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1310" w14:textId="60764AF8" w:rsidR="00030E53" w:rsidRPr="00D42843" w:rsidRDefault="00A95CAF" w:rsidP="00276FC4">
      <w:pPr>
        <w:autoSpaceDE w:val="0"/>
        <w:autoSpaceDN w:val="0"/>
        <w:adjustRightInd w:val="0"/>
        <w:jc w:val="center"/>
        <w:rPr>
          <w:rFonts w:eastAsia="MS Mincho" w:cs="Times New Roman"/>
          <w:b/>
          <w:bCs/>
          <w:szCs w:val="20"/>
          <w:vertAlign w:val="superscript"/>
        </w:rPr>
      </w:pPr>
      <w:r>
        <w:rPr>
          <w:rFonts w:eastAsia="MS Mincho" w:cs="Times New Roman"/>
          <w:b/>
          <w:bCs/>
          <w:sz w:val="28"/>
          <w:szCs w:val="20"/>
        </w:rPr>
        <w:t xml:space="preserve">ARTICLE </w:t>
      </w:r>
      <w:r w:rsidR="00276FC4" w:rsidRPr="00D42843">
        <w:rPr>
          <w:rFonts w:eastAsia="MS Mincho" w:cs="Times New Roman"/>
          <w:b/>
          <w:bCs/>
          <w:sz w:val="28"/>
          <w:szCs w:val="20"/>
        </w:rPr>
        <w:t>TITLE IN MAIN LANGUAGE</w:t>
      </w:r>
    </w:p>
    <w:p w14:paraId="2486FE58" w14:textId="305B52FB" w:rsidR="00F55C3D" w:rsidRPr="00D42843" w:rsidRDefault="00276FC4" w:rsidP="00F55C3D">
      <w:pPr>
        <w:autoSpaceDE w:val="0"/>
        <w:autoSpaceDN w:val="0"/>
        <w:adjustRightInd w:val="0"/>
        <w:jc w:val="center"/>
        <w:rPr>
          <w:rFonts w:eastAsia="MS Mincho" w:cs="Times New Roman"/>
          <w:bCs/>
          <w:i/>
          <w:sz w:val="22"/>
          <w:szCs w:val="20"/>
        </w:rPr>
      </w:pPr>
      <w:r w:rsidRPr="00D42843">
        <w:rPr>
          <w:rFonts w:eastAsia="MS Mincho" w:cs="Times New Roman"/>
          <w:bCs/>
          <w:i/>
          <w:szCs w:val="20"/>
        </w:rPr>
        <w:t>TITLE IN SECONDARY LANGUAGE</w:t>
      </w:r>
    </w:p>
    <w:p w14:paraId="69D82BEA" w14:textId="77777777" w:rsidR="00030E53" w:rsidRPr="00D42843" w:rsidRDefault="00030E53" w:rsidP="00030E53">
      <w:pPr>
        <w:autoSpaceDE w:val="0"/>
        <w:autoSpaceDN w:val="0"/>
        <w:adjustRightInd w:val="0"/>
        <w:jc w:val="center"/>
        <w:rPr>
          <w:rFonts w:eastAsia="MS Mincho" w:cs="Times New Roman"/>
          <w:b/>
          <w:bCs/>
          <w:szCs w:val="20"/>
        </w:rPr>
      </w:pPr>
    </w:p>
    <w:p w14:paraId="2519A7D2" w14:textId="77777777" w:rsidR="00030E53" w:rsidRPr="00D42843" w:rsidRDefault="00030E53" w:rsidP="00030E53">
      <w:pPr>
        <w:autoSpaceDE w:val="0"/>
        <w:autoSpaceDN w:val="0"/>
        <w:adjustRightInd w:val="0"/>
        <w:jc w:val="center"/>
        <w:rPr>
          <w:rFonts w:eastAsia="MS Mincho" w:cs="Times New Roman"/>
          <w:b/>
          <w:bCs/>
          <w:i/>
          <w:szCs w:val="16"/>
        </w:rPr>
      </w:pPr>
      <w:r w:rsidRPr="00D42843">
        <w:rPr>
          <w:rFonts w:eastAsia="MS Mincho" w:cs="Times New Roman"/>
          <w:b/>
          <w:bCs/>
          <w:i/>
          <w:szCs w:val="16"/>
        </w:rPr>
        <w:t>Xxxxxxx XXXXXXXX</w:t>
      </w:r>
    </w:p>
    <w:p w14:paraId="6447E7C6" w14:textId="6DDF75DB" w:rsidR="00030E53" w:rsidRPr="00D42843" w:rsidRDefault="00030E53" w:rsidP="00030E53">
      <w:pPr>
        <w:autoSpaceDE w:val="0"/>
        <w:autoSpaceDN w:val="0"/>
        <w:adjustRightInd w:val="0"/>
        <w:jc w:val="center"/>
        <w:rPr>
          <w:rFonts w:eastAsia="MS Mincho" w:cs="Times New Roman"/>
          <w:bCs/>
          <w:i/>
          <w:sz w:val="16"/>
          <w:szCs w:val="20"/>
        </w:rPr>
      </w:pPr>
      <w:r w:rsidRPr="00D42843">
        <w:rPr>
          <w:rFonts w:eastAsia="MS Mincho" w:cs="Times New Roman"/>
          <w:bCs/>
          <w:i/>
          <w:sz w:val="16"/>
          <w:szCs w:val="16"/>
        </w:rPr>
        <w:t xml:space="preserve">Sakarya </w:t>
      </w:r>
      <w:r w:rsidR="00A95CAF">
        <w:rPr>
          <w:rFonts w:eastAsia="MS Mincho" w:cs="Times New Roman"/>
          <w:bCs/>
          <w:i/>
          <w:sz w:val="16"/>
          <w:szCs w:val="16"/>
        </w:rPr>
        <w:t>University</w:t>
      </w:r>
      <w:r w:rsidRPr="00D42843">
        <w:rPr>
          <w:rFonts w:eastAsia="MS Mincho" w:cs="Times New Roman"/>
          <w:bCs/>
          <w:i/>
          <w:sz w:val="16"/>
          <w:szCs w:val="16"/>
        </w:rPr>
        <w:t xml:space="preserve">, </w:t>
      </w:r>
      <w:r w:rsidR="00A95CAF">
        <w:rPr>
          <w:rFonts w:eastAsia="MS Mincho" w:cs="Times New Roman"/>
          <w:bCs/>
          <w:i/>
          <w:sz w:val="16"/>
          <w:szCs w:val="16"/>
        </w:rPr>
        <w:t>Sakarya Business School</w:t>
      </w:r>
      <w:r w:rsidRPr="00D42843">
        <w:rPr>
          <w:rFonts w:eastAsia="MS Mincho" w:cs="Times New Roman"/>
          <w:bCs/>
          <w:i/>
          <w:sz w:val="16"/>
          <w:szCs w:val="16"/>
        </w:rPr>
        <w:t xml:space="preserve">, </w:t>
      </w:r>
      <w:r w:rsidR="00A95CAF">
        <w:rPr>
          <w:rFonts w:eastAsia="MS Mincho" w:cs="Times New Roman"/>
          <w:bCs/>
          <w:i/>
          <w:sz w:val="16"/>
          <w:szCs w:val="16"/>
        </w:rPr>
        <w:t xml:space="preserve">International Trade Department </w:t>
      </w:r>
      <w:r w:rsidR="005C4CE5" w:rsidRPr="00D42843">
        <w:rPr>
          <w:rFonts w:eastAsia="MS Mincho" w:cs="Times New Roman"/>
          <w:bCs/>
          <w:i/>
          <w:sz w:val="16"/>
          <w:szCs w:val="16"/>
        </w:rPr>
        <w:br/>
      </w:r>
      <w:hyperlink r:id="rId8" w:history="1">
        <w:r w:rsidR="005C4CE5" w:rsidRPr="00D42843">
          <w:rPr>
            <w:sz w:val="16"/>
            <w:szCs w:val="16"/>
          </w:rPr>
          <w:t>xxxxxxxxxxxx@xxxxx.xxxx</w:t>
        </w:r>
      </w:hyperlink>
      <w:r w:rsidR="005C4CE5" w:rsidRPr="00D42843">
        <w:rPr>
          <w:rFonts w:eastAsia="MS Mincho" w:cs="Times New Roman"/>
          <w:bCs/>
          <w:i/>
          <w:sz w:val="16"/>
          <w:szCs w:val="16"/>
        </w:rPr>
        <w:br/>
      </w:r>
      <w:r w:rsidR="005C4CE5" w:rsidRPr="00D42843">
        <w:rPr>
          <w:rFonts w:eastAsia="MS Mincho" w:cs="Times New Roman"/>
          <w:bCs/>
          <w:i/>
          <w:sz w:val="16"/>
          <w:szCs w:val="20"/>
        </w:rPr>
        <w:t>O</w:t>
      </w:r>
      <w:r w:rsidR="00A95CAF">
        <w:rPr>
          <w:rFonts w:eastAsia="MS Mincho" w:cs="Times New Roman"/>
          <w:bCs/>
          <w:i/>
          <w:sz w:val="16"/>
          <w:szCs w:val="20"/>
        </w:rPr>
        <w:t>RCID</w:t>
      </w:r>
      <w:r w:rsidR="005C4CE5" w:rsidRPr="00D42843">
        <w:rPr>
          <w:rFonts w:eastAsia="MS Mincho" w:cs="Times New Roman"/>
          <w:bCs/>
          <w:i/>
          <w:sz w:val="16"/>
          <w:szCs w:val="20"/>
        </w:rPr>
        <w:t xml:space="preserve">: </w:t>
      </w:r>
      <w:r w:rsidR="005C4CE5" w:rsidRPr="00D42843">
        <w:rPr>
          <w:rFonts w:eastAsia="MS Mincho" w:cs="Times New Roman"/>
          <w:bCs/>
          <w:i/>
          <w:szCs w:val="20"/>
        </w:rPr>
        <w:t>xxxxxxxxxxxx</w:t>
      </w:r>
    </w:p>
    <w:p w14:paraId="35937185" w14:textId="77777777" w:rsidR="00030E53" w:rsidRPr="00D42843" w:rsidRDefault="00030E53" w:rsidP="00030E53">
      <w:pPr>
        <w:autoSpaceDE w:val="0"/>
        <w:autoSpaceDN w:val="0"/>
        <w:adjustRightInd w:val="0"/>
        <w:jc w:val="center"/>
        <w:rPr>
          <w:rFonts w:eastAsia="MS Mincho" w:cs="Times New Roman"/>
          <w:b/>
          <w:bCs/>
          <w:i/>
          <w:szCs w:val="20"/>
        </w:rPr>
      </w:pPr>
      <w:r w:rsidRPr="00D42843">
        <w:rPr>
          <w:rFonts w:eastAsia="MS Mincho" w:cs="Times New Roman"/>
          <w:b/>
          <w:bCs/>
          <w:i/>
          <w:szCs w:val="20"/>
        </w:rPr>
        <w:t>Xxxxxxx XXXXXXXX</w:t>
      </w:r>
    </w:p>
    <w:p w14:paraId="7476C5F1" w14:textId="6B992699" w:rsidR="00911543" w:rsidRPr="00D42843" w:rsidRDefault="001D4AE1" w:rsidP="005C4CE5">
      <w:pPr>
        <w:autoSpaceDE w:val="0"/>
        <w:autoSpaceDN w:val="0"/>
        <w:adjustRightInd w:val="0"/>
        <w:jc w:val="center"/>
        <w:rPr>
          <w:rFonts w:eastAsia="MS Mincho" w:cs="Times New Roman"/>
          <w:bCs/>
          <w:i/>
          <w:szCs w:val="20"/>
        </w:rPr>
      </w:pPr>
      <w:r w:rsidRPr="00D42843">
        <w:rPr>
          <w:rFonts w:eastAsia="MS Mincho" w:cs="Times New Roman"/>
          <w:bCs/>
          <w:i/>
          <w:sz w:val="16"/>
          <w:szCs w:val="16"/>
        </w:rPr>
        <w:t xml:space="preserve">Sakarya </w:t>
      </w:r>
      <w:r w:rsidR="00A95CAF">
        <w:rPr>
          <w:rFonts w:eastAsia="MS Mincho" w:cs="Times New Roman"/>
          <w:bCs/>
          <w:i/>
          <w:sz w:val="16"/>
          <w:szCs w:val="16"/>
        </w:rPr>
        <w:t>University</w:t>
      </w:r>
      <w:r w:rsidRPr="00D42843">
        <w:rPr>
          <w:rFonts w:eastAsia="MS Mincho" w:cs="Times New Roman"/>
          <w:bCs/>
          <w:i/>
          <w:sz w:val="16"/>
          <w:szCs w:val="16"/>
        </w:rPr>
        <w:t>, S</w:t>
      </w:r>
      <w:r w:rsidR="00A95CAF">
        <w:rPr>
          <w:rFonts w:eastAsia="MS Mincho" w:cs="Times New Roman"/>
          <w:bCs/>
          <w:i/>
          <w:sz w:val="16"/>
          <w:szCs w:val="16"/>
        </w:rPr>
        <w:t>akarya Business School</w:t>
      </w:r>
      <w:r w:rsidRPr="00D42843">
        <w:rPr>
          <w:rFonts w:eastAsia="MS Mincho" w:cs="Times New Roman"/>
          <w:bCs/>
          <w:i/>
          <w:sz w:val="16"/>
          <w:szCs w:val="16"/>
        </w:rPr>
        <w:t xml:space="preserve">, </w:t>
      </w:r>
      <w:r w:rsidR="00A95CAF">
        <w:rPr>
          <w:rFonts w:eastAsia="MS Mincho" w:cs="Times New Roman"/>
          <w:bCs/>
          <w:i/>
          <w:sz w:val="16"/>
          <w:szCs w:val="16"/>
        </w:rPr>
        <w:t>International Trade Department</w:t>
      </w:r>
      <w:r w:rsidRPr="00D42843">
        <w:rPr>
          <w:rFonts w:eastAsia="MS Mincho" w:cs="Times New Roman"/>
          <w:bCs/>
          <w:i/>
          <w:sz w:val="16"/>
          <w:szCs w:val="16"/>
        </w:rPr>
        <w:br/>
      </w:r>
      <w:hyperlink r:id="rId9" w:history="1">
        <w:r w:rsidRPr="00D42843">
          <w:rPr>
            <w:sz w:val="16"/>
            <w:szCs w:val="16"/>
          </w:rPr>
          <w:t>xxxxxxxxxxxx@xxxxx.xxxx</w:t>
        </w:r>
      </w:hyperlink>
      <w:r w:rsidRPr="00D42843">
        <w:rPr>
          <w:rFonts w:eastAsia="MS Mincho" w:cs="Times New Roman"/>
          <w:bCs/>
          <w:i/>
          <w:sz w:val="16"/>
          <w:szCs w:val="16"/>
        </w:rPr>
        <w:br/>
      </w:r>
      <w:r w:rsidRPr="00D42843">
        <w:rPr>
          <w:rFonts w:eastAsia="MS Mincho" w:cs="Times New Roman"/>
          <w:bCs/>
          <w:i/>
          <w:sz w:val="16"/>
          <w:szCs w:val="20"/>
        </w:rPr>
        <w:t>O</w:t>
      </w:r>
      <w:r w:rsidR="00A95CAF">
        <w:rPr>
          <w:rFonts w:eastAsia="MS Mincho" w:cs="Times New Roman"/>
          <w:bCs/>
          <w:i/>
          <w:sz w:val="16"/>
          <w:szCs w:val="20"/>
        </w:rPr>
        <w:t>RCID</w:t>
      </w:r>
      <w:r w:rsidRPr="00D42843">
        <w:rPr>
          <w:rFonts w:eastAsia="MS Mincho" w:cs="Times New Roman"/>
          <w:bCs/>
          <w:i/>
          <w:sz w:val="16"/>
          <w:szCs w:val="20"/>
        </w:rPr>
        <w:t xml:space="preserve">: </w:t>
      </w:r>
      <w:r w:rsidRPr="00D42843">
        <w:rPr>
          <w:rFonts w:eastAsia="MS Mincho" w:cs="Times New Roman"/>
          <w:bCs/>
          <w:i/>
          <w:szCs w:val="20"/>
        </w:rPr>
        <w:t>xxxxxxxxxxxx</w:t>
      </w:r>
    </w:p>
    <w:p w14:paraId="0B94AB76" w14:textId="77777777" w:rsidR="009E67A5" w:rsidRPr="00D42843" w:rsidRDefault="005C4CE5" w:rsidP="005C4CE5">
      <w:pPr>
        <w:autoSpaceDE w:val="0"/>
        <w:autoSpaceDN w:val="0"/>
        <w:adjustRightInd w:val="0"/>
        <w:jc w:val="center"/>
        <w:rPr>
          <w:rFonts w:eastAsia="MS Mincho" w:cs="Times New Roman"/>
          <w:b/>
          <w:bCs/>
          <w:szCs w:val="20"/>
        </w:rPr>
        <w:sectPr w:rsidR="009E67A5" w:rsidRPr="00D42843" w:rsidSect="00590E2A">
          <w:type w:val="oddPage"/>
          <w:pgSz w:w="11906" w:h="16838"/>
          <w:pgMar w:top="1417" w:right="1417" w:bottom="1417" w:left="1417" w:header="709" w:footer="709" w:gutter="0"/>
          <w:cols w:space="708"/>
          <w:docGrid w:linePitch="360"/>
        </w:sectPr>
      </w:pPr>
      <w:r w:rsidRPr="00D42843">
        <w:rPr>
          <w:rFonts w:eastAsia="MS Mincho" w:cs="Times New Roman"/>
          <w:bCs/>
          <w:i/>
          <w:sz w:val="16"/>
          <w:szCs w:val="16"/>
        </w:rPr>
        <w:br/>
      </w:r>
    </w:p>
    <w:p w14:paraId="6182798C" w14:textId="73AFAC7C" w:rsidR="00030E53" w:rsidRPr="00D42843" w:rsidRDefault="00595123" w:rsidP="005C4CE5">
      <w:pPr>
        <w:autoSpaceDE w:val="0"/>
        <w:autoSpaceDN w:val="0"/>
        <w:adjustRightInd w:val="0"/>
        <w:jc w:val="center"/>
        <w:rPr>
          <w:rFonts w:eastAsia="MS Mincho" w:cs="Times New Roman"/>
          <w:b/>
          <w:bCs/>
          <w:szCs w:val="20"/>
        </w:rPr>
      </w:pPr>
      <w:r w:rsidRPr="00D42843">
        <w:rPr>
          <w:rFonts w:eastAsia="MS Mincho" w:cs="Times New Roman"/>
          <w:b/>
          <w:bCs/>
          <w:szCs w:val="20"/>
        </w:rPr>
        <w:t>ABSTRACT</w:t>
      </w:r>
    </w:p>
    <w:p w14:paraId="657DEC17" w14:textId="22BF61EA" w:rsidR="00030E53" w:rsidRPr="00D42843" w:rsidRDefault="003927A4" w:rsidP="006F3520">
      <w:pPr>
        <w:contextualSpacing/>
        <w:jc w:val="left"/>
        <w:rPr>
          <w:rFonts w:eastAsia="MS Mincho" w:cs="Times New Roman"/>
          <w:bCs/>
          <w:szCs w:val="20"/>
        </w:rPr>
      </w:pPr>
      <w:r w:rsidRPr="00D42843">
        <w:rPr>
          <w:rFonts w:eastAsia="MS Mincho" w:cs="Times New Roman"/>
          <w:b/>
          <w:szCs w:val="20"/>
          <w:lang w:eastAsia="tr-TR"/>
        </w:rPr>
        <w:t>A</w:t>
      </w:r>
      <w:r w:rsidR="00595123">
        <w:rPr>
          <w:rFonts w:eastAsia="MS Mincho" w:cs="Times New Roman"/>
          <w:b/>
          <w:szCs w:val="20"/>
          <w:lang w:eastAsia="tr-TR"/>
        </w:rPr>
        <w:t>im</w:t>
      </w:r>
      <w:r w:rsidRPr="00D42843">
        <w:rPr>
          <w:rFonts w:eastAsia="MS Mincho" w:cs="Times New Roman"/>
          <w:szCs w:val="20"/>
          <w:lang w:eastAsia="tr-TR"/>
        </w:rPr>
        <w:t xml:space="preserve">: </w:t>
      </w:r>
      <w:r w:rsidR="006F3520">
        <w:rPr>
          <w:rFonts w:eastAsia="MS Mincho" w:cs="Times New Roman"/>
          <w:szCs w:val="20"/>
          <w:lang w:eastAsia="tr-TR"/>
        </w:rPr>
        <w:t>The abstract in the main language should be 150-200 words.</w:t>
      </w:r>
      <w:r w:rsidR="006F3520">
        <w:rPr>
          <w:rFonts w:eastAsia="MS Mincho" w:cs="Times New Roman"/>
          <w:b/>
          <w:szCs w:val="20"/>
          <w:lang w:eastAsia="tr-TR"/>
        </w:rPr>
        <w:t xml:space="preserve"> </w:t>
      </w:r>
      <w:r w:rsidR="00595123">
        <w:rPr>
          <w:rFonts w:eastAsia="MS Mincho" w:cs="Times New Roman"/>
          <w:b/>
          <w:szCs w:val="20"/>
          <w:lang w:eastAsia="tr-TR"/>
        </w:rPr>
        <w:t>Method</w:t>
      </w:r>
      <w:r w:rsidRPr="00D42843">
        <w:rPr>
          <w:rFonts w:eastAsia="MS Mincho" w:cs="Times New Roman"/>
          <w:szCs w:val="20"/>
          <w:lang w:eastAsia="tr-TR"/>
        </w:rPr>
        <w:t>:</w:t>
      </w:r>
      <w:r w:rsidR="00595123">
        <w:rPr>
          <w:rFonts w:eastAsia="MS Mincho" w:cs="Times New Roman"/>
          <w:szCs w:val="20"/>
          <w:lang w:eastAsia="tr-TR"/>
        </w:rPr>
        <w:t>X</w:t>
      </w:r>
      <w:r w:rsidR="005C4CE5" w:rsidRPr="00D42843">
        <w:rPr>
          <w:rFonts w:eastAsia="MS Mincho" w:cs="Times New Roman"/>
          <w:szCs w:val="20"/>
          <w:lang w:eastAsia="tr-TR"/>
        </w:rPr>
        <w:t>xxxxxxxxxxxxxxxxxxxxxxxxxxx</w:t>
      </w:r>
      <w:r w:rsidR="009E67A5" w:rsidRPr="00D42843">
        <w:rPr>
          <w:rFonts w:eastAsia="MS Mincho" w:cs="Times New Roman"/>
          <w:szCs w:val="20"/>
          <w:lang w:eastAsia="tr-TR"/>
        </w:rPr>
        <w:t>xxxx</w:t>
      </w:r>
      <w:r w:rsidR="005C4CE5" w:rsidRPr="00D42843">
        <w:rPr>
          <w:rFonts w:eastAsia="MS Mincho" w:cs="Times New Roman"/>
          <w:b/>
          <w:szCs w:val="20"/>
          <w:lang w:eastAsia="tr-TR"/>
        </w:rPr>
        <w:t xml:space="preserve"> </w:t>
      </w:r>
      <w:r w:rsidR="00595123">
        <w:rPr>
          <w:rFonts w:eastAsia="MS Mincho" w:cs="Times New Roman"/>
          <w:b/>
          <w:szCs w:val="20"/>
          <w:lang w:eastAsia="tr-TR"/>
        </w:rPr>
        <w:t>Findings</w:t>
      </w:r>
      <w:r w:rsidRPr="00D42843">
        <w:rPr>
          <w:rFonts w:eastAsia="MS Mincho" w:cs="Times New Roman"/>
          <w:szCs w:val="20"/>
          <w:lang w:eastAsia="tr-TR"/>
        </w:rPr>
        <w:t>:</w:t>
      </w:r>
      <w:r w:rsidR="00595123">
        <w:rPr>
          <w:rFonts w:eastAsia="MS Mincho" w:cs="Times New Roman"/>
          <w:szCs w:val="20"/>
          <w:lang w:eastAsia="tr-TR"/>
        </w:rPr>
        <w:t>X</w:t>
      </w:r>
      <w:r w:rsidR="005C4CE5" w:rsidRPr="00D42843">
        <w:rPr>
          <w:rFonts w:eastAsia="MS Mincho" w:cs="Times New Roman"/>
          <w:szCs w:val="20"/>
          <w:lang w:eastAsia="tr-TR"/>
        </w:rPr>
        <w:t>xxxxxxxxxxxxxxxxxxxxxxxxxxxxxx</w:t>
      </w:r>
      <w:r w:rsidR="009E67A5" w:rsidRPr="00D42843">
        <w:rPr>
          <w:rFonts w:eastAsia="MS Mincho" w:cs="Times New Roman"/>
          <w:szCs w:val="20"/>
          <w:lang w:eastAsia="tr-TR"/>
        </w:rPr>
        <w:br/>
      </w:r>
      <w:r w:rsidR="00595123">
        <w:rPr>
          <w:rFonts w:eastAsia="MS Mincho" w:cs="Times New Roman"/>
          <w:b/>
          <w:szCs w:val="20"/>
          <w:lang w:eastAsia="tr-TR"/>
        </w:rPr>
        <w:t>Conclusions</w:t>
      </w:r>
      <w:r w:rsidRPr="00D42843">
        <w:rPr>
          <w:rFonts w:eastAsia="MS Mincho" w:cs="Times New Roman"/>
          <w:szCs w:val="20"/>
          <w:lang w:eastAsia="tr-TR"/>
        </w:rPr>
        <w:t>:</w:t>
      </w:r>
      <w:r w:rsidR="00595123">
        <w:rPr>
          <w:rFonts w:eastAsia="MS Mincho" w:cs="Times New Roman"/>
          <w:szCs w:val="20"/>
          <w:lang w:eastAsia="tr-TR"/>
        </w:rPr>
        <w:t>X</w:t>
      </w:r>
      <w:r w:rsidR="005C4CE5" w:rsidRPr="00D42843">
        <w:rPr>
          <w:rFonts w:eastAsia="MS Mincho" w:cs="Times New Roman"/>
          <w:szCs w:val="20"/>
          <w:lang w:eastAsia="tr-TR"/>
        </w:rPr>
        <w:t>xxxxxxxxxxxxxxxxxxxxxxxxxxxxxxxx</w:t>
      </w:r>
      <w:r w:rsidR="00872566" w:rsidRPr="00D42843">
        <w:rPr>
          <w:rFonts w:eastAsia="MS Mincho" w:cs="Times New Roman"/>
          <w:szCs w:val="20"/>
          <w:lang w:eastAsia="tr-TR"/>
        </w:rPr>
        <w:t>.</w:t>
      </w:r>
      <w:r w:rsidR="009E67A5" w:rsidRPr="00D42843">
        <w:rPr>
          <w:rFonts w:eastAsia="MS Mincho" w:cs="Times New Roman"/>
          <w:szCs w:val="20"/>
          <w:lang w:eastAsia="tr-TR"/>
        </w:rPr>
        <w:br/>
      </w:r>
      <w:r w:rsidR="00595123">
        <w:rPr>
          <w:rFonts w:eastAsia="MS Mincho" w:cs="Times New Roman"/>
          <w:b/>
          <w:bCs/>
          <w:szCs w:val="20"/>
        </w:rPr>
        <w:t>Keywords</w:t>
      </w:r>
      <w:r w:rsidR="00030E53" w:rsidRPr="00D42843">
        <w:rPr>
          <w:rFonts w:eastAsia="MS Mincho" w:cs="Times New Roman"/>
          <w:b/>
          <w:bCs/>
          <w:szCs w:val="20"/>
        </w:rPr>
        <w:t>:</w:t>
      </w:r>
      <w:r w:rsidR="00030E53" w:rsidRPr="00D42843">
        <w:rPr>
          <w:rFonts w:eastAsia="MS Mincho" w:cs="Times New Roman"/>
          <w:bCs/>
          <w:szCs w:val="20"/>
        </w:rPr>
        <w:t>Xxxxxx, Xxxxxx, Xxxxxx</w:t>
      </w:r>
    </w:p>
    <w:p w14:paraId="2AD70E57" w14:textId="372AE660" w:rsidR="00030E53" w:rsidRPr="00D42843" w:rsidRDefault="009E67A5" w:rsidP="009E67A5">
      <w:pPr>
        <w:contextualSpacing/>
        <w:jc w:val="center"/>
        <w:rPr>
          <w:rFonts w:eastAsia="MS Mincho" w:cs="Times New Roman"/>
          <w:b/>
          <w:bCs/>
          <w:szCs w:val="20"/>
        </w:rPr>
      </w:pPr>
      <w:r w:rsidRPr="00D42843">
        <w:rPr>
          <w:rFonts w:eastAsia="MS Mincho" w:cs="Times New Roman"/>
          <w:bCs/>
          <w:szCs w:val="20"/>
        </w:rPr>
        <w:br w:type="column"/>
      </w:r>
      <w:r w:rsidR="00595123">
        <w:rPr>
          <w:rFonts w:eastAsia="MS Mincho" w:cs="Times New Roman"/>
          <w:b/>
          <w:bCs/>
          <w:szCs w:val="20"/>
        </w:rPr>
        <w:t>ÖZ</w:t>
      </w:r>
    </w:p>
    <w:p w14:paraId="174DED3C" w14:textId="0E014012" w:rsidR="00030E53" w:rsidRPr="00D42843" w:rsidRDefault="00595123" w:rsidP="006F3520">
      <w:pPr>
        <w:contextualSpacing/>
        <w:jc w:val="left"/>
        <w:rPr>
          <w:rFonts w:eastAsia="MS Mincho" w:cs="Times New Roman"/>
          <w:b/>
          <w:bCs/>
          <w:szCs w:val="20"/>
        </w:rPr>
      </w:pPr>
      <w:r>
        <w:rPr>
          <w:rFonts w:eastAsia="MS Mincho" w:cs="Times New Roman"/>
          <w:b/>
          <w:szCs w:val="20"/>
          <w:lang w:eastAsia="tr-TR"/>
        </w:rPr>
        <w:t>Amaç</w:t>
      </w:r>
      <w:r w:rsidR="003927A4" w:rsidRPr="00D42843">
        <w:rPr>
          <w:rFonts w:eastAsia="MS Mincho" w:cs="Times New Roman"/>
          <w:szCs w:val="20"/>
          <w:lang w:eastAsia="tr-TR"/>
        </w:rPr>
        <w:t>:</w:t>
      </w:r>
      <w:r w:rsidR="006F3520">
        <w:rPr>
          <w:rFonts w:eastAsia="MS Mincho" w:cs="Times New Roman"/>
          <w:szCs w:val="20"/>
          <w:lang w:eastAsia="tr-TR"/>
        </w:rPr>
        <w:t xml:space="preserve"> The abstract in the secondary language should match the abstract in the main language. (If you don’t know Turkish language, you can contact the journal editor(s) for Turkish title and abstract.) </w:t>
      </w:r>
      <w:r>
        <w:rPr>
          <w:rFonts w:eastAsia="MS Mincho" w:cs="Times New Roman"/>
          <w:b/>
          <w:szCs w:val="20"/>
          <w:lang w:eastAsia="tr-TR"/>
        </w:rPr>
        <w:t>Yöntem</w:t>
      </w:r>
      <w:r w:rsidR="003927A4" w:rsidRPr="00D42843">
        <w:rPr>
          <w:rFonts w:eastAsia="MS Mincho" w:cs="Times New Roman"/>
          <w:szCs w:val="20"/>
          <w:lang w:eastAsia="tr-TR"/>
        </w:rPr>
        <w:t>:</w:t>
      </w:r>
      <w:r>
        <w:rPr>
          <w:rFonts w:eastAsia="MS Mincho" w:cs="Times New Roman"/>
          <w:szCs w:val="20"/>
          <w:lang w:eastAsia="tr-TR"/>
        </w:rPr>
        <w:t>X</w:t>
      </w:r>
      <w:r w:rsidR="009E67A5" w:rsidRPr="00D42843">
        <w:rPr>
          <w:rFonts w:eastAsia="MS Mincho" w:cs="Times New Roman"/>
          <w:szCs w:val="20"/>
          <w:lang w:eastAsia="tr-TR"/>
        </w:rPr>
        <w:t>xxxxxxxxxxxxxxxxxxxxxxxxxxxx</w:t>
      </w:r>
      <w:r w:rsidR="009E67A5" w:rsidRPr="00D42843">
        <w:rPr>
          <w:rFonts w:eastAsia="MS Mincho" w:cs="Times New Roman"/>
          <w:szCs w:val="20"/>
          <w:lang w:eastAsia="tr-TR"/>
        </w:rPr>
        <w:br/>
      </w:r>
      <w:r>
        <w:rPr>
          <w:rFonts w:eastAsia="MS Mincho" w:cs="Times New Roman"/>
          <w:b/>
          <w:szCs w:val="20"/>
          <w:lang w:eastAsia="tr-TR"/>
        </w:rPr>
        <w:t>Bulgular</w:t>
      </w:r>
      <w:r w:rsidR="003927A4" w:rsidRPr="00D42843">
        <w:rPr>
          <w:rFonts w:eastAsia="MS Mincho" w:cs="Times New Roman"/>
          <w:szCs w:val="20"/>
          <w:lang w:eastAsia="tr-TR"/>
        </w:rPr>
        <w:t>:</w:t>
      </w:r>
      <w:r>
        <w:rPr>
          <w:rFonts w:eastAsia="MS Mincho" w:cs="Times New Roman"/>
          <w:szCs w:val="20"/>
          <w:lang w:eastAsia="tr-TR"/>
        </w:rPr>
        <w:t>X</w:t>
      </w:r>
      <w:r w:rsidR="009E67A5" w:rsidRPr="00D42843">
        <w:rPr>
          <w:rFonts w:eastAsia="MS Mincho" w:cs="Times New Roman"/>
          <w:szCs w:val="20"/>
          <w:lang w:eastAsia="tr-TR"/>
        </w:rPr>
        <w:t>xxxxxxxxxxxxxxxxxxxxxxxxxxxx</w:t>
      </w:r>
      <w:r w:rsidR="009E67A5" w:rsidRPr="00D42843">
        <w:rPr>
          <w:rFonts w:eastAsia="MS Mincho" w:cs="Times New Roman"/>
          <w:szCs w:val="20"/>
          <w:lang w:eastAsia="tr-TR"/>
        </w:rPr>
        <w:br/>
      </w:r>
      <w:r>
        <w:rPr>
          <w:rFonts w:eastAsia="MS Mincho" w:cs="Times New Roman"/>
          <w:b/>
          <w:szCs w:val="20"/>
          <w:lang w:eastAsia="tr-TR"/>
        </w:rPr>
        <w:t>Sonuç</w:t>
      </w:r>
      <w:r w:rsidR="003927A4" w:rsidRPr="00D42843">
        <w:rPr>
          <w:rFonts w:eastAsia="MS Mincho" w:cs="Times New Roman"/>
          <w:szCs w:val="20"/>
          <w:lang w:eastAsia="tr-TR"/>
        </w:rPr>
        <w:t>:</w:t>
      </w:r>
      <w:r>
        <w:rPr>
          <w:rFonts w:eastAsia="MS Mincho" w:cs="Times New Roman"/>
          <w:szCs w:val="20"/>
          <w:lang w:eastAsia="tr-TR"/>
        </w:rPr>
        <w:t>X</w:t>
      </w:r>
      <w:r w:rsidR="009E67A5" w:rsidRPr="00D42843">
        <w:rPr>
          <w:rFonts w:eastAsia="MS Mincho" w:cs="Times New Roman"/>
          <w:szCs w:val="20"/>
          <w:lang w:eastAsia="tr-TR"/>
        </w:rPr>
        <w:t>xxxxxxxxxxxxxxxxxxxxxxxxxxx</w:t>
      </w:r>
      <w:r w:rsidR="009E67A5" w:rsidRPr="00D42843">
        <w:rPr>
          <w:rFonts w:eastAsia="MS Mincho" w:cs="Times New Roman"/>
          <w:szCs w:val="20"/>
          <w:lang w:eastAsia="tr-TR"/>
        </w:rPr>
        <w:br/>
      </w:r>
      <w:r>
        <w:rPr>
          <w:rFonts w:eastAsia="MS Mincho" w:cs="Times New Roman"/>
          <w:b/>
          <w:szCs w:val="20"/>
          <w:lang w:eastAsia="zh-CN"/>
        </w:rPr>
        <w:t>Anahtar Kelimeler</w:t>
      </w:r>
      <w:r w:rsidR="00030E53" w:rsidRPr="00D42843">
        <w:rPr>
          <w:rFonts w:eastAsia="MS Mincho" w:cs="Times New Roman"/>
          <w:b/>
          <w:szCs w:val="20"/>
          <w:lang w:eastAsia="zh-CN"/>
        </w:rPr>
        <w:t>:</w:t>
      </w:r>
      <w:r w:rsidR="00030E53" w:rsidRPr="00D42843">
        <w:rPr>
          <w:rFonts w:eastAsia="MS Mincho" w:cs="Times New Roman"/>
          <w:bCs/>
          <w:szCs w:val="20"/>
        </w:rPr>
        <w:t>Xxxxxx, Xxxxxx, Xxxxxx</w:t>
      </w:r>
      <w:r w:rsidR="00030E53" w:rsidRPr="00D42843">
        <w:rPr>
          <w:rFonts w:eastAsia="MS Mincho" w:cs="Times New Roman"/>
          <w:b/>
          <w:bCs/>
          <w:szCs w:val="20"/>
        </w:rPr>
        <w:t xml:space="preserve"> </w:t>
      </w:r>
    </w:p>
    <w:p w14:paraId="2392D12B" w14:textId="77777777" w:rsidR="009E67A5" w:rsidRPr="00D42843" w:rsidRDefault="009E67A5" w:rsidP="00030E53">
      <w:pPr>
        <w:rPr>
          <w:rFonts w:eastAsia="MS Mincho" w:cs="Times New Roman"/>
          <w:b/>
          <w:bCs/>
          <w:szCs w:val="20"/>
        </w:rPr>
        <w:sectPr w:rsidR="009E67A5" w:rsidRPr="00D42843" w:rsidSect="009E67A5">
          <w:type w:val="continuous"/>
          <w:pgSz w:w="11906" w:h="16838"/>
          <w:pgMar w:top="1417" w:right="1417" w:bottom="1417" w:left="1417" w:header="709" w:footer="709" w:gutter="0"/>
          <w:cols w:num="2" w:space="708"/>
          <w:docGrid w:linePitch="360"/>
        </w:sectPr>
      </w:pPr>
    </w:p>
    <w:p w14:paraId="526F2534" w14:textId="77777777" w:rsidR="00110A79" w:rsidRPr="00D42843" w:rsidRDefault="00110A79" w:rsidP="00030E53">
      <w:pPr>
        <w:rPr>
          <w:rFonts w:eastAsia="MS Mincho" w:cs="Times New Roman"/>
          <w:b/>
          <w:bCs/>
          <w:szCs w:val="20"/>
        </w:rPr>
      </w:pPr>
    </w:p>
    <w:p w14:paraId="0CF319C7" w14:textId="128119F1" w:rsidR="00030E53" w:rsidRPr="00D42843" w:rsidRDefault="006F3520" w:rsidP="00A759FB">
      <w:pPr>
        <w:pStyle w:val="Balk1"/>
        <w:ind w:left="0"/>
        <w:rPr>
          <w:rFonts w:eastAsia="MS Mincho"/>
        </w:rPr>
      </w:pPr>
      <w:r>
        <w:rPr>
          <w:rFonts w:eastAsia="MS Mincho"/>
        </w:rPr>
        <w:t xml:space="preserve"> </w:t>
      </w:r>
      <w:r w:rsidR="00607D90" w:rsidRPr="00D42843">
        <w:rPr>
          <w:rFonts w:eastAsia="MS Mincho"/>
        </w:rPr>
        <w:t>Introduction</w:t>
      </w:r>
      <w:r w:rsidR="00FE18FE" w:rsidRPr="00D42843">
        <w:rPr>
          <w:rFonts w:eastAsia="MS Mincho"/>
        </w:rPr>
        <w:t xml:space="preserve"> (</w:t>
      </w:r>
      <w:r>
        <w:rPr>
          <w:rFonts w:eastAsia="MS Mincho"/>
        </w:rPr>
        <w:t>For 1st Grade Headings, please select “Title 1”</w:t>
      </w:r>
      <w:r w:rsidR="004A2879" w:rsidRPr="00D42843">
        <w:rPr>
          <w:rFonts w:eastAsia="MS Mincho"/>
        </w:rPr>
        <w:t>)</w:t>
      </w:r>
      <w:r w:rsidR="00F40E5E" w:rsidRPr="00D42843">
        <w:rPr>
          <w:rFonts w:eastAsia="MS Mincho"/>
        </w:rPr>
        <w:t xml:space="preserve"> </w:t>
      </w:r>
    </w:p>
    <w:p w14:paraId="181B01CC" w14:textId="77777777" w:rsidR="00030E53" w:rsidRPr="00D42843" w:rsidRDefault="00872566" w:rsidP="00410E7C">
      <w:pPr>
        <w:rPr>
          <w:lang w:eastAsia="tr-TR"/>
        </w:rPr>
      </w:pPr>
      <w:r w:rsidRPr="00D42843">
        <w:rPr>
          <w:lang w:eastAsia="tr-TR"/>
        </w:rPr>
        <w:t>X</w:t>
      </w:r>
      <w:r w:rsidR="00030E53" w:rsidRPr="00D42843">
        <w:rPr>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D42843">
        <w:rPr>
          <w:lang w:eastAsia="tr-TR"/>
        </w:rPr>
        <w:t>.</w:t>
      </w:r>
    </w:p>
    <w:p w14:paraId="0354B74C" w14:textId="7D6DC7A7" w:rsidR="00D537A5" w:rsidRPr="00D42843" w:rsidRDefault="006F3520" w:rsidP="00CD1BDC">
      <w:pPr>
        <w:pStyle w:val="Balk1"/>
        <w:rPr>
          <w:rFonts w:eastAsia="MS Mincho" w:cs="Times New Roman"/>
          <w:szCs w:val="20"/>
          <w:lang w:eastAsia="tr-TR"/>
        </w:rPr>
      </w:pPr>
      <w:r>
        <w:rPr>
          <w:rFonts w:eastAsia="MS Mincho"/>
        </w:rPr>
        <w:t xml:space="preserve"> </w:t>
      </w:r>
      <w:r w:rsidR="0015216D">
        <w:rPr>
          <w:rFonts w:eastAsia="MS Mincho"/>
        </w:rPr>
        <w:t>1st</w:t>
      </w:r>
      <w:r>
        <w:rPr>
          <w:rFonts w:eastAsia="MS Mincho"/>
        </w:rPr>
        <w:t xml:space="preserve"> Grade Headings</w:t>
      </w:r>
      <w:r w:rsidR="00CD1BDC">
        <w:rPr>
          <w:rFonts w:eastAsia="MS Mincho"/>
        </w:rPr>
        <w:t xml:space="preserve"> (For 1st Grade Headings, please select “Title 1”)</w:t>
      </w:r>
    </w:p>
    <w:p w14:paraId="64088412" w14:textId="77777777" w:rsidR="00030E53" w:rsidRPr="00D42843" w:rsidRDefault="00813220" w:rsidP="00410E7C">
      <w:pPr>
        <w:rPr>
          <w:lang w:eastAsia="tr-TR"/>
        </w:rPr>
      </w:pPr>
      <w:r w:rsidRPr="00D42843">
        <w:rPr>
          <w:lang w:eastAsia="tr-TR"/>
        </w:rPr>
        <w:t>X</w:t>
      </w:r>
      <w:r w:rsidR="00030E53" w:rsidRPr="00D42843">
        <w:rPr>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lang w:eastAsia="tr-TR"/>
        </w:rPr>
        <w:t>.</w:t>
      </w:r>
    </w:p>
    <w:p w14:paraId="13643B99" w14:textId="085EF2B0" w:rsidR="00A759FB" w:rsidRPr="00D42843" w:rsidRDefault="001C685D" w:rsidP="00CD1BDC">
      <w:pPr>
        <w:pStyle w:val="Balk2"/>
        <w:rPr>
          <w:rFonts w:eastAsia="MS Mincho" w:cs="Times New Roman"/>
          <w:szCs w:val="20"/>
          <w:lang w:eastAsia="tr-TR"/>
        </w:rPr>
      </w:pPr>
      <w:r w:rsidRPr="00D42843">
        <w:rPr>
          <w:rFonts w:eastAsia="MS Mincho"/>
        </w:rPr>
        <w:t>2.1</w:t>
      </w:r>
      <w:r w:rsidR="00CD1BDC">
        <w:rPr>
          <w:rFonts w:eastAsia="MS Mincho"/>
        </w:rPr>
        <w:t>.</w:t>
      </w:r>
      <w:r w:rsidR="00030E53" w:rsidRPr="00D42843">
        <w:rPr>
          <w:rFonts w:eastAsia="MS Mincho"/>
        </w:rPr>
        <w:t xml:space="preserve"> </w:t>
      </w:r>
      <w:r w:rsidR="00CD1BDC">
        <w:rPr>
          <w:rFonts w:eastAsia="MS Mincho"/>
        </w:rPr>
        <w:t>2nd Grade Headings</w:t>
      </w:r>
      <w:r w:rsidR="00B20637" w:rsidRPr="00D42843">
        <w:rPr>
          <w:rFonts w:eastAsia="MS Mincho"/>
        </w:rPr>
        <w:t xml:space="preserve"> </w:t>
      </w:r>
      <w:r w:rsidR="00CD1BDC">
        <w:rPr>
          <w:rFonts w:eastAsia="MS Mincho"/>
        </w:rPr>
        <w:t>(For 2nd Grade Headings, please select “Title 2”)</w:t>
      </w:r>
    </w:p>
    <w:p w14:paraId="074F286A" w14:textId="77777777" w:rsidR="00030E53" w:rsidRPr="00D42843" w:rsidRDefault="00872566" w:rsidP="00410E7C">
      <w:pPr>
        <w:rPr>
          <w:lang w:eastAsia="tr-TR"/>
        </w:rPr>
      </w:pPr>
      <w:r w:rsidRPr="00D42843">
        <w:rPr>
          <w:lang w:eastAsia="tr-TR"/>
        </w:rPr>
        <w:t>X</w:t>
      </w:r>
      <w:r w:rsidR="00030E53" w:rsidRPr="00D42843">
        <w:rPr>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D42843">
        <w:rPr>
          <w:lang w:eastAsia="tr-TR"/>
        </w:rPr>
        <w:t>.</w:t>
      </w:r>
    </w:p>
    <w:p w14:paraId="3758AA1E" w14:textId="72C28F42" w:rsidR="00A759FB" w:rsidRPr="00D42843" w:rsidRDefault="001C685D" w:rsidP="00CD1BDC">
      <w:pPr>
        <w:pStyle w:val="Balk2"/>
        <w:rPr>
          <w:rFonts w:eastAsia="MS Mincho" w:cs="Times New Roman"/>
          <w:szCs w:val="20"/>
          <w:lang w:eastAsia="tr-TR"/>
        </w:rPr>
      </w:pPr>
      <w:r w:rsidRPr="00D42843">
        <w:rPr>
          <w:rFonts w:eastAsia="MS Mincho"/>
        </w:rPr>
        <w:t>2</w:t>
      </w:r>
      <w:r w:rsidR="00030E53" w:rsidRPr="00D42843">
        <w:rPr>
          <w:rFonts w:eastAsia="MS Mincho"/>
        </w:rPr>
        <w:t xml:space="preserve">.2. </w:t>
      </w:r>
      <w:r w:rsidR="00CD1BDC">
        <w:rPr>
          <w:rFonts w:eastAsia="MS Mincho"/>
        </w:rPr>
        <w:t>2nd Grade Headings</w:t>
      </w:r>
      <w:r w:rsidR="00CD1BDC" w:rsidRPr="00D42843">
        <w:rPr>
          <w:rFonts w:eastAsia="MS Mincho"/>
        </w:rPr>
        <w:t xml:space="preserve"> </w:t>
      </w:r>
      <w:r w:rsidR="00CD1BDC">
        <w:rPr>
          <w:rFonts w:eastAsia="MS Mincho"/>
        </w:rPr>
        <w:t>(For 2nd Grade Headings, please select “Title 2”)</w:t>
      </w:r>
    </w:p>
    <w:p w14:paraId="5F8315CB" w14:textId="77777777" w:rsidR="00030E53" w:rsidRPr="00D42843" w:rsidRDefault="00030E53" w:rsidP="007A0C5A">
      <w:pPr>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57D03FC8" w14:textId="411F33E4" w:rsidR="00A759FB" w:rsidRPr="00D42843" w:rsidRDefault="00CD1BDC" w:rsidP="00CD1BDC">
      <w:pPr>
        <w:pStyle w:val="Balk3"/>
        <w:rPr>
          <w:rFonts w:eastAsia="MS Mincho" w:cs="Times New Roman"/>
          <w:szCs w:val="20"/>
          <w:lang w:eastAsia="tr-TR"/>
        </w:rPr>
      </w:pPr>
      <w:r>
        <w:rPr>
          <w:rFonts w:eastAsia="MS Mincho"/>
        </w:rPr>
        <w:t>3rd Grade Headings (Please do not enumarate) ((For 3rd Grade Headings, please select “Title3”</w:t>
      </w:r>
    </w:p>
    <w:p w14:paraId="6B2BB857" w14:textId="77777777" w:rsidR="00030E53" w:rsidRPr="00D42843" w:rsidRDefault="00813220" w:rsidP="007A0C5A">
      <w:pPr>
        <w:rPr>
          <w:rFonts w:eastAsia="MS Mincho" w:cs="Times New Roman"/>
          <w:szCs w:val="20"/>
          <w:lang w:eastAsia="tr-TR"/>
        </w:rPr>
      </w:pPr>
      <w:r w:rsidRPr="00D42843">
        <w:rPr>
          <w:rFonts w:eastAsia="MS Mincho" w:cs="Times New Roman"/>
          <w:szCs w:val="20"/>
          <w:lang w:eastAsia="tr-TR"/>
        </w:rPr>
        <w:t>X</w:t>
      </w:r>
      <w:r w:rsidR="00030E53"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03598870" w14:textId="1495182C" w:rsidR="00A759FB" w:rsidRPr="00D42843" w:rsidRDefault="0015216D" w:rsidP="0015216D">
      <w:pPr>
        <w:pStyle w:val="Balk1"/>
        <w:rPr>
          <w:rFonts w:eastAsia="MS Mincho" w:cs="Times New Roman"/>
          <w:szCs w:val="20"/>
          <w:lang w:eastAsia="tr-TR"/>
        </w:rPr>
      </w:pPr>
      <w:r>
        <w:lastRenderedPageBreak/>
        <w:t xml:space="preserve"> </w:t>
      </w:r>
      <w:r>
        <w:rPr>
          <w:rFonts w:eastAsia="MS Mincho"/>
        </w:rPr>
        <w:t>1st Grade Headings (For 1st Grade Headings, please select “Title 1”)</w:t>
      </w:r>
    </w:p>
    <w:p w14:paraId="1CD3E6CA" w14:textId="77777777" w:rsidR="00813220" w:rsidRPr="00D42843" w:rsidRDefault="00813220" w:rsidP="007A0C5A">
      <w:pPr>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089C2E07" w14:textId="19A98521" w:rsidR="00A759FB" w:rsidRPr="00D42843" w:rsidRDefault="001C685D" w:rsidP="0015216D">
      <w:pPr>
        <w:pStyle w:val="Balk2"/>
        <w:rPr>
          <w:rFonts w:eastAsia="MS Mincho" w:cs="Times New Roman"/>
          <w:szCs w:val="20"/>
          <w:lang w:eastAsia="tr-TR"/>
        </w:rPr>
      </w:pPr>
      <w:r w:rsidRPr="00D42843">
        <w:rPr>
          <w:rFonts w:eastAsia="MS Mincho"/>
        </w:rPr>
        <w:t xml:space="preserve">3.1. </w:t>
      </w:r>
      <w:r w:rsidR="0015216D">
        <w:rPr>
          <w:rFonts w:eastAsia="MS Mincho"/>
        </w:rPr>
        <w:t>2nd Grade Headings</w:t>
      </w:r>
      <w:r w:rsidR="0015216D" w:rsidRPr="00D42843">
        <w:rPr>
          <w:rFonts w:eastAsia="MS Mincho"/>
        </w:rPr>
        <w:t xml:space="preserve"> </w:t>
      </w:r>
      <w:r w:rsidR="0015216D">
        <w:rPr>
          <w:rFonts w:eastAsia="MS Mincho"/>
        </w:rPr>
        <w:t>(For 2nd Grade Headings, please select “Title 2”)</w:t>
      </w:r>
    </w:p>
    <w:p w14:paraId="6A9E7784" w14:textId="77777777" w:rsidR="001C685D" w:rsidRPr="00D42843" w:rsidRDefault="00872566" w:rsidP="007A0C5A">
      <w:pPr>
        <w:rPr>
          <w:rFonts w:eastAsia="MS Mincho" w:cs="Times New Roman"/>
          <w:szCs w:val="20"/>
          <w:lang w:eastAsia="tr-TR"/>
        </w:rPr>
      </w:pPr>
      <w:r w:rsidRPr="00D42843">
        <w:rPr>
          <w:rFonts w:eastAsia="MS Mincho" w:cs="Times New Roman"/>
          <w:szCs w:val="20"/>
          <w:lang w:eastAsia="tr-TR"/>
        </w:rPr>
        <w:t>X</w:t>
      </w:r>
      <w:r w:rsidR="001C685D"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D42843">
        <w:rPr>
          <w:rFonts w:eastAsia="MS Mincho" w:cs="Times New Roman"/>
          <w:szCs w:val="20"/>
          <w:lang w:eastAsia="tr-TR"/>
        </w:rPr>
        <w:t>.</w:t>
      </w:r>
    </w:p>
    <w:p w14:paraId="4D9C2D9D" w14:textId="1BAE1EB6" w:rsidR="00A759FB" w:rsidRPr="0015216D" w:rsidRDefault="001C685D" w:rsidP="0015216D">
      <w:pPr>
        <w:pStyle w:val="Balk2"/>
        <w:rPr>
          <w:rFonts w:eastAsia="MS Mincho"/>
        </w:rPr>
      </w:pPr>
      <w:r w:rsidRPr="00D42843">
        <w:rPr>
          <w:rFonts w:eastAsia="MS Mincho"/>
        </w:rPr>
        <w:t xml:space="preserve">3.2. </w:t>
      </w:r>
      <w:r w:rsidR="0015216D">
        <w:rPr>
          <w:rFonts w:eastAsia="MS Mincho"/>
        </w:rPr>
        <w:t>2nd Grade Headings</w:t>
      </w:r>
      <w:r w:rsidR="0015216D" w:rsidRPr="00D42843">
        <w:rPr>
          <w:rFonts w:eastAsia="MS Mincho"/>
        </w:rPr>
        <w:t xml:space="preserve"> </w:t>
      </w:r>
      <w:r w:rsidR="0015216D">
        <w:rPr>
          <w:rFonts w:eastAsia="MS Mincho"/>
        </w:rPr>
        <w:t>(For 2nd Grade Headings, please select “Title 2”)</w:t>
      </w:r>
    </w:p>
    <w:p w14:paraId="7B8EB5C0" w14:textId="77777777" w:rsidR="001C685D" w:rsidRPr="00D42843" w:rsidRDefault="001C685D" w:rsidP="00F03484">
      <w:pPr>
        <w:autoSpaceDE w:val="0"/>
        <w:autoSpaceDN w:val="0"/>
        <w:adjustRightInd w:val="0"/>
        <w:contextualSpacing/>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2CDF7F29" w14:textId="77777777" w:rsidR="001C685D" w:rsidRPr="00D42843" w:rsidRDefault="001C685D" w:rsidP="00813220">
      <w:pPr>
        <w:ind w:firstLine="709"/>
        <w:rPr>
          <w:rFonts w:eastAsia="MS Mincho" w:cs="Times New Roman"/>
          <w:szCs w:val="20"/>
          <w:lang w:eastAsia="tr-TR"/>
        </w:rPr>
      </w:pPr>
    </w:p>
    <w:p w14:paraId="3F6B81B2" w14:textId="3AF698A2" w:rsidR="00A759FB" w:rsidRPr="00D42843" w:rsidRDefault="00813220" w:rsidP="0015216D">
      <w:pPr>
        <w:pStyle w:val="Balk1"/>
        <w:rPr>
          <w:rFonts w:eastAsia="MS Mincho" w:cs="Times New Roman"/>
          <w:szCs w:val="20"/>
          <w:lang w:eastAsia="tr-TR"/>
        </w:rPr>
      </w:pPr>
      <w:r w:rsidRPr="00D42843">
        <w:rPr>
          <w:rFonts w:eastAsia="MS Mincho"/>
        </w:rPr>
        <w:t xml:space="preserve"> </w:t>
      </w:r>
      <w:r w:rsidR="0015216D">
        <w:rPr>
          <w:rFonts w:eastAsia="MS Mincho"/>
        </w:rPr>
        <w:t>Method (1st Grade Headings) ((For 1st Grade Headings, please select “Title 1”))</w:t>
      </w:r>
    </w:p>
    <w:p w14:paraId="1A5B532C" w14:textId="77777777" w:rsidR="00872566" w:rsidRPr="00D42843" w:rsidRDefault="00872566" w:rsidP="007A0C5A">
      <w:pPr>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p>
    <w:p w14:paraId="3C9279BB" w14:textId="1F2B07E6" w:rsidR="009B5E15" w:rsidRPr="007B574E" w:rsidRDefault="009B5E15" w:rsidP="009B5E15">
      <w:pPr>
        <w:spacing w:after="0"/>
        <w:jc w:val="center"/>
        <w:rPr>
          <w:rFonts w:eastAsia="MS Mincho" w:cs="Times New Roman"/>
          <w:b/>
          <w:bCs/>
        </w:rPr>
      </w:pPr>
      <w:r w:rsidRPr="007B574E">
        <w:rPr>
          <w:rFonts w:eastAsia="MS Mincho" w:cs="Times New Roman"/>
          <w:b/>
          <w:bCs/>
        </w:rPr>
        <w:t>Table 1. Xxxxxxx</w:t>
      </w:r>
    </w:p>
    <w:tbl>
      <w:tblPr>
        <w:tblW w:w="5000" w:type="pct"/>
        <w:jc w:val="center"/>
        <w:tblCellMar>
          <w:left w:w="0" w:type="dxa"/>
          <w:right w:w="0" w:type="dxa"/>
        </w:tblCellMar>
        <w:tblLook w:val="00A0" w:firstRow="1" w:lastRow="0" w:firstColumn="1" w:lastColumn="0" w:noHBand="0" w:noVBand="0"/>
      </w:tblPr>
      <w:tblGrid>
        <w:gridCol w:w="1815"/>
        <w:gridCol w:w="1815"/>
        <w:gridCol w:w="1814"/>
        <w:gridCol w:w="1814"/>
        <w:gridCol w:w="1814"/>
      </w:tblGrid>
      <w:tr w:rsidR="00432239" w:rsidRPr="00D42843" w14:paraId="3756C52A" w14:textId="77777777" w:rsidTr="0086096C">
        <w:trPr>
          <w:jc w:val="center"/>
        </w:trPr>
        <w:tc>
          <w:tcPr>
            <w:tcW w:w="1000" w:type="pct"/>
            <w:tcBorders>
              <w:top w:val="single" w:sz="4" w:space="0" w:color="auto"/>
              <w:bottom w:val="single" w:sz="4" w:space="0" w:color="auto"/>
            </w:tcBorders>
            <w:vAlign w:val="center"/>
          </w:tcPr>
          <w:p w14:paraId="5A54BDFE" w14:textId="53BBA2E3" w:rsidR="00432239" w:rsidRPr="00D42843" w:rsidRDefault="00432239" w:rsidP="00432239">
            <w:pPr>
              <w:spacing w:before="0" w:after="0"/>
              <w:rPr>
                <w:rFonts w:cs="Times New Roman"/>
                <w:sz w:val="16"/>
                <w:szCs w:val="20"/>
              </w:rPr>
            </w:pPr>
            <w:r w:rsidRPr="00D42843">
              <w:rPr>
                <w:rFonts w:cs="Times New Roman"/>
                <w:sz w:val="16"/>
                <w:szCs w:val="20"/>
              </w:rPr>
              <w:t>1</w:t>
            </w:r>
            <w:r w:rsidR="0015216D">
              <w:rPr>
                <w:rFonts w:cs="Times New Roman"/>
                <w:sz w:val="16"/>
                <w:szCs w:val="20"/>
              </w:rPr>
              <w:t xml:space="preserve">st </w:t>
            </w:r>
            <w:r w:rsidR="0015216D" w:rsidRPr="0015216D">
              <w:rPr>
                <w:rFonts w:cs="Times New Roman"/>
                <w:sz w:val="16"/>
                <w:szCs w:val="20"/>
              </w:rPr>
              <w:t>Column</w:t>
            </w:r>
          </w:p>
        </w:tc>
        <w:tc>
          <w:tcPr>
            <w:tcW w:w="1000" w:type="pct"/>
            <w:tcBorders>
              <w:top w:val="single" w:sz="4" w:space="0" w:color="auto"/>
              <w:bottom w:val="single" w:sz="4" w:space="0" w:color="auto"/>
            </w:tcBorders>
            <w:vAlign w:val="center"/>
          </w:tcPr>
          <w:p w14:paraId="0009A8EC" w14:textId="13C521D8" w:rsidR="00432239" w:rsidRPr="00D42843" w:rsidRDefault="00432239" w:rsidP="00432239">
            <w:pPr>
              <w:spacing w:before="0" w:after="0"/>
              <w:jc w:val="center"/>
              <w:rPr>
                <w:rFonts w:cs="Times New Roman"/>
                <w:sz w:val="16"/>
                <w:szCs w:val="20"/>
              </w:rPr>
            </w:pPr>
            <w:r w:rsidRPr="00D42843">
              <w:rPr>
                <w:rFonts w:cs="Times New Roman"/>
                <w:sz w:val="16"/>
                <w:szCs w:val="20"/>
              </w:rPr>
              <w:t>2</w:t>
            </w:r>
            <w:r w:rsidR="0015216D">
              <w:rPr>
                <w:rFonts w:cs="Times New Roman"/>
                <w:sz w:val="16"/>
                <w:szCs w:val="20"/>
              </w:rPr>
              <w:t xml:space="preserve">nd </w:t>
            </w:r>
            <w:r w:rsidR="0015216D" w:rsidRPr="0015216D">
              <w:rPr>
                <w:rFonts w:cs="Times New Roman"/>
                <w:sz w:val="16"/>
                <w:szCs w:val="20"/>
              </w:rPr>
              <w:t>Column</w:t>
            </w:r>
          </w:p>
        </w:tc>
        <w:tc>
          <w:tcPr>
            <w:tcW w:w="1000" w:type="pct"/>
            <w:tcBorders>
              <w:top w:val="single" w:sz="4" w:space="0" w:color="auto"/>
              <w:bottom w:val="single" w:sz="4" w:space="0" w:color="auto"/>
            </w:tcBorders>
            <w:vAlign w:val="center"/>
          </w:tcPr>
          <w:p w14:paraId="0DA20B94" w14:textId="68FF8B08" w:rsidR="00432239" w:rsidRPr="00D42843" w:rsidRDefault="00432239" w:rsidP="00432239">
            <w:pPr>
              <w:spacing w:before="0" w:after="0"/>
              <w:jc w:val="center"/>
              <w:rPr>
                <w:rFonts w:cs="Times New Roman"/>
                <w:sz w:val="16"/>
                <w:szCs w:val="20"/>
              </w:rPr>
            </w:pPr>
            <w:r w:rsidRPr="00D42843">
              <w:rPr>
                <w:rFonts w:cs="Times New Roman"/>
                <w:sz w:val="16"/>
                <w:szCs w:val="20"/>
              </w:rPr>
              <w:t>3</w:t>
            </w:r>
            <w:r w:rsidR="0015216D">
              <w:rPr>
                <w:rFonts w:cs="Times New Roman"/>
                <w:sz w:val="16"/>
                <w:szCs w:val="20"/>
              </w:rPr>
              <w:t>rd</w:t>
            </w:r>
            <w:r w:rsidR="0015216D">
              <w:t xml:space="preserve"> </w:t>
            </w:r>
            <w:r w:rsidR="0015216D" w:rsidRPr="0015216D">
              <w:rPr>
                <w:rFonts w:cs="Times New Roman"/>
                <w:sz w:val="16"/>
                <w:szCs w:val="20"/>
              </w:rPr>
              <w:t>Column</w:t>
            </w:r>
          </w:p>
        </w:tc>
        <w:tc>
          <w:tcPr>
            <w:tcW w:w="1000" w:type="pct"/>
            <w:tcBorders>
              <w:top w:val="single" w:sz="4" w:space="0" w:color="auto"/>
              <w:bottom w:val="single" w:sz="4" w:space="0" w:color="auto"/>
            </w:tcBorders>
            <w:vAlign w:val="center"/>
          </w:tcPr>
          <w:p w14:paraId="1CA2D5D5" w14:textId="5C575E8A" w:rsidR="00432239" w:rsidRPr="00D42843" w:rsidRDefault="00432239" w:rsidP="00432239">
            <w:pPr>
              <w:spacing w:before="0" w:after="0"/>
              <w:jc w:val="center"/>
              <w:rPr>
                <w:rFonts w:cs="Times New Roman"/>
                <w:sz w:val="16"/>
                <w:szCs w:val="20"/>
              </w:rPr>
            </w:pPr>
            <w:r w:rsidRPr="00D42843">
              <w:rPr>
                <w:rFonts w:cs="Times New Roman"/>
                <w:sz w:val="16"/>
                <w:szCs w:val="20"/>
              </w:rPr>
              <w:t>4</w:t>
            </w:r>
            <w:r w:rsidR="0015216D">
              <w:rPr>
                <w:rFonts w:cs="Times New Roman"/>
                <w:sz w:val="16"/>
                <w:szCs w:val="20"/>
              </w:rPr>
              <w:t xml:space="preserve">th </w:t>
            </w:r>
            <w:r w:rsidR="0015216D" w:rsidRPr="0015216D">
              <w:rPr>
                <w:rFonts w:cs="Times New Roman"/>
                <w:sz w:val="16"/>
                <w:szCs w:val="20"/>
              </w:rPr>
              <w:t>Column</w:t>
            </w:r>
          </w:p>
        </w:tc>
        <w:tc>
          <w:tcPr>
            <w:tcW w:w="1000" w:type="pct"/>
            <w:tcBorders>
              <w:top w:val="single" w:sz="4" w:space="0" w:color="auto"/>
              <w:bottom w:val="single" w:sz="4" w:space="0" w:color="auto"/>
            </w:tcBorders>
            <w:vAlign w:val="center"/>
          </w:tcPr>
          <w:p w14:paraId="2DF1FBD4" w14:textId="2F7C6537" w:rsidR="00432239" w:rsidRPr="00D42843" w:rsidRDefault="00432239" w:rsidP="00432239">
            <w:pPr>
              <w:spacing w:before="0" w:after="0"/>
              <w:jc w:val="center"/>
              <w:rPr>
                <w:rFonts w:cs="Times New Roman"/>
                <w:sz w:val="16"/>
                <w:szCs w:val="20"/>
              </w:rPr>
            </w:pPr>
            <w:r w:rsidRPr="00D42843">
              <w:rPr>
                <w:rFonts w:cs="Times New Roman"/>
                <w:sz w:val="16"/>
                <w:szCs w:val="20"/>
              </w:rPr>
              <w:t>5</w:t>
            </w:r>
            <w:r w:rsidR="0015216D">
              <w:rPr>
                <w:rFonts w:cs="Times New Roman"/>
                <w:sz w:val="16"/>
                <w:szCs w:val="20"/>
              </w:rPr>
              <w:t xml:space="preserve">th </w:t>
            </w:r>
            <w:r w:rsidR="0015216D" w:rsidRPr="0015216D">
              <w:rPr>
                <w:rFonts w:cs="Times New Roman"/>
                <w:sz w:val="16"/>
                <w:szCs w:val="20"/>
              </w:rPr>
              <w:t>Column</w:t>
            </w:r>
          </w:p>
        </w:tc>
      </w:tr>
      <w:tr w:rsidR="00432239" w:rsidRPr="00D42843" w14:paraId="4BEF00DD" w14:textId="77777777" w:rsidTr="0086096C">
        <w:trPr>
          <w:jc w:val="center"/>
        </w:trPr>
        <w:tc>
          <w:tcPr>
            <w:tcW w:w="1000" w:type="pct"/>
            <w:vMerge w:val="restart"/>
            <w:tcBorders>
              <w:top w:val="single" w:sz="4" w:space="0" w:color="auto"/>
            </w:tcBorders>
            <w:vAlign w:val="center"/>
          </w:tcPr>
          <w:p w14:paraId="16D6AB3C" w14:textId="77777777" w:rsidR="00432239" w:rsidRPr="00D42843" w:rsidRDefault="00432239" w:rsidP="00432239">
            <w:pPr>
              <w:spacing w:before="0" w:after="0"/>
              <w:rPr>
                <w:rFonts w:cs="Times New Roman"/>
                <w:sz w:val="16"/>
                <w:szCs w:val="20"/>
              </w:rPr>
            </w:pPr>
            <w:r w:rsidRPr="00D42843">
              <w:rPr>
                <w:rFonts w:cs="Times New Roman"/>
                <w:sz w:val="16"/>
                <w:szCs w:val="20"/>
              </w:rPr>
              <w:t>xxx</w:t>
            </w:r>
          </w:p>
        </w:tc>
        <w:tc>
          <w:tcPr>
            <w:tcW w:w="1000" w:type="pct"/>
            <w:tcBorders>
              <w:top w:val="single" w:sz="4" w:space="0" w:color="auto"/>
            </w:tcBorders>
            <w:vAlign w:val="center"/>
          </w:tcPr>
          <w:p w14:paraId="4473E182"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c>
          <w:tcPr>
            <w:tcW w:w="1000" w:type="pct"/>
            <w:tcBorders>
              <w:top w:val="single" w:sz="4" w:space="0" w:color="auto"/>
            </w:tcBorders>
            <w:vAlign w:val="center"/>
          </w:tcPr>
          <w:p w14:paraId="2C9F015C"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c>
          <w:tcPr>
            <w:tcW w:w="1000" w:type="pct"/>
            <w:tcBorders>
              <w:top w:val="single" w:sz="4" w:space="0" w:color="auto"/>
            </w:tcBorders>
            <w:vAlign w:val="center"/>
          </w:tcPr>
          <w:p w14:paraId="6B03E4AF"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c>
          <w:tcPr>
            <w:tcW w:w="1000" w:type="pct"/>
            <w:tcBorders>
              <w:top w:val="single" w:sz="4" w:space="0" w:color="auto"/>
            </w:tcBorders>
            <w:vAlign w:val="center"/>
          </w:tcPr>
          <w:p w14:paraId="0F690B9B"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r>
      <w:tr w:rsidR="00432239" w:rsidRPr="00D42843" w14:paraId="40B1A145" w14:textId="77777777" w:rsidTr="0086096C">
        <w:trPr>
          <w:jc w:val="center"/>
        </w:trPr>
        <w:tc>
          <w:tcPr>
            <w:tcW w:w="1000" w:type="pct"/>
            <w:vMerge/>
            <w:tcBorders>
              <w:bottom w:val="single" w:sz="4" w:space="0" w:color="auto"/>
            </w:tcBorders>
            <w:vAlign w:val="center"/>
          </w:tcPr>
          <w:p w14:paraId="2B010A09" w14:textId="77777777" w:rsidR="00432239" w:rsidRPr="00D42843" w:rsidRDefault="00432239" w:rsidP="00432239">
            <w:pPr>
              <w:spacing w:before="0" w:after="0"/>
              <w:rPr>
                <w:rFonts w:cs="Times New Roman"/>
                <w:sz w:val="16"/>
                <w:szCs w:val="20"/>
              </w:rPr>
            </w:pPr>
          </w:p>
        </w:tc>
        <w:tc>
          <w:tcPr>
            <w:tcW w:w="1000" w:type="pct"/>
            <w:tcBorders>
              <w:bottom w:val="single" w:sz="4" w:space="0" w:color="auto"/>
            </w:tcBorders>
            <w:vAlign w:val="center"/>
          </w:tcPr>
          <w:p w14:paraId="61EAB663"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c>
          <w:tcPr>
            <w:tcW w:w="1000" w:type="pct"/>
            <w:tcBorders>
              <w:bottom w:val="single" w:sz="4" w:space="0" w:color="auto"/>
            </w:tcBorders>
            <w:vAlign w:val="center"/>
          </w:tcPr>
          <w:p w14:paraId="0463D9DF"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c>
          <w:tcPr>
            <w:tcW w:w="1000" w:type="pct"/>
            <w:tcBorders>
              <w:bottom w:val="single" w:sz="4" w:space="0" w:color="auto"/>
            </w:tcBorders>
            <w:vAlign w:val="center"/>
          </w:tcPr>
          <w:p w14:paraId="05A9F4B1"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c>
          <w:tcPr>
            <w:tcW w:w="1000" w:type="pct"/>
            <w:tcBorders>
              <w:bottom w:val="single" w:sz="4" w:space="0" w:color="auto"/>
            </w:tcBorders>
            <w:vAlign w:val="center"/>
          </w:tcPr>
          <w:p w14:paraId="641CD203"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yyyy</w:t>
            </w:r>
          </w:p>
        </w:tc>
      </w:tr>
      <w:tr w:rsidR="00432239" w:rsidRPr="00D42843" w14:paraId="243474E6" w14:textId="77777777" w:rsidTr="0086096C">
        <w:trPr>
          <w:jc w:val="center"/>
        </w:trPr>
        <w:tc>
          <w:tcPr>
            <w:tcW w:w="1000" w:type="pct"/>
            <w:vMerge w:val="restart"/>
            <w:tcBorders>
              <w:top w:val="single" w:sz="4" w:space="0" w:color="auto"/>
            </w:tcBorders>
            <w:vAlign w:val="center"/>
          </w:tcPr>
          <w:p w14:paraId="7984A848" w14:textId="77777777" w:rsidR="00432239" w:rsidRPr="00D42843" w:rsidRDefault="00432239" w:rsidP="00432239">
            <w:pPr>
              <w:spacing w:before="0" w:after="0"/>
              <w:rPr>
                <w:rFonts w:cs="Times New Roman"/>
                <w:sz w:val="16"/>
                <w:szCs w:val="20"/>
              </w:rPr>
            </w:pPr>
            <w:r w:rsidRPr="00D42843">
              <w:rPr>
                <w:rFonts w:cs="Times New Roman"/>
                <w:sz w:val="16"/>
                <w:szCs w:val="20"/>
              </w:rPr>
              <w:t>yyy</w:t>
            </w:r>
          </w:p>
        </w:tc>
        <w:tc>
          <w:tcPr>
            <w:tcW w:w="1000" w:type="pct"/>
            <w:tcBorders>
              <w:top w:val="single" w:sz="4" w:space="0" w:color="auto"/>
            </w:tcBorders>
            <w:vAlign w:val="center"/>
          </w:tcPr>
          <w:p w14:paraId="7138D8A6"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c>
          <w:tcPr>
            <w:tcW w:w="1000" w:type="pct"/>
            <w:tcBorders>
              <w:top w:val="single" w:sz="4" w:space="0" w:color="auto"/>
            </w:tcBorders>
            <w:vAlign w:val="center"/>
          </w:tcPr>
          <w:p w14:paraId="2CDC5A4F"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c>
          <w:tcPr>
            <w:tcW w:w="1000" w:type="pct"/>
            <w:tcBorders>
              <w:top w:val="single" w:sz="4" w:space="0" w:color="auto"/>
            </w:tcBorders>
            <w:vAlign w:val="center"/>
          </w:tcPr>
          <w:p w14:paraId="1C8141DF"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c>
          <w:tcPr>
            <w:tcW w:w="1000" w:type="pct"/>
            <w:tcBorders>
              <w:top w:val="single" w:sz="4" w:space="0" w:color="auto"/>
            </w:tcBorders>
            <w:vAlign w:val="center"/>
          </w:tcPr>
          <w:p w14:paraId="25C8D231"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r>
      <w:tr w:rsidR="00432239" w:rsidRPr="00D42843" w14:paraId="0053AD3C" w14:textId="77777777" w:rsidTr="0086096C">
        <w:trPr>
          <w:jc w:val="center"/>
        </w:trPr>
        <w:tc>
          <w:tcPr>
            <w:tcW w:w="1000" w:type="pct"/>
            <w:vMerge/>
            <w:tcBorders>
              <w:bottom w:val="single" w:sz="4" w:space="0" w:color="auto"/>
            </w:tcBorders>
            <w:vAlign w:val="center"/>
          </w:tcPr>
          <w:p w14:paraId="0B755FE5" w14:textId="77777777" w:rsidR="00432239" w:rsidRPr="00D42843" w:rsidRDefault="00432239" w:rsidP="00432239">
            <w:pPr>
              <w:spacing w:before="0" w:after="0"/>
              <w:rPr>
                <w:rFonts w:cs="Times New Roman"/>
                <w:sz w:val="16"/>
                <w:szCs w:val="20"/>
              </w:rPr>
            </w:pPr>
          </w:p>
        </w:tc>
        <w:tc>
          <w:tcPr>
            <w:tcW w:w="1000" w:type="pct"/>
            <w:tcBorders>
              <w:bottom w:val="single" w:sz="4" w:space="0" w:color="auto"/>
            </w:tcBorders>
            <w:vAlign w:val="center"/>
          </w:tcPr>
          <w:p w14:paraId="30EC7A7B"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c>
          <w:tcPr>
            <w:tcW w:w="1000" w:type="pct"/>
            <w:tcBorders>
              <w:bottom w:val="single" w:sz="4" w:space="0" w:color="auto"/>
            </w:tcBorders>
            <w:vAlign w:val="center"/>
          </w:tcPr>
          <w:p w14:paraId="7B23938D"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c>
          <w:tcPr>
            <w:tcW w:w="1000" w:type="pct"/>
            <w:tcBorders>
              <w:bottom w:val="single" w:sz="4" w:space="0" w:color="auto"/>
            </w:tcBorders>
            <w:vAlign w:val="center"/>
          </w:tcPr>
          <w:p w14:paraId="1EE08462"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c>
          <w:tcPr>
            <w:tcW w:w="1000" w:type="pct"/>
            <w:tcBorders>
              <w:bottom w:val="single" w:sz="4" w:space="0" w:color="auto"/>
            </w:tcBorders>
            <w:vAlign w:val="center"/>
          </w:tcPr>
          <w:p w14:paraId="26435654" w14:textId="77777777" w:rsidR="00432239" w:rsidRPr="00D42843" w:rsidRDefault="00432239" w:rsidP="00432239">
            <w:pPr>
              <w:spacing w:before="0" w:after="0"/>
              <w:jc w:val="center"/>
              <w:rPr>
                <w:rFonts w:cs="Times New Roman"/>
                <w:sz w:val="16"/>
                <w:szCs w:val="20"/>
              </w:rPr>
            </w:pPr>
            <w:r w:rsidRPr="00D42843">
              <w:rPr>
                <w:rFonts w:cs="Times New Roman"/>
                <w:sz w:val="16"/>
                <w:szCs w:val="20"/>
              </w:rPr>
              <w:t>xxxx</w:t>
            </w:r>
          </w:p>
        </w:tc>
      </w:tr>
    </w:tbl>
    <w:p w14:paraId="25298CAC" w14:textId="11078791" w:rsidR="0086096C" w:rsidRPr="00D42843" w:rsidRDefault="0015216D" w:rsidP="0086096C">
      <w:pPr>
        <w:shd w:val="clear" w:color="auto" w:fill="FFFFFF"/>
        <w:tabs>
          <w:tab w:val="left" w:pos="8385"/>
        </w:tabs>
        <w:rPr>
          <w:rFonts w:eastAsia="Times New Roman" w:cs="Times New Roman"/>
          <w:color w:val="333333"/>
          <w:sz w:val="16"/>
          <w:szCs w:val="20"/>
          <w:lang w:eastAsia="tr-TR"/>
        </w:rPr>
      </w:pPr>
      <w:r>
        <w:rPr>
          <w:rFonts w:eastAsia="Times New Roman" w:cs="Times New Roman"/>
          <w:color w:val="333333"/>
          <w:sz w:val="16"/>
          <w:szCs w:val="20"/>
          <w:lang w:eastAsia="tr-TR"/>
        </w:rPr>
        <w:t>The source, if any, is written below the table in 10 points on Palantino Linotype.</w:t>
      </w:r>
    </w:p>
    <w:p w14:paraId="46066CF7" w14:textId="77777777" w:rsidR="00432239" w:rsidRPr="00D42843" w:rsidRDefault="00432239" w:rsidP="009B5E15">
      <w:pPr>
        <w:spacing w:after="0"/>
        <w:jc w:val="center"/>
        <w:rPr>
          <w:rFonts w:eastAsia="MS Mincho" w:cs="Times New Roman"/>
          <w:sz w:val="18"/>
          <w:szCs w:val="20"/>
          <w:lang w:eastAsia="tr-TR"/>
        </w:rPr>
      </w:pPr>
    </w:p>
    <w:p w14:paraId="2F678CA0" w14:textId="45B277C0" w:rsidR="00A759FB" w:rsidRPr="00D42843" w:rsidRDefault="0015216D" w:rsidP="0015216D">
      <w:pPr>
        <w:pStyle w:val="Balk1"/>
        <w:rPr>
          <w:rFonts w:eastAsia="MS Mincho" w:cs="Times New Roman"/>
          <w:szCs w:val="20"/>
          <w:lang w:eastAsia="tr-TR"/>
        </w:rPr>
      </w:pPr>
      <w:r>
        <w:rPr>
          <w:rFonts w:eastAsia="MS Mincho"/>
        </w:rPr>
        <w:t xml:space="preserve"> Findings (1st Grade Headings) ((For 1st Grade Headings, please select “Title 1”))</w:t>
      </w:r>
    </w:p>
    <w:p w14:paraId="328AB2AA" w14:textId="77777777" w:rsidR="00A759FB" w:rsidRPr="00D42843" w:rsidRDefault="00A759FB" w:rsidP="00A759FB">
      <w:pPr>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p>
    <w:p w14:paraId="0DF4E3C0" w14:textId="77777777" w:rsidR="0086096C" w:rsidRPr="00D42843" w:rsidRDefault="0086096C" w:rsidP="00A759FB">
      <w:pPr>
        <w:rPr>
          <w:rFonts w:eastAsia="MS Mincho" w:cs="Times New Roman"/>
          <w:szCs w:val="20"/>
          <w:lang w:eastAsia="tr-TR"/>
        </w:rPr>
      </w:pPr>
    </w:p>
    <w:p w14:paraId="06D1F4E0" w14:textId="50D31E9E" w:rsidR="009B5E15" w:rsidRPr="00D42843" w:rsidRDefault="009B5E15" w:rsidP="009B5E15">
      <w:pPr>
        <w:autoSpaceDE w:val="0"/>
        <w:autoSpaceDN w:val="0"/>
        <w:adjustRightInd w:val="0"/>
        <w:contextualSpacing/>
        <w:jc w:val="center"/>
        <w:rPr>
          <w:rFonts w:eastAsia="MS Mincho" w:cs="Times New Roman"/>
          <w:b/>
          <w:bCs/>
          <w:szCs w:val="20"/>
        </w:rPr>
      </w:pPr>
      <w:r w:rsidRPr="00D42843">
        <w:rPr>
          <w:rFonts w:eastAsia="MS Mincho" w:cs="Times New Roman"/>
          <w:b/>
          <w:bCs/>
          <w:szCs w:val="20"/>
        </w:rPr>
        <w:t>Table 2. Xxxxxxx</w:t>
      </w:r>
    </w:p>
    <w:tbl>
      <w:tblPr>
        <w:tblW w:w="5000" w:type="pct"/>
        <w:jc w:val="center"/>
        <w:tblCellMar>
          <w:left w:w="0" w:type="dxa"/>
          <w:right w:w="0" w:type="dxa"/>
        </w:tblCellMar>
        <w:tblLook w:val="00A0" w:firstRow="1" w:lastRow="0" w:firstColumn="1" w:lastColumn="0" w:noHBand="0" w:noVBand="0"/>
      </w:tblPr>
      <w:tblGrid>
        <w:gridCol w:w="1815"/>
        <w:gridCol w:w="1815"/>
        <w:gridCol w:w="1814"/>
        <w:gridCol w:w="1814"/>
        <w:gridCol w:w="1814"/>
      </w:tblGrid>
      <w:tr w:rsidR="007B574E" w:rsidRPr="00D42843" w14:paraId="3EAB35DF" w14:textId="77777777" w:rsidTr="007B574E">
        <w:trPr>
          <w:jc w:val="center"/>
        </w:trPr>
        <w:tc>
          <w:tcPr>
            <w:tcW w:w="1000" w:type="pct"/>
            <w:tcBorders>
              <w:top w:val="single" w:sz="4" w:space="0" w:color="auto"/>
              <w:bottom w:val="single" w:sz="4" w:space="0" w:color="auto"/>
            </w:tcBorders>
            <w:vAlign w:val="center"/>
          </w:tcPr>
          <w:p w14:paraId="3FABEAB9" w14:textId="79AB93B3" w:rsidR="007B574E" w:rsidRPr="00D42843" w:rsidRDefault="007B574E" w:rsidP="007B574E">
            <w:pPr>
              <w:spacing w:before="0" w:after="0"/>
              <w:rPr>
                <w:rFonts w:cs="Times New Roman"/>
                <w:sz w:val="16"/>
                <w:szCs w:val="20"/>
              </w:rPr>
            </w:pPr>
            <w:r w:rsidRPr="00D42843">
              <w:rPr>
                <w:rFonts w:cs="Times New Roman"/>
                <w:sz w:val="16"/>
                <w:szCs w:val="20"/>
              </w:rPr>
              <w:t>1</w:t>
            </w:r>
            <w:r>
              <w:rPr>
                <w:rFonts w:cs="Times New Roman"/>
                <w:sz w:val="16"/>
                <w:szCs w:val="20"/>
              </w:rPr>
              <w:t xml:space="preserve">st </w:t>
            </w:r>
            <w:r w:rsidRPr="0015216D">
              <w:rPr>
                <w:rFonts w:cs="Times New Roman"/>
                <w:sz w:val="16"/>
                <w:szCs w:val="20"/>
              </w:rPr>
              <w:t>Column</w:t>
            </w:r>
          </w:p>
        </w:tc>
        <w:tc>
          <w:tcPr>
            <w:tcW w:w="1000" w:type="pct"/>
            <w:tcBorders>
              <w:top w:val="single" w:sz="4" w:space="0" w:color="auto"/>
              <w:bottom w:val="single" w:sz="4" w:space="0" w:color="auto"/>
            </w:tcBorders>
            <w:vAlign w:val="center"/>
          </w:tcPr>
          <w:p w14:paraId="4158A1A2" w14:textId="6C78E32E" w:rsidR="007B574E" w:rsidRPr="00D42843" w:rsidRDefault="007B574E" w:rsidP="007B574E">
            <w:pPr>
              <w:spacing w:before="0" w:after="0"/>
              <w:jc w:val="center"/>
              <w:rPr>
                <w:rFonts w:cs="Times New Roman"/>
                <w:sz w:val="16"/>
                <w:szCs w:val="20"/>
              </w:rPr>
            </w:pPr>
            <w:r w:rsidRPr="00D42843">
              <w:rPr>
                <w:rFonts w:cs="Times New Roman"/>
                <w:sz w:val="16"/>
                <w:szCs w:val="20"/>
              </w:rPr>
              <w:t>2</w:t>
            </w:r>
            <w:r>
              <w:rPr>
                <w:rFonts w:cs="Times New Roman"/>
                <w:sz w:val="16"/>
                <w:szCs w:val="20"/>
              </w:rPr>
              <w:t xml:space="preserve">nd </w:t>
            </w:r>
            <w:r w:rsidRPr="0015216D">
              <w:rPr>
                <w:rFonts w:cs="Times New Roman"/>
                <w:sz w:val="16"/>
                <w:szCs w:val="20"/>
              </w:rPr>
              <w:t>Column</w:t>
            </w:r>
          </w:p>
        </w:tc>
        <w:tc>
          <w:tcPr>
            <w:tcW w:w="1000" w:type="pct"/>
            <w:tcBorders>
              <w:top w:val="single" w:sz="4" w:space="0" w:color="auto"/>
              <w:bottom w:val="single" w:sz="4" w:space="0" w:color="auto"/>
            </w:tcBorders>
            <w:vAlign w:val="center"/>
          </w:tcPr>
          <w:p w14:paraId="003DA94F" w14:textId="520FD7CA" w:rsidR="007B574E" w:rsidRPr="00D42843" w:rsidRDefault="007B574E" w:rsidP="007B574E">
            <w:pPr>
              <w:spacing w:before="0" w:after="0"/>
              <w:jc w:val="center"/>
              <w:rPr>
                <w:rFonts w:cs="Times New Roman"/>
                <w:sz w:val="16"/>
                <w:szCs w:val="20"/>
              </w:rPr>
            </w:pPr>
            <w:r w:rsidRPr="00D42843">
              <w:rPr>
                <w:rFonts w:cs="Times New Roman"/>
                <w:sz w:val="16"/>
                <w:szCs w:val="20"/>
              </w:rPr>
              <w:t>3</w:t>
            </w:r>
            <w:r>
              <w:rPr>
                <w:rFonts w:cs="Times New Roman"/>
                <w:sz w:val="16"/>
                <w:szCs w:val="20"/>
              </w:rPr>
              <w:t>rd</w:t>
            </w:r>
            <w:r>
              <w:t xml:space="preserve"> </w:t>
            </w:r>
            <w:r w:rsidRPr="0015216D">
              <w:rPr>
                <w:rFonts w:cs="Times New Roman"/>
                <w:sz w:val="16"/>
                <w:szCs w:val="20"/>
              </w:rPr>
              <w:t>Column</w:t>
            </w:r>
          </w:p>
        </w:tc>
        <w:tc>
          <w:tcPr>
            <w:tcW w:w="1000" w:type="pct"/>
            <w:tcBorders>
              <w:top w:val="single" w:sz="4" w:space="0" w:color="auto"/>
              <w:bottom w:val="single" w:sz="4" w:space="0" w:color="auto"/>
            </w:tcBorders>
            <w:vAlign w:val="center"/>
          </w:tcPr>
          <w:p w14:paraId="5894ECED" w14:textId="1B54194A" w:rsidR="007B574E" w:rsidRPr="00D42843" w:rsidRDefault="007B574E" w:rsidP="007B574E">
            <w:pPr>
              <w:spacing w:before="0" w:after="0"/>
              <w:jc w:val="center"/>
              <w:rPr>
                <w:rFonts w:cs="Times New Roman"/>
                <w:sz w:val="16"/>
                <w:szCs w:val="20"/>
              </w:rPr>
            </w:pPr>
            <w:r w:rsidRPr="00D42843">
              <w:rPr>
                <w:rFonts w:cs="Times New Roman"/>
                <w:sz w:val="16"/>
                <w:szCs w:val="20"/>
              </w:rPr>
              <w:t>4</w:t>
            </w:r>
            <w:r>
              <w:rPr>
                <w:rFonts w:cs="Times New Roman"/>
                <w:sz w:val="16"/>
                <w:szCs w:val="20"/>
              </w:rPr>
              <w:t xml:space="preserve">th </w:t>
            </w:r>
            <w:r w:rsidRPr="0015216D">
              <w:rPr>
                <w:rFonts w:cs="Times New Roman"/>
                <w:sz w:val="16"/>
                <w:szCs w:val="20"/>
              </w:rPr>
              <w:t>Column</w:t>
            </w:r>
          </w:p>
        </w:tc>
        <w:tc>
          <w:tcPr>
            <w:tcW w:w="1000" w:type="pct"/>
            <w:tcBorders>
              <w:top w:val="single" w:sz="4" w:space="0" w:color="auto"/>
              <w:bottom w:val="single" w:sz="4" w:space="0" w:color="auto"/>
            </w:tcBorders>
            <w:vAlign w:val="center"/>
          </w:tcPr>
          <w:p w14:paraId="645226E6" w14:textId="6C4F6D00" w:rsidR="007B574E" w:rsidRPr="00D42843" w:rsidRDefault="007B574E" w:rsidP="007B574E">
            <w:pPr>
              <w:spacing w:before="0" w:after="0"/>
              <w:jc w:val="center"/>
              <w:rPr>
                <w:rFonts w:cs="Times New Roman"/>
                <w:sz w:val="16"/>
                <w:szCs w:val="20"/>
              </w:rPr>
            </w:pPr>
            <w:r w:rsidRPr="00D42843">
              <w:rPr>
                <w:rFonts w:cs="Times New Roman"/>
                <w:sz w:val="16"/>
                <w:szCs w:val="20"/>
              </w:rPr>
              <w:t>5</w:t>
            </w:r>
            <w:r>
              <w:rPr>
                <w:rFonts w:cs="Times New Roman"/>
                <w:sz w:val="16"/>
                <w:szCs w:val="20"/>
              </w:rPr>
              <w:t xml:space="preserve">th </w:t>
            </w:r>
            <w:r w:rsidRPr="0015216D">
              <w:rPr>
                <w:rFonts w:cs="Times New Roman"/>
                <w:sz w:val="16"/>
                <w:szCs w:val="20"/>
              </w:rPr>
              <w:t>Column</w:t>
            </w:r>
          </w:p>
        </w:tc>
      </w:tr>
      <w:tr w:rsidR="00432239" w:rsidRPr="00D42843" w14:paraId="5DFD3EC4" w14:textId="77777777" w:rsidTr="007B574E">
        <w:trPr>
          <w:jc w:val="center"/>
        </w:trPr>
        <w:tc>
          <w:tcPr>
            <w:tcW w:w="1000" w:type="pct"/>
            <w:vMerge w:val="restart"/>
            <w:tcBorders>
              <w:top w:val="single" w:sz="4" w:space="0" w:color="auto"/>
            </w:tcBorders>
            <w:vAlign w:val="center"/>
          </w:tcPr>
          <w:p w14:paraId="493E9091" w14:textId="77777777" w:rsidR="00432239" w:rsidRPr="00D42843" w:rsidRDefault="00432239" w:rsidP="00944410">
            <w:pPr>
              <w:spacing w:before="0" w:after="0"/>
              <w:rPr>
                <w:rFonts w:cs="Times New Roman"/>
                <w:sz w:val="16"/>
                <w:szCs w:val="20"/>
              </w:rPr>
            </w:pPr>
            <w:r w:rsidRPr="00D42843">
              <w:rPr>
                <w:rFonts w:cs="Times New Roman"/>
                <w:sz w:val="16"/>
                <w:szCs w:val="20"/>
              </w:rPr>
              <w:t>xxx</w:t>
            </w:r>
          </w:p>
        </w:tc>
        <w:tc>
          <w:tcPr>
            <w:tcW w:w="1000" w:type="pct"/>
            <w:tcBorders>
              <w:top w:val="single" w:sz="4" w:space="0" w:color="auto"/>
            </w:tcBorders>
            <w:vAlign w:val="center"/>
          </w:tcPr>
          <w:p w14:paraId="003CDB61"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c>
          <w:tcPr>
            <w:tcW w:w="1000" w:type="pct"/>
            <w:tcBorders>
              <w:top w:val="single" w:sz="4" w:space="0" w:color="auto"/>
            </w:tcBorders>
            <w:vAlign w:val="center"/>
          </w:tcPr>
          <w:p w14:paraId="39B8BD67"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c>
          <w:tcPr>
            <w:tcW w:w="1000" w:type="pct"/>
            <w:tcBorders>
              <w:top w:val="single" w:sz="4" w:space="0" w:color="auto"/>
            </w:tcBorders>
            <w:vAlign w:val="center"/>
          </w:tcPr>
          <w:p w14:paraId="7F46F5DA"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c>
          <w:tcPr>
            <w:tcW w:w="1000" w:type="pct"/>
            <w:tcBorders>
              <w:top w:val="single" w:sz="4" w:space="0" w:color="auto"/>
            </w:tcBorders>
            <w:vAlign w:val="center"/>
          </w:tcPr>
          <w:p w14:paraId="6052A7D3"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r>
      <w:tr w:rsidR="00432239" w:rsidRPr="00D42843" w14:paraId="605917C5" w14:textId="77777777" w:rsidTr="007B574E">
        <w:trPr>
          <w:jc w:val="center"/>
        </w:trPr>
        <w:tc>
          <w:tcPr>
            <w:tcW w:w="1000" w:type="pct"/>
            <w:vMerge/>
            <w:tcBorders>
              <w:bottom w:val="single" w:sz="4" w:space="0" w:color="auto"/>
            </w:tcBorders>
            <w:vAlign w:val="center"/>
          </w:tcPr>
          <w:p w14:paraId="575DBB5F" w14:textId="77777777" w:rsidR="00432239" w:rsidRPr="00D42843" w:rsidRDefault="00432239" w:rsidP="00944410">
            <w:pPr>
              <w:spacing w:before="0" w:after="0"/>
              <w:rPr>
                <w:rFonts w:cs="Times New Roman"/>
                <w:sz w:val="16"/>
                <w:szCs w:val="20"/>
              </w:rPr>
            </w:pPr>
          </w:p>
        </w:tc>
        <w:tc>
          <w:tcPr>
            <w:tcW w:w="1000" w:type="pct"/>
            <w:tcBorders>
              <w:bottom w:val="single" w:sz="4" w:space="0" w:color="auto"/>
            </w:tcBorders>
            <w:vAlign w:val="center"/>
          </w:tcPr>
          <w:p w14:paraId="41EA0101"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c>
          <w:tcPr>
            <w:tcW w:w="1000" w:type="pct"/>
            <w:tcBorders>
              <w:bottom w:val="single" w:sz="4" w:space="0" w:color="auto"/>
            </w:tcBorders>
            <w:vAlign w:val="center"/>
          </w:tcPr>
          <w:p w14:paraId="493566DE"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c>
          <w:tcPr>
            <w:tcW w:w="1000" w:type="pct"/>
            <w:tcBorders>
              <w:bottom w:val="single" w:sz="4" w:space="0" w:color="auto"/>
            </w:tcBorders>
            <w:vAlign w:val="center"/>
          </w:tcPr>
          <w:p w14:paraId="20B834E2"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c>
          <w:tcPr>
            <w:tcW w:w="1000" w:type="pct"/>
            <w:tcBorders>
              <w:bottom w:val="single" w:sz="4" w:space="0" w:color="auto"/>
            </w:tcBorders>
            <w:vAlign w:val="center"/>
          </w:tcPr>
          <w:p w14:paraId="55D17A99"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yyyy</w:t>
            </w:r>
          </w:p>
        </w:tc>
      </w:tr>
      <w:tr w:rsidR="00432239" w:rsidRPr="00D42843" w14:paraId="2A81C065" w14:textId="77777777" w:rsidTr="007B574E">
        <w:trPr>
          <w:jc w:val="center"/>
        </w:trPr>
        <w:tc>
          <w:tcPr>
            <w:tcW w:w="1000" w:type="pct"/>
            <w:vMerge w:val="restart"/>
            <w:tcBorders>
              <w:top w:val="single" w:sz="4" w:space="0" w:color="auto"/>
            </w:tcBorders>
            <w:vAlign w:val="center"/>
          </w:tcPr>
          <w:p w14:paraId="54F1D8C0" w14:textId="77777777" w:rsidR="00432239" w:rsidRPr="00D42843" w:rsidRDefault="00432239" w:rsidP="00944410">
            <w:pPr>
              <w:spacing w:before="0" w:after="0"/>
              <w:rPr>
                <w:rFonts w:cs="Times New Roman"/>
                <w:sz w:val="16"/>
                <w:szCs w:val="20"/>
              </w:rPr>
            </w:pPr>
            <w:r w:rsidRPr="00D42843">
              <w:rPr>
                <w:rFonts w:cs="Times New Roman"/>
                <w:sz w:val="16"/>
                <w:szCs w:val="20"/>
              </w:rPr>
              <w:t>yyy</w:t>
            </w:r>
          </w:p>
        </w:tc>
        <w:tc>
          <w:tcPr>
            <w:tcW w:w="1000" w:type="pct"/>
            <w:tcBorders>
              <w:top w:val="single" w:sz="4" w:space="0" w:color="auto"/>
            </w:tcBorders>
            <w:vAlign w:val="center"/>
          </w:tcPr>
          <w:p w14:paraId="5D152513"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c>
          <w:tcPr>
            <w:tcW w:w="1000" w:type="pct"/>
            <w:tcBorders>
              <w:top w:val="single" w:sz="4" w:space="0" w:color="auto"/>
            </w:tcBorders>
            <w:vAlign w:val="center"/>
          </w:tcPr>
          <w:p w14:paraId="0F3C3641"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c>
          <w:tcPr>
            <w:tcW w:w="1000" w:type="pct"/>
            <w:tcBorders>
              <w:top w:val="single" w:sz="4" w:space="0" w:color="auto"/>
            </w:tcBorders>
            <w:vAlign w:val="center"/>
          </w:tcPr>
          <w:p w14:paraId="13FA01C1"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c>
          <w:tcPr>
            <w:tcW w:w="1000" w:type="pct"/>
            <w:tcBorders>
              <w:top w:val="single" w:sz="4" w:space="0" w:color="auto"/>
            </w:tcBorders>
            <w:vAlign w:val="center"/>
          </w:tcPr>
          <w:p w14:paraId="79220E0B"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r>
      <w:tr w:rsidR="00432239" w:rsidRPr="00D42843" w14:paraId="5AD724C8" w14:textId="77777777" w:rsidTr="007B574E">
        <w:trPr>
          <w:jc w:val="center"/>
        </w:trPr>
        <w:tc>
          <w:tcPr>
            <w:tcW w:w="1000" w:type="pct"/>
            <w:vMerge/>
            <w:tcBorders>
              <w:bottom w:val="single" w:sz="4" w:space="0" w:color="auto"/>
            </w:tcBorders>
            <w:vAlign w:val="center"/>
          </w:tcPr>
          <w:p w14:paraId="4EBEBB08" w14:textId="77777777" w:rsidR="00432239" w:rsidRPr="00D42843" w:rsidRDefault="00432239" w:rsidP="00944410">
            <w:pPr>
              <w:spacing w:before="0" w:after="0"/>
              <w:rPr>
                <w:rFonts w:cs="Times New Roman"/>
                <w:sz w:val="16"/>
                <w:szCs w:val="20"/>
              </w:rPr>
            </w:pPr>
          </w:p>
        </w:tc>
        <w:tc>
          <w:tcPr>
            <w:tcW w:w="1000" w:type="pct"/>
            <w:tcBorders>
              <w:bottom w:val="single" w:sz="4" w:space="0" w:color="auto"/>
            </w:tcBorders>
            <w:vAlign w:val="center"/>
          </w:tcPr>
          <w:p w14:paraId="061A01AB"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c>
          <w:tcPr>
            <w:tcW w:w="1000" w:type="pct"/>
            <w:tcBorders>
              <w:bottom w:val="single" w:sz="4" w:space="0" w:color="auto"/>
            </w:tcBorders>
            <w:vAlign w:val="center"/>
          </w:tcPr>
          <w:p w14:paraId="2EBEB5D8"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c>
          <w:tcPr>
            <w:tcW w:w="1000" w:type="pct"/>
            <w:tcBorders>
              <w:bottom w:val="single" w:sz="4" w:space="0" w:color="auto"/>
            </w:tcBorders>
            <w:vAlign w:val="center"/>
          </w:tcPr>
          <w:p w14:paraId="6552E633"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c>
          <w:tcPr>
            <w:tcW w:w="1000" w:type="pct"/>
            <w:tcBorders>
              <w:bottom w:val="single" w:sz="4" w:space="0" w:color="auto"/>
            </w:tcBorders>
            <w:vAlign w:val="center"/>
          </w:tcPr>
          <w:p w14:paraId="38561E5A" w14:textId="77777777" w:rsidR="00432239" w:rsidRPr="00D42843" w:rsidRDefault="00432239" w:rsidP="00944410">
            <w:pPr>
              <w:spacing w:before="0" w:after="0"/>
              <w:jc w:val="center"/>
              <w:rPr>
                <w:rFonts w:cs="Times New Roman"/>
                <w:sz w:val="16"/>
                <w:szCs w:val="20"/>
              </w:rPr>
            </w:pPr>
            <w:r w:rsidRPr="00D42843">
              <w:rPr>
                <w:rFonts w:cs="Times New Roman"/>
                <w:sz w:val="16"/>
                <w:szCs w:val="20"/>
              </w:rPr>
              <w:t>xxxx</w:t>
            </w:r>
          </w:p>
        </w:tc>
      </w:tr>
    </w:tbl>
    <w:p w14:paraId="0AAAEE71" w14:textId="77777777" w:rsidR="00432239" w:rsidRPr="00D42843" w:rsidRDefault="00432239" w:rsidP="009B5E15">
      <w:pPr>
        <w:autoSpaceDE w:val="0"/>
        <w:autoSpaceDN w:val="0"/>
        <w:adjustRightInd w:val="0"/>
        <w:contextualSpacing/>
        <w:jc w:val="center"/>
        <w:rPr>
          <w:rFonts w:eastAsia="MS Mincho" w:cs="Times New Roman"/>
          <w:b/>
          <w:bCs/>
          <w:szCs w:val="20"/>
        </w:rPr>
      </w:pPr>
    </w:p>
    <w:p w14:paraId="5A8A1A19" w14:textId="77777777" w:rsidR="00030E53" w:rsidRPr="00D42843" w:rsidRDefault="00813220" w:rsidP="007A0C5A">
      <w:pPr>
        <w:rPr>
          <w:rFonts w:eastAsia="MS Mincho" w:cs="Times New Roman"/>
          <w:szCs w:val="20"/>
          <w:lang w:eastAsia="tr-TR"/>
        </w:rPr>
      </w:pPr>
      <w:r w:rsidRPr="00D42843">
        <w:rPr>
          <w:rFonts w:eastAsia="MS Mincho" w:cs="Times New Roman"/>
          <w:szCs w:val="20"/>
          <w:lang w:eastAsia="tr-TR"/>
        </w:rPr>
        <w:t>X</w:t>
      </w:r>
      <w:r w:rsidR="00030E53"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7F1821FF" w14:textId="77777777" w:rsidR="00813220" w:rsidRPr="00D42843" w:rsidRDefault="00176FDE" w:rsidP="00813220">
      <w:pPr>
        <w:shd w:val="clear" w:color="auto" w:fill="FFFFFF"/>
        <w:tabs>
          <w:tab w:val="left" w:pos="8385"/>
        </w:tabs>
        <w:jc w:val="center"/>
        <w:rPr>
          <w:rFonts w:eastAsia="Times New Roman" w:cs="Times New Roman"/>
          <w:color w:val="333333"/>
          <w:szCs w:val="20"/>
          <w:lang w:eastAsia="tr-TR"/>
        </w:rPr>
      </w:pPr>
      <w:r w:rsidRPr="00D42843">
        <w:rPr>
          <w:rFonts w:eastAsia="Calibri" w:cs="Times New Roman"/>
          <w:noProof/>
          <w:lang w:eastAsia="tr-TR"/>
        </w:rPr>
        <w:lastRenderedPageBreak/>
        <mc:AlternateContent>
          <mc:Choice Requires="wpc">
            <w:drawing>
              <wp:inline distT="0" distB="0" distL="0" distR="0" wp14:anchorId="217E1F0B" wp14:editId="7E79A22A">
                <wp:extent cx="4356100" cy="3420269"/>
                <wp:effectExtent l="0" t="0" r="6350" b="8890"/>
                <wp:docPr id="136192" name="Tuval 1361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193" name="Dikdörtgen 136193"/>
                        <wps:cNvSpPr/>
                        <wps:spPr>
                          <a:xfrm>
                            <a:off x="1584325" y="0"/>
                            <a:ext cx="1152000" cy="1224000"/>
                          </a:xfrm>
                          <a:prstGeom prst="rect">
                            <a:avLst/>
                          </a:prstGeom>
                          <a:solidFill>
                            <a:sysClr val="window" lastClr="FFFFFF"/>
                          </a:solidFill>
                          <a:ln w="12700" cap="flat" cmpd="sng" algn="ctr">
                            <a:solidFill>
                              <a:schemeClr val="tx1"/>
                            </a:solidFill>
                            <a:prstDash val="solid"/>
                          </a:ln>
                          <a:effectLst/>
                        </wps:spPr>
                        <wps:txbx>
                          <w:txbxContent>
                            <w:p w14:paraId="2F41CE70" w14:textId="50246483" w:rsidR="00176FDE" w:rsidRPr="00885C7E" w:rsidRDefault="000864FB" w:rsidP="00176FDE">
                              <w:pPr>
                                <w:pStyle w:val="NormalWeb"/>
                                <w:spacing w:after="0"/>
                                <w:jc w:val="center"/>
                                <w:rPr>
                                  <w:rFonts w:ascii="Palantino linotype" w:eastAsia="Calibri" w:hAnsi="Palantino linotype"/>
                                  <w:sz w:val="22"/>
                                </w:rPr>
                              </w:pPr>
                              <w:r>
                                <w:rPr>
                                  <w:rFonts w:ascii="Palantino linotype" w:eastAsia="Calibri" w:hAnsi="Palantino linotype"/>
                                  <w:sz w:val="16"/>
                                </w:rPr>
                                <w:t>Business analysis</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217" name="Dikdörtgen 217"/>
                        <wps:cNvSpPr/>
                        <wps:spPr>
                          <a:xfrm>
                            <a:off x="316865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37FA5B08" w14:textId="717EDC82" w:rsidR="00176FDE" w:rsidRPr="00CB710F" w:rsidRDefault="000864FB" w:rsidP="00176FDE">
                              <w:pPr>
                                <w:pStyle w:val="NormalWeb"/>
                                <w:spacing w:after="0"/>
                                <w:jc w:val="center"/>
                                <w:rPr>
                                  <w:rFonts w:ascii="Palantino linotype" w:eastAsia="Calibri" w:hAnsi="Palantino linotype"/>
                                  <w:sz w:val="16"/>
                                </w:rPr>
                              </w:pPr>
                              <w:r>
                                <w:rPr>
                                  <w:rFonts w:ascii="Palantino linotype" w:eastAsia="Calibri" w:hAnsi="Palantino linotype"/>
                                  <w:sz w:val="16"/>
                                </w:rPr>
                                <w:t>Determination of financial and core activities in comparison with the competitors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8" name="Dikdörtgen 218"/>
                        <wps:cNvSpPr/>
                        <wps:spPr>
                          <a:xfrm>
                            <a:off x="3168650" y="648335"/>
                            <a:ext cx="1144800" cy="1249200"/>
                          </a:xfrm>
                          <a:prstGeom prst="rect">
                            <a:avLst/>
                          </a:prstGeom>
                          <a:solidFill>
                            <a:sysClr val="window" lastClr="FFFFFF"/>
                          </a:solidFill>
                          <a:ln w="12700" cap="flat" cmpd="sng" algn="ctr">
                            <a:solidFill>
                              <a:schemeClr val="tx1"/>
                            </a:solidFill>
                            <a:prstDash val="solid"/>
                          </a:ln>
                          <a:effectLst/>
                        </wps:spPr>
                        <wps:txbx>
                          <w:txbxContent>
                            <w:p w14:paraId="33677913" w14:textId="66A0A4EC" w:rsidR="00176FDE" w:rsidRPr="00CB710F" w:rsidRDefault="000864FB" w:rsidP="00176FDE">
                              <w:pPr>
                                <w:pStyle w:val="NormalWeb"/>
                                <w:spacing w:after="0"/>
                                <w:jc w:val="center"/>
                                <w:rPr>
                                  <w:rFonts w:ascii="Palantino linotype" w:eastAsia="Calibri" w:hAnsi="Palantino linotype"/>
                                  <w:sz w:val="16"/>
                                </w:rPr>
                              </w:pPr>
                              <w:r>
                                <w:rPr>
                                  <w:rFonts w:ascii="Palantino linotype" w:eastAsia="Calibri" w:hAnsi="Palantino linotype"/>
                                  <w:sz w:val="16"/>
                                </w:rPr>
                                <w:t>Identification of strenghts and weaknesses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9" name="Dikdörtgen 219"/>
                        <wps:cNvSpPr/>
                        <wps:spPr>
                          <a:xfrm>
                            <a:off x="1584325"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4CEFE948" w14:textId="604CC90B" w:rsidR="00176FDE" w:rsidRPr="00CB710F" w:rsidRDefault="000864FB" w:rsidP="00176FDE">
                              <w:pPr>
                                <w:pStyle w:val="NormalWeb"/>
                                <w:spacing w:after="0"/>
                                <w:jc w:val="center"/>
                                <w:rPr>
                                  <w:rFonts w:ascii="Palantino linotype" w:eastAsia="Calibri" w:hAnsi="Palantino linotype"/>
                                  <w:sz w:val="16"/>
                                </w:rPr>
                              </w:pPr>
                              <w:r>
                                <w:rPr>
                                  <w:rFonts w:ascii="Palantino linotype" w:eastAsia="Calibri" w:hAnsi="Palantino linotype"/>
                                  <w:sz w:val="16"/>
                                </w:rPr>
                                <w:t>Identification of core-competencies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0" name="Dikdörtgen 220"/>
                        <wps:cNvSpPr/>
                        <wps:spPr>
                          <a:xfrm>
                            <a:off x="0" y="648335"/>
                            <a:ext cx="1152000" cy="1224000"/>
                          </a:xfrm>
                          <a:prstGeom prst="rect">
                            <a:avLst/>
                          </a:prstGeom>
                          <a:solidFill>
                            <a:sysClr val="window" lastClr="FFFFFF"/>
                          </a:solidFill>
                          <a:ln w="12700" cap="flat" cmpd="sng" algn="ctr">
                            <a:solidFill>
                              <a:schemeClr val="tx1"/>
                            </a:solidFill>
                            <a:prstDash val="solid"/>
                          </a:ln>
                          <a:effectLst/>
                        </wps:spPr>
                        <wps:txbx>
                          <w:txbxContent>
                            <w:p w14:paraId="518105C7" w14:textId="3BE3C7E6" w:rsidR="00176FDE" w:rsidRPr="0095346F" w:rsidRDefault="000864FB" w:rsidP="00176FDE">
                              <w:pPr>
                                <w:pStyle w:val="NormalWeb"/>
                                <w:spacing w:after="0"/>
                                <w:jc w:val="center"/>
                                <w:rPr>
                                  <w:rFonts w:ascii="Palantino linotype" w:hAnsi="Palantino linotype"/>
                                  <w:sz w:val="16"/>
                                </w:rPr>
                              </w:pPr>
                              <w:r>
                                <w:rPr>
                                  <w:rFonts w:ascii="Palantino linotype" w:eastAsia="Calibri" w:hAnsi="Palantino linotype"/>
                                  <w:sz w:val="16"/>
                                </w:rPr>
                                <w:t>Identification of critical success factors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1" name="Dikdörtgen 221"/>
                        <wps:cNvSpPr/>
                        <wps:spPr>
                          <a:xfrm>
                            <a:off x="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480FDEEC" w14:textId="1D900F27" w:rsidR="00176FDE" w:rsidRPr="00CB710F" w:rsidRDefault="000864FB" w:rsidP="00176FDE">
                              <w:pPr>
                                <w:pStyle w:val="NormalWeb"/>
                                <w:spacing w:after="0"/>
                                <w:jc w:val="center"/>
                                <w:rPr>
                                  <w:rFonts w:ascii="Palantino linotype" w:eastAsia="Calibri" w:hAnsi="Palantino linotype"/>
                                  <w:sz w:val="16"/>
                                  <w:szCs w:val="16"/>
                                </w:rPr>
                              </w:pPr>
                              <w:r>
                                <w:rPr>
                                  <w:rFonts w:ascii="Palantino linotype" w:eastAsia="Calibri" w:hAnsi="Palantino linotype"/>
                                  <w:sz w:val="16"/>
                                  <w:szCs w:val="16"/>
                                </w:rPr>
                                <w:t>Identifying assets and capabilties</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136195" name="Düz Bağlayıcı 136195"/>
                        <wps:cNvCnPr/>
                        <wps:spPr>
                          <a:xfrm>
                            <a:off x="1151857" y="1224280"/>
                            <a:ext cx="2016000" cy="0"/>
                          </a:xfrm>
                          <a:prstGeom prst="line">
                            <a:avLst/>
                          </a:prstGeom>
                          <a:solidFill>
                            <a:sysClr val="window" lastClr="FFFFFF"/>
                          </a:solidFill>
                          <a:ln w="12700" cap="flat" cmpd="sng" algn="ctr">
                            <a:solidFill>
                              <a:schemeClr val="tx1"/>
                            </a:solidFill>
                            <a:prstDash val="solid"/>
                          </a:ln>
                          <a:effectLst/>
                        </wps:spPr>
                        <wps:bodyPr/>
                      </wps:wsp>
                      <wps:wsp>
                        <wps:cNvPr id="136196" name="Düz Bağlayıcı 136196"/>
                        <wps:cNvCnPr>
                          <a:stCxn id="136193" idx="2"/>
                        </wps:cNvCnPr>
                        <wps:spPr>
                          <a:xfrm flipH="1">
                            <a:off x="1151617" y="1224000"/>
                            <a:ext cx="1008708" cy="936270"/>
                          </a:xfrm>
                          <a:prstGeom prst="line">
                            <a:avLst/>
                          </a:prstGeom>
                          <a:solidFill>
                            <a:sysClr val="window" lastClr="FFFFFF"/>
                          </a:solidFill>
                          <a:ln w="12700" cap="flat" cmpd="sng" algn="ctr">
                            <a:solidFill>
                              <a:schemeClr val="tx1"/>
                            </a:solidFill>
                            <a:prstDash val="solid"/>
                          </a:ln>
                          <a:effectLst/>
                        </wps:spPr>
                        <wps:bodyPr/>
                      </wps:wsp>
                      <wps:wsp>
                        <wps:cNvPr id="136197" name="Düz Bağlayıcı 136197"/>
                        <wps:cNvCnPr>
                          <a:stCxn id="136193" idx="2"/>
                        </wps:cNvCnPr>
                        <wps:spPr>
                          <a:xfrm>
                            <a:off x="2160325" y="1224000"/>
                            <a:ext cx="1007994" cy="936270"/>
                          </a:xfrm>
                          <a:prstGeom prst="line">
                            <a:avLst/>
                          </a:prstGeom>
                          <a:solidFill>
                            <a:sysClr val="window" lastClr="FFFFFF"/>
                          </a:solidFill>
                          <a:ln w="12700" cap="flat" cmpd="sng" algn="ctr">
                            <a:solidFill>
                              <a:schemeClr val="tx1"/>
                            </a:solidFill>
                            <a:prstDash val="solid"/>
                          </a:ln>
                          <a:effectLst/>
                        </wps:spPr>
                        <wps:bodyPr/>
                      </wps:wsp>
                      <wps:wsp>
                        <wps:cNvPr id="136198" name="Düz Bağlayıcı 136198"/>
                        <wps:cNvCnPr>
                          <a:stCxn id="136193" idx="2"/>
                          <a:endCxn id="219" idx="0"/>
                        </wps:cNvCnPr>
                        <wps:spPr>
                          <a:xfrm>
                            <a:off x="2160325" y="1224000"/>
                            <a:ext cx="0" cy="936270"/>
                          </a:xfrm>
                          <a:prstGeom prst="line">
                            <a:avLst/>
                          </a:prstGeom>
                          <a:solidFill>
                            <a:sysClr val="window" lastClr="FFFFFF"/>
                          </a:solidFill>
                          <a:ln w="12700" cap="flat" cmpd="sng" algn="ctr">
                            <a:solidFill>
                              <a:schemeClr val="tx1"/>
                            </a:solidFill>
                            <a:prstDash val="solid"/>
                          </a:ln>
                          <a:effectLst/>
                        </wps:spPr>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17E1F0B" id="Tuval 136192" o:spid="_x0000_s1026" editas="canvas" style="width:343pt;height:269.3pt;mso-position-horizontal-relative:char;mso-position-vertical-relative:line" coordsize="43561,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kZiAQAAOMeAAAOAAAAZHJzL2Uyb0RvYy54bWzsWctu2zgU3Q/QfyC0n9iSbcU24hQZB5kZ&#10;IGgDpIOuaYmyhUqkhmT86M/0G7rpqrvmw+aQovyKCjtNkQYDZeGQFMXHvefw8h6dvV7mGZkzqVLB&#10;R55/0vYI45GIUz4def+8u/q97xGlKY9pJjgbeSumvNfnr347WxRDFoiZyGImCQbhargoRt5M62LY&#10;aqloxnKqTkTBOB4mQuZUoyqnrVjSBUbPs1bQboethZBxIUXElELrZfnQO7fjJwmL9NskUUyTbORh&#10;bdr+Svs7Mb+t8zM6nEpazNLILYP+wCpymnJMuh7qkmpK7mT6YKg8jaRQItEnkchbIknSiNk9YDd+&#10;e283Y8rnVNnNRLBOtUCUfuK4kylsgCGHCziD2TJcoYq1U9TTJrud0YLZPahh9GZ+I0kaAymd0B90&#10;PMJpDlRcph/ib1+knjJO3BO3ELxxW9xIV1MoGisvE5mb/7AfWWKwXr/bCXoeWa1dypaaROaR3wNM&#10;4PkIz/wg6JoKRmttBimk0n8ykRNTGHkSmLGupPNrpcuuVRczpxJZGl+lWWYrKzXOJJlTwAuojMXC&#10;IxlVGo0j78r+udl2Xss4WZjlnNqVUeA+yajGIvMCtlF86hGaTUGoSEu7lp23LTnYel699OvmMGu+&#10;pGpWLs4O4Lpl3CydWXa4LS4KNSyNa0p6OVk6i09EvILLpCiZo4roKsXA19jjDZWgCkwL+uu3+Eky&#10;gV0JV/LITMiPde2mPzCFpx5ZgHrY8b93VDKY7m8OtPl96zFtKxhfbrdOqlZ+l48FzO7jgCkiWzR9&#10;dVYVEyny9zgdLsxseER5hDlLm7rKWJdHAc6XiF1c2G7gZUH1Nb81LPOt9Y0p3y3fU1k4jGjA642o&#10;kE2He1Ap+xojc3Fxp0WSWhwZ05b2BP5MBSwz1HsGugX+aR3XTLNz9FFE6/hhP+zBliBT4IdtANi8&#10;DzA1dHsa3cpDsXLGsaxrWPTMLMJt5mHECvx+5bhHsyjs9jud3j6Jul0cgVXM6g4QwUyPJmYdiFmW&#10;REHli4ZE67D1skLRoJ5Eg8pxR5Fo+87XhCJ7vasupU+8+VkWdSpnNCx6mSwKEB9qQhGaH3OhK69y&#10;9UGoSZxMVmeZZWyK6HtU4mTp06280NDnhdIHaWMdfWwqbVKyo4JQkwmVxPjp4cfeiDf58mH9ocmE&#10;njUTsiIdBDdHoW9fP5I/6P2njK7uP0f3n0sRb+1EcGnMD4p4fs/v9yBTOKEu6O9pCxBIw7WUdyAh&#10;ylJuNMcHyozR+UzzDmDV/1LEKyOP4efzSk0WGuEBaIRVfHTQsD7R4yUvdRAnDqcxFFybz9k9rPua&#10;DW1LwSTJ0uKvSq2rRGHgKTSy167wu6VVtdv90zYyeiMNDzqhE7O+n2U3oHLy5S8C1UbCrD9vtrVM&#10;c948DVTmbQclk19W3xe2viHsQOl0MOg2UMKnkWPvyr/0fNroePVQ2hb0joESoMDj6vgKfCgc9uwq&#10;o5S7Tpbj7J9dj4GZkwSbs+qoZKwGYAgj+M5ZRDabc199zafa7boNmJtv0+f/AQAA//8DAFBLAwQU&#10;AAYACAAAACEAK0JgONsAAAAFAQAADwAAAGRycy9kb3ducmV2LnhtbEyPQUvDQBCF74L/YRnBm920&#10;Yggxm1KEeAjxYFvE4zY7ZkOzsyG7beO/d/RiLwOPN7z3vWI9u0GccQq9JwXLRQICqfWmp07Bflc9&#10;ZCBC1GT04AkVfGOAdXl7U+jc+Au943kbO8EhFHKtwMY45lKG1qLTYeFHJPa+/OR0ZDl10kz6wuFu&#10;kKskSaXTPXGD1SO+WGyP25PjkrembuTuNdRV+LDNpvb7VfWp1P3dvHkGEXGO/8/wi8/oUDLTwZ/I&#10;BDEo4CHx77KXZinLg4KnxywFWRbymr78AQAA//8DAFBLAQItABQABgAIAAAAIQC2gziS/gAAAOEB&#10;AAATAAAAAAAAAAAAAAAAAAAAAABbQ29udGVudF9UeXBlc10ueG1sUEsBAi0AFAAGAAgAAAAhADj9&#10;If/WAAAAlAEAAAsAAAAAAAAAAAAAAAAALwEAAF9yZWxzLy5yZWxzUEsBAi0AFAAGAAgAAAAhAKi1&#10;KRmIBAAA4x4AAA4AAAAAAAAAAAAAAAAALgIAAGRycy9lMm9Eb2MueG1sUEsBAi0AFAAGAAgAAAAh&#10;ACtCYDjbAAAABQEAAA8AAAAAAAAAAAAAAAAA4g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34201;visibility:visible;mso-wrap-style:square">
                  <v:fill o:detectmouseclick="t"/>
                  <v:path o:connecttype="none"/>
                </v:shape>
                <v:rect id="Dikdörtgen 136193" o:spid="_x0000_s1028" style="position:absolute;left:1584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GWxQAAAN8AAAAPAAAAZHJzL2Rvd25yZXYueG1sRE/Pa8Iw&#10;FL4P9j+EN/AyZqqOblajbEKhw5O6y25vzTOtNi+lybT7740gePz4fs+XvW3EiTpfO1YwGiYgiEun&#10;azYKvnf5yzsIH5A1No5JwT95WC4eH+aYaXfmDZ22wYgYwj5DBVUIbSalLyuy6IeuJY7c3nUWQ4Sd&#10;kbrDcwy3jRwnSSot1hwbKmxpVVF53P5ZBb/552vtVoefTZGbr3XxvE7M8U2pwVP/MQMRqA938c1d&#10;6Dh/ko6mE7j+iQDk4gIAAP//AwBQSwECLQAUAAYACAAAACEA2+H2y+4AAACFAQAAEwAAAAAAAAAA&#10;AAAAAAAAAAAAW0NvbnRlbnRfVHlwZXNdLnhtbFBLAQItABQABgAIAAAAIQBa9CxbvwAAABUBAAAL&#10;AAAAAAAAAAAAAAAAAB8BAABfcmVscy8ucmVsc1BLAQItABQABgAIAAAAIQALaCGWxQAAAN8AAAAP&#10;AAAAAAAAAAAAAAAAAAcCAABkcnMvZG93bnJldi54bWxQSwUGAAAAAAMAAwC3AAAA+QIAAAAA&#10;" fillcolor="window" strokecolor="black [3213]" strokeweight="1pt">
                  <v:textbox inset=".5mm,0,.5mm,0">
                    <w:txbxContent>
                      <w:p w14:paraId="2F41CE70" w14:textId="50246483" w:rsidR="00176FDE" w:rsidRPr="00885C7E" w:rsidRDefault="000864FB" w:rsidP="00176FDE">
                        <w:pPr>
                          <w:pStyle w:val="NormalWeb"/>
                          <w:spacing w:after="0"/>
                          <w:jc w:val="center"/>
                          <w:rPr>
                            <w:rFonts w:ascii="Palantino linotype" w:eastAsia="Calibri" w:hAnsi="Palantino linotype"/>
                            <w:sz w:val="22"/>
                          </w:rPr>
                        </w:pPr>
                        <w:r>
                          <w:rPr>
                            <w:rFonts w:ascii="Palantino linotype" w:eastAsia="Calibri" w:hAnsi="Palantino linotype"/>
                            <w:sz w:val="16"/>
                          </w:rPr>
                          <w:t xml:space="preserve">Business </w:t>
                        </w:r>
                        <w:proofErr w:type="spellStart"/>
                        <w:r>
                          <w:rPr>
                            <w:rFonts w:ascii="Palantino linotype" w:eastAsia="Calibri" w:hAnsi="Palantino linotype"/>
                            <w:sz w:val="16"/>
                          </w:rPr>
                          <w:t>analysis</w:t>
                        </w:r>
                        <w:proofErr w:type="spellEnd"/>
                      </w:p>
                    </w:txbxContent>
                  </v:textbox>
                </v:rect>
                <v:rect id="Dikdörtgen 217" o:spid="_x0000_s1029" style="position:absolute;left:31686;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LqxQAAANwAAAAPAAAAZHJzL2Rvd25yZXYueG1sRI9Pi8Iw&#10;FMTvC36H8IS9LJoqyyrVKK5Q6OLJPxdvz+aZVpuX0mS1++2NsOBxmJnfMPNlZ2txo9ZXjhWMhgkI&#10;4sLpio2Cwz4bTEH4gKyxdkwK/sjDctF7m2Oq3Z23dNsFIyKEfYoKyhCaVEpflGTRD11DHL2zay2G&#10;KFsjdYv3CLe1HCfJl7RYcVwosaF1ScV192sVnLLvz8qtL8dtnpmfTf6xScx1otR7v1vNQATqwiv8&#10;3861gvFoAs8z8QjIxQMAAP//AwBQSwECLQAUAAYACAAAACEA2+H2y+4AAACFAQAAEwAAAAAAAAAA&#10;AAAAAAAAAAAAW0NvbnRlbnRfVHlwZXNdLnhtbFBLAQItABQABgAIAAAAIQBa9CxbvwAAABUBAAAL&#10;AAAAAAAAAAAAAAAAAB8BAABfcmVscy8ucmVsc1BLAQItABQABgAIAAAAIQBhxmLqxQAAANwAAAAP&#10;AAAAAAAAAAAAAAAAAAcCAABkcnMvZG93bnJldi54bWxQSwUGAAAAAAMAAwC3AAAA+QIAAAAA&#10;" fillcolor="window" strokecolor="black [3213]" strokeweight="1pt">
                  <v:textbox inset=".5mm,0,.5mm,0">
                    <w:txbxContent>
                      <w:p w14:paraId="37FA5B08" w14:textId="717EDC82" w:rsidR="00176FDE" w:rsidRPr="00CB710F" w:rsidRDefault="000864FB" w:rsidP="00176FDE">
                        <w:pPr>
                          <w:pStyle w:val="NormalWeb"/>
                          <w:spacing w:after="0"/>
                          <w:jc w:val="center"/>
                          <w:rPr>
                            <w:rFonts w:ascii="Palantino linotype" w:eastAsia="Calibri" w:hAnsi="Palantino linotype"/>
                            <w:sz w:val="16"/>
                          </w:rPr>
                        </w:pPr>
                        <w:proofErr w:type="spellStart"/>
                        <w:r>
                          <w:rPr>
                            <w:rFonts w:ascii="Palantino linotype" w:eastAsia="Calibri" w:hAnsi="Palantino linotype"/>
                            <w:sz w:val="16"/>
                          </w:rPr>
                          <w:t>Determination</w:t>
                        </w:r>
                        <w:proofErr w:type="spellEnd"/>
                        <w:r>
                          <w:rPr>
                            <w:rFonts w:ascii="Palantino linotype" w:eastAsia="Calibri" w:hAnsi="Palantino linotype"/>
                            <w:sz w:val="16"/>
                          </w:rPr>
                          <w:t xml:space="preserve"> of </w:t>
                        </w:r>
                        <w:proofErr w:type="spellStart"/>
                        <w:r>
                          <w:rPr>
                            <w:rFonts w:ascii="Palantino linotype" w:eastAsia="Calibri" w:hAnsi="Palantino linotype"/>
                            <w:sz w:val="16"/>
                          </w:rPr>
                          <w:t>financial</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and</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core</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activities</w:t>
                        </w:r>
                        <w:proofErr w:type="spellEnd"/>
                        <w:r>
                          <w:rPr>
                            <w:rFonts w:ascii="Palantino linotype" w:eastAsia="Calibri" w:hAnsi="Palantino linotype"/>
                            <w:sz w:val="16"/>
                          </w:rPr>
                          <w:t xml:space="preserve"> in </w:t>
                        </w:r>
                        <w:proofErr w:type="spellStart"/>
                        <w:r>
                          <w:rPr>
                            <w:rFonts w:ascii="Palantino linotype" w:eastAsia="Calibri" w:hAnsi="Palantino linotype"/>
                            <w:sz w:val="16"/>
                          </w:rPr>
                          <w:t>comparison</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with</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the</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competitors</w:t>
                        </w:r>
                        <w:proofErr w:type="spellEnd"/>
                      </w:p>
                    </w:txbxContent>
                  </v:textbox>
                </v:rect>
                <v:rect id="Dikdörtgen 218" o:spid="_x0000_s1030" style="position:absolute;left:31686;top:6483;width:11448;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aYwgAAANwAAAAPAAAAZHJzL2Rvd25yZXYueG1sRE/LisIw&#10;FN0L/kO4ghsZU2UYh2oUFQodXPnYzO5Oc02rzU1pota/NwthlofzXqw6W4s7tb5yrGAyTkAQF05X&#10;bBScjtnHNwgfkDXWjknBkzyslv3eAlPtHryn+yEYEUPYp6igDKFJpfRFSRb92DXEkTu71mKIsDVS&#10;t/iI4baW0yT5khYrjg0lNrQtqbgeblbBX7b5rNz28rvPM/Ozy0e7xFxnSg0H3XoOIlAX/sVvd64V&#10;TCdxbTwTj4BcvgAAAP//AwBQSwECLQAUAAYACAAAACEA2+H2y+4AAACFAQAAEwAAAAAAAAAAAAAA&#10;AAAAAAAAW0NvbnRlbnRfVHlwZXNdLnhtbFBLAQItABQABgAIAAAAIQBa9CxbvwAAABUBAAALAAAA&#10;AAAAAAAAAAAAAB8BAABfcmVscy8ucmVsc1BLAQItABQABgAIAAAAIQAQWfaYwgAAANwAAAAPAAAA&#10;AAAAAAAAAAAAAAcCAABkcnMvZG93bnJldi54bWxQSwUGAAAAAAMAAwC3AAAA9gIAAAAA&#10;" fillcolor="window" strokecolor="black [3213]" strokeweight="1pt">
                  <v:textbox inset=".5mm,0,.5mm,0">
                    <w:txbxContent>
                      <w:p w14:paraId="33677913" w14:textId="66A0A4EC" w:rsidR="00176FDE" w:rsidRPr="00CB710F" w:rsidRDefault="000864FB" w:rsidP="00176FDE">
                        <w:pPr>
                          <w:pStyle w:val="NormalWeb"/>
                          <w:spacing w:after="0"/>
                          <w:jc w:val="center"/>
                          <w:rPr>
                            <w:rFonts w:ascii="Palantino linotype" w:eastAsia="Calibri" w:hAnsi="Palantino linotype"/>
                            <w:sz w:val="16"/>
                          </w:rPr>
                        </w:pPr>
                        <w:proofErr w:type="spellStart"/>
                        <w:r>
                          <w:rPr>
                            <w:rFonts w:ascii="Palantino linotype" w:eastAsia="Calibri" w:hAnsi="Palantino linotype"/>
                            <w:sz w:val="16"/>
                          </w:rPr>
                          <w:t>Identification</w:t>
                        </w:r>
                        <w:proofErr w:type="spellEnd"/>
                        <w:r>
                          <w:rPr>
                            <w:rFonts w:ascii="Palantino linotype" w:eastAsia="Calibri" w:hAnsi="Palantino linotype"/>
                            <w:sz w:val="16"/>
                          </w:rPr>
                          <w:t xml:space="preserve"> of </w:t>
                        </w:r>
                        <w:proofErr w:type="spellStart"/>
                        <w:r>
                          <w:rPr>
                            <w:rFonts w:ascii="Palantino linotype" w:eastAsia="Calibri" w:hAnsi="Palantino linotype"/>
                            <w:sz w:val="16"/>
                          </w:rPr>
                          <w:t>strenghts</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and</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weaknesses</w:t>
                        </w:r>
                        <w:proofErr w:type="spellEnd"/>
                      </w:p>
                    </w:txbxContent>
                  </v:textbox>
                </v:rect>
                <v:rect id="Dikdörtgen 219" o:spid="_x0000_s1031" style="position:absolute;left:15843;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DxQAAANwAAAAPAAAAZHJzL2Rvd25yZXYueG1sRI9Ba8JA&#10;FITvBf/D8gQvRTdKaTV1FRUCKZ60Xrw9s6+baPZtyG41/nu3UPA4zMw3zHzZ2VpcqfWVYwXjUQKC&#10;uHC6YqPg8J0NpyB8QNZYOyYFd/KwXPRe5phqd+MdXffBiAhhn6KCMoQmldIXJVn0I9cQR+/HtRZD&#10;lK2RusVbhNtaTpLkXVqsOC6U2NCmpOKy/7UKTtn6rXKb83GXZ+Zrm79uE3P5UGrQ71afIAJ14Rn+&#10;b+dawWQ8g78z8QjIxQMAAP//AwBQSwECLQAUAAYACAAAACEA2+H2y+4AAACFAQAAEwAAAAAAAAAA&#10;AAAAAAAAAAAAW0NvbnRlbnRfVHlwZXNdLnhtbFBLAQItABQABgAIAAAAIQBa9CxbvwAAABUBAAAL&#10;AAAAAAAAAAAAAAAAAB8BAABfcmVscy8ucmVsc1BLAQItABQABgAIAAAAIQB/FVMDxQAAANwAAAAP&#10;AAAAAAAAAAAAAAAAAAcCAABkcnMvZG93bnJldi54bWxQSwUGAAAAAAMAAwC3AAAA+QIAAAAA&#10;" fillcolor="window" strokecolor="black [3213]" strokeweight="1pt">
                  <v:textbox inset=".5mm,0,.5mm,0">
                    <w:txbxContent>
                      <w:p w14:paraId="4CEFE948" w14:textId="604CC90B" w:rsidR="00176FDE" w:rsidRPr="00CB710F" w:rsidRDefault="000864FB" w:rsidP="00176FDE">
                        <w:pPr>
                          <w:pStyle w:val="NormalWeb"/>
                          <w:spacing w:after="0"/>
                          <w:jc w:val="center"/>
                          <w:rPr>
                            <w:rFonts w:ascii="Palantino linotype" w:eastAsia="Calibri" w:hAnsi="Palantino linotype"/>
                            <w:sz w:val="16"/>
                          </w:rPr>
                        </w:pPr>
                        <w:proofErr w:type="spellStart"/>
                        <w:r>
                          <w:rPr>
                            <w:rFonts w:ascii="Palantino linotype" w:eastAsia="Calibri" w:hAnsi="Palantino linotype"/>
                            <w:sz w:val="16"/>
                          </w:rPr>
                          <w:t>Identification</w:t>
                        </w:r>
                        <w:proofErr w:type="spellEnd"/>
                        <w:r>
                          <w:rPr>
                            <w:rFonts w:ascii="Palantino linotype" w:eastAsia="Calibri" w:hAnsi="Palantino linotype"/>
                            <w:sz w:val="16"/>
                          </w:rPr>
                          <w:t xml:space="preserve"> of </w:t>
                        </w:r>
                        <w:proofErr w:type="spellStart"/>
                        <w:r>
                          <w:rPr>
                            <w:rFonts w:ascii="Palantino linotype" w:eastAsia="Calibri" w:hAnsi="Palantino linotype"/>
                            <w:sz w:val="16"/>
                          </w:rPr>
                          <w:t>core-competencies</w:t>
                        </w:r>
                        <w:proofErr w:type="spellEnd"/>
                      </w:p>
                    </w:txbxContent>
                  </v:textbox>
                </v:rect>
                <v:rect id="Dikdörtgen 220" o:spid="_x0000_s1032" style="position:absolute;top:648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AjwgAAANwAAAAPAAAAZHJzL2Rvd25yZXYueG1sRE/Pa8Iw&#10;FL4L/g/hCV5E05Wh0hllEwodnqy77PbWPNNq81KaTOt/vxwGHj++35vdYFtxo943jhW8LBIQxJXT&#10;DRsFX6d8vgbhA7LG1jEpeJCH3XY82mCm3Z2PdCuDETGEfYYK6hC6TEpf1WTRL1xHHLmz6y2GCHsj&#10;dY/3GG5bmSbJUlpsODbU2NG+pupa/loFP/nHa+P2l+9jkZvPQzE7JOa6Umo6Gd7fQAQawlP87y60&#10;gjSN8+OZeATk9g8AAP//AwBQSwECLQAUAAYACAAAACEA2+H2y+4AAACFAQAAEwAAAAAAAAAAAAAA&#10;AAAAAAAAW0NvbnRlbnRfVHlwZXNdLnhtbFBLAQItABQABgAIAAAAIQBa9CxbvwAAABUBAAALAAAA&#10;AAAAAAAAAAAAAB8BAABfcmVscy8ucmVsc1BLAQItABQABgAIAAAAIQAgQzAjwgAAANwAAAAPAAAA&#10;AAAAAAAAAAAAAAcCAABkcnMvZG93bnJldi54bWxQSwUGAAAAAAMAAwC3AAAA9gIAAAAA&#10;" fillcolor="window" strokecolor="black [3213]" strokeweight="1pt">
                  <v:textbox inset=".5mm,0,.5mm,0">
                    <w:txbxContent>
                      <w:p w14:paraId="518105C7" w14:textId="3BE3C7E6" w:rsidR="00176FDE" w:rsidRPr="0095346F" w:rsidRDefault="000864FB" w:rsidP="00176FDE">
                        <w:pPr>
                          <w:pStyle w:val="NormalWeb"/>
                          <w:spacing w:after="0"/>
                          <w:jc w:val="center"/>
                          <w:rPr>
                            <w:rFonts w:ascii="Palantino linotype" w:hAnsi="Palantino linotype"/>
                            <w:sz w:val="16"/>
                          </w:rPr>
                        </w:pPr>
                        <w:proofErr w:type="spellStart"/>
                        <w:r>
                          <w:rPr>
                            <w:rFonts w:ascii="Palantino linotype" w:eastAsia="Calibri" w:hAnsi="Palantino linotype"/>
                            <w:sz w:val="16"/>
                          </w:rPr>
                          <w:t>Identification</w:t>
                        </w:r>
                        <w:proofErr w:type="spellEnd"/>
                        <w:r>
                          <w:rPr>
                            <w:rFonts w:ascii="Palantino linotype" w:eastAsia="Calibri" w:hAnsi="Palantino linotype"/>
                            <w:sz w:val="16"/>
                          </w:rPr>
                          <w:t xml:space="preserve"> of </w:t>
                        </w:r>
                        <w:proofErr w:type="spellStart"/>
                        <w:r>
                          <w:rPr>
                            <w:rFonts w:ascii="Palantino linotype" w:eastAsia="Calibri" w:hAnsi="Palantino linotype"/>
                            <w:sz w:val="16"/>
                          </w:rPr>
                          <w:t>critical</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success</w:t>
                        </w:r>
                        <w:proofErr w:type="spellEnd"/>
                        <w:r>
                          <w:rPr>
                            <w:rFonts w:ascii="Palantino linotype" w:eastAsia="Calibri" w:hAnsi="Palantino linotype"/>
                            <w:sz w:val="16"/>
                          </w:rPr>
                          <w:t xml:space="preserve"> </w:t>
                        </w:r>
                        <w:proofErr w:type="spellStart"/>
                        <w:r>
                          <w:rPr>
                            <w:rFonts w:ascii="Palantino linotype" w:eastAsia="Calibri" w:hAnsi="Palantino linotype"/>
                            <w:sz w:val="16"/>
                          </w:rPr>
                          <w:t>factors</w:t>
                        </w:r>
                        <w:proofErr w:type="spellEnd"/>
                      </w:p>
                    </w:txbxContent>
                  </v:textbox>
                </v:rect>
                <v:rect id="Dikdörtgen 221" o:spid="_x0000_s1033" style="position:absolute;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W4xgAAANwAAAAPAAAAZHJzL2Rvd25yZXYueG1sRI9Pa8JA&#10;FMTvBb/D8gq9FN0YSpXoKioEUjz55+LtmX1uUrNvQ3bV9Nt3CwWPw8z8hpkve9uIO3W+dqxgPEpA&#10;EJdO12wUHA/5cArCB2SNjWNS8EMelovByxwz7R68o/s+GBEh7DNUUIXQZlL6siKLfuRa4uhdXGcx&#10;RNkZqTt8RLhtZJokn9JizXGhwpY2FZXX/c0qOOfrj9ptvk+7Ijdf2+J9m5jrRKm31341AxGoD8/w&#10;f7vQCtJ0DH9n4hGQi18AAAD//wMAUEsBAi0AFAAGAAgAAAAhANvh9svuAAAAhQEAABMAAAAAAAAA&#10;AAAAAAAAAAAAAFtDb250ZW50X1R5cGVzXS54bWxQSwECLQAUAAYACAAAACEAWvQsW78AAAAVAQAA&#10;CwAAAAAAAAAAAAAAAAAfAQAAX3JlbHMvLnJlbHNQSwECLQAUAAYACAAAACEATw+VuMYAAADcAAAA&#10;DwAAAAAAAAAAAAAAAAAHAgAAZHJzL2Rvd25yZXYueG1sUEsFBgAAAAADAAMAtwAAAPoCAAAAAA==&#10;" fillcolor="window" strokecolor="black [3213]" strokeweight="1pt">
                  <v:textbox inset=".5mm,0,.5mm,0">
                    <w:txbxContent>
                      <w:p w14:paraId="480FDEEC" w14:textId="1D900F27" w:rsidR="00176FDE" w:rsidRPr="00CB710F" w:rsidRDefault="000864FB" w:rsidP="00176FDE">
                        <w:pPr>
                          <w:pStyle w:val="NormalWeb"/>
                          <w:spacing w:after="0"/>
                          <w:jc w:val="center"/>
                          <w:rPr>
                            <w:rFonts w:ascii="Palantino linotype" w:eastAsia="Calibri" w:hAnsi="Palantino linotype"/>
                            <w:sz w:val="16"/>
                            <w:szCs w:val="16"/>
                          </w:rPr>
                        </w:pPr>
                        <w:proofErr w:type="spellStart"/>
                        <w:r>
                          <w:rPr>
                            <w:rFonts w:ascii="Palantino linotype" w:eastAsia="Calibri" w:hAnsi="Palantino linotype"/>
                            <w:sz w:val="16"/>
                            <w:szCs w:val="16"/>
                          </w:rPr>
                          <w:t>Identifying</w:t>
                        </w:r>
                        <w:proofErr w:type="spellEnd"/>
                        <w:r>
                          <w:rPr>
                            <w:rFonts w:ascii="Palantino linotype" w:eastAsia="Calibri" w:hAnsi="Palantino linotype"/>
                            <w:sz w:val="16"/>
                            <w:szCs w:val="16"/>
                          </w:rPr>
                          <w:t xml:space="preserve"> </w:t>
                        </w:r>
                        <w:proofErr w:type="spellStart"/>
                        <w:r>
                          <w:rPr>
                            <w:rFonts w:ascii="Palantino linotype" w:eastAsia="Calibri" w:hAnsi="Palantino linotype"/>
                            <w:sz w:val="16"/>
                            <w:szCs w:val="16"/>
                          </w:rPr>
                          <w:t>assets</w:t>
                        </w:r>
                        <w:proofErr w:type="spellEnd"/>
                        <w:r>
                          <w:rPr>
                            <w:rFonts w:ascii="Palantino linotype" w:eastAsia="Calibri" w:hAnsi="Palantino linotype"/>
                            <w:sz w:val="16"/>
                            <w:szCs w:val="16"/>
                          </w:rPr>
                          <w:t xml:space="preserve"> </w:t>
                        </w:r>
                        <w:proofErr w:type="spellStart"/>
                        <w:r>
                          <w:rPr>
                            <w:rFonts w:ascii="Palantino linotype" w:eastAsia="Calibri" w:hAnsi="Palantino linotype"/>
                            <w:sz w:val="16"/>
                            <w:szCs w:val="16"/>
                          </w:rPr>
                          <w:t>and</w:t>
                        </w:r>
                        <w:proofErr w:type="spellEnd"/>
                        <w:r>
                          <w:rPr>
                            <w:rFonts w:ascii="Palantino linotype" w:eastAsia="Calibri" w:hAnsi="Palantino linotype"/>
                            <w:sz w:val="16"/>
                            <w:szCs w:val="16"/>
                          </w:rPr>
                          <w:t xml:space="preserve"> </w:t>
                        </w:r>
                        <w:proofErr w:type="spellStart"/>
                        <w:r>
                          <w:rPr>
                            <w:rFonts w:ascii="Palantino linotype" w:eastAsia="Calibri" w:hAnsi="Palantino linotype"/>
                            <w:sz w:val="16"/>
                            <w:szCs w:val="16"/>
                          </w:rPr>
                          <w:t>capabilties</w:t>
                        </w:r>
                        <w:proofErr w:type="spellEnd"/>
                      </w:p>
                    </w:txbxContent>
                  </v:textbox>
                </v:rect>
                <v:line id="Düz Bağlayıcı 136195" o:spid="_x0000_s1034" style="position:absolute;visibility:visible;mso-wrap-style:square" from="11518,12242" to="31678,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sKwgAAAN8AAAAPAAAAZHJzL2Rvd25yZXYueG1sRE9Na8JA&#10;EL0L/Q/LCL3pRqXSpK5SbAu9FaOl1yE7JsHsbNgdNf333YLg8fG+V5vBdepCIbaeDcymGSjiytuW&#10;awOH/cfkGVQUZIudZzLwSxE264fRCgvrr7yjSym1SiEcCzTQiPSF1rFqyGGc+p44cUcfHEqCodY2&#10;4DWFu07Ps2ypHbacGhrsadtQdSrPzsB7t9Df7u381Qb5OYRdnssJxZjH8fD6AkpokLv45v60af5i&#10;Ocuf4P9PAqDXfwAAAP//AwBQSwECLQAUAAYACAAAACEA2+H2y+4AAACFAQAAEwAAAAAAAAAAAAAA&#10;AAAAAAAAW0NvbnRlbnRfVHlwZXNdLnhtbFBLAQItABQABgAIAAAAIQBa9CxbvwAAABUBAAALAAAA&#10;AAAAAAAAAAAAAB8BAABfcmVscy8ucmVsc1BLAQItABQABgAIAAAAIQDsnNsKwgAAAN8AAAAPAAAA&#10;AAAAAAAAAAAAAAcCAABkcnMvZG93bnJldi54bWxQSwUGAAAAAAMAAwC3AAAA9gIAAAAA&#10;" filled="t" fillcolor="window" strokecolor="black [3213]" strokeweight="1pt"/>
                <v:line id="Düz Bağlayıcı 136196" o:spid="_x0000_s1035" style="position:absolute;flip:x;visibility:visible;mso-wrap-style:square" from="11516,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xJxAAAAN8AAAAPAAAAZHJzL2Rvd25yZXYueG1sRE/dasIw&#10;FL4X9g7hDHanqW6UrRpljgky9oPtHuDQHJuy5qQ0qWZvvwwELz++/9Um2k6caPCtYwXzWQaCuHa6&#10;5UbBd7WbPoLwAVlj55gU/JKHzfpmssJCuzMf6FSGRqQQ9gUqMCH0hZS+NmTRz1xPnLijGyyGBIdG&#10;6gHPKdx2cpFlubTYcmow2NOLofqnHK2CD/NlH5r3ysXxrfx01biN7etBqbvb+LwEESiGq/ji3us0&#10;/z6fP+Xw/ycBkOs/AAAA//8DAFBLAQItABQABgAIAAAAIQDb4fbL7gAAAIUBAAATAAAAAAAAAAAA&#10;AAAAAAAAAABbQ29udGVudF9UeXBlc10ueG1sUEsBAi0AFAAGAAgAAAAhAFr0LFu/AAAAFQEAAAsA&#10;AAAAAAAAAAAAAAAAHwEAAF9yZWxzLy5yZWxzUEsBAi0AFAAGAAgAAAAhADUhnEnEAAAA3wAAAA8A&#10;AAAAAAAAAAAAAAAABwIAAGRycy9kb3ducmV2LnhtbFBLBQYAAAAAAwADALcAAAD4AgAAAAA=&#10;" filled="t" fillcolor="window" strokecolor="black [3213]" strokeweight="1pt"/>
                <v:line id="Düz Bağlayıcı 136197" o:spid="_x0000_s1036" style="position:absolute;visibility:visible;mso-wrap-style:square" from="21603,12240" to="3168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DmwgAAAN8AAAAPAAAAZHJzL2Rvd25yZXYueG1sRE9La8JA&#10;EL4L/Q/LCL3pxgrapK5S+oDexGjpdciOSTA7G3ZHTf99tyB4/Pjeq83gOnWhEFvPBmbTDBRx5W3L&#10;tYHD/nPyDCoKssXOMxn4pQib9cNohYX1V97RpZRapRCOBRpoRPpC61g15DBOfU+cuKMPDiXBUGsb&#10;8JrCXaefsmyhHbacGhrs6a2h6lSenYGPbq6/3ft52wb5OYRdnssJxZjH8fD6AkpokLv45v6yaf58&#10;McuX8P8nAdDrPwAAAP//AwBQSwECLQAUAAYACAAAACEA2+H2y+4AAACFAQAAEwAAAAAAAAAAAAAA&#10;AAAAAAAAW0NvbnRlbnRfVHlwZXNdLnhtbFBLAQItABQABgAIAAAAIQBa9CxbvwAAABUBAAALAAAA&#10;AAAAAAAAAAAAAB8BAABfcmVscy8ucmVsc1BLAQItABQABgAIAAAAIQBzAuDmwgAAAN8AAAAPAAAA&#10;AAAAAAAAAAAAAAcCAABkcnMvZG93bnJldi54bWxQSwUGAAAAAAMAAwC3AAAA9gIAAAAA&#10;" filled="t" fillcolor="window" strokecolor="black [3213]" strokeweight="1pt"/>
                <v:line id="Düz Bağlayıcı 136198" o:spid="_x0000_s1037" style="position:absolute;visibility:visible;mso-wrap-style:square" from="21603,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SUwgAAAN8AAAAPAAAAZHJzL2Rvd25yZXYueG1sRE9LS8NA&#10;EL4L/Q/LCN7sphaKid0WqQq9SR/idciOSWh2NuxO2/jvOwfB48f3Xq7H0JsLpdxFdjCbFmCI6+g7&#10;bhwcDx+Pz2CyIHvsI5ODX8qwXk3ullj5eOUdXfbSGA3hXKGDVmSorM11SwHzNA7Eyv3EFFAUpsb6&#10;hFcND719KoqFDdixNrQ40Kal+rQ/Bwfv/dx+hbfzZ5fk+5h2ZSknFOce7sfXFzBCo/yL/9xbr/Pn&#10;i1mpg/WPArCrGwAAAP//AwBQSwECLQAUAAYACAAAACEA2+H2y+4AAACFAQAAEwAAAAAAAAAAAAAA&#10;AAAAAAAAW0NvbnRlbnRfVHlwZXNdLnhtbFBLAQItABQABgAIAAAAIQBa9CxbvwAAABUBAAALAAAA&#10;AAAAAAAAAAAAAB8BAABfcmVscy8ucmVsc1BLAQItABQABgAIAAAAIQACnXSUwgAAAN8AAAAPAAAA&#10;AAAAAAAAAAAAAAcCAABkcnMvZG93bnJldi54bWxQSwUGAAAAAAMAAwC3AAAA9gIAAAAA&#10;" filled="t" fillcolor="window" strokecolor="black [3213]" strokeweight="1pt"/>
                <w10:anchorlock/>
              </v:group>
            </w:pict>
          </mc:Fallback>
        </mc:AlternateContent>
      </w:r>
    </w:p>
    <w:p w14:paraId="5BDD2993" w14:textId="0B6EEEF8" w:rsidR="00813220" w:rsidRPr="005238B1" w:rsidRDefault="009B5E15" w:rsidP="009B5E15">
      <w:pPr>
        <w:shd w:val="clear" w:color="auto" w:fill="FFFFFF"/>
        <w:tabs>
          <w:tab w:val="left" w:pos="8385"/>
        </w:tabs>
        <w:ind w:left="720"/>
        <w:jc w:val="center"/>
        <w:rPr>
          <w:rFonts w:eastAsia="Times New Roman" w:cs="Times New Roman"/>
          <w:szCs w:val="20"/>
          <w:lang w:eastAsia="tr-TR"/>
        </w:rPr>
      </w:pPr>
      <w:r w:rsidRPr="005238B1">
        <w:rPr>
          <w:rFonts w:eastAsia="Times New Roman" w:cs="Times New Roman"/>
          <w:b/>
          <w:szCs w:val="20"/>
          <w:lang w:eastAsia="tr-TR"/>
        </w:rPr>
        <w:t>Figure 1</w:t>
      </w:r>
      <w:r w:rsidR="007B574E" w:rsidRPr="005238B1">
        <w:rPr>
          <w:rFonts w:eastAsia="Times New Roman" w:cs="Times New Roman"/>
          <w:b/>
          <w:szCs w:val="20"/>
          <w:lang w:eastAsia="tr-TR"/>
        </w:rPr>
        <w:t>.</w:t>
      </w:r>
      <w:r w:rsidRPr="005238B1">
        <w:rPr>
          <w:rFonts w:eastAsia="Times New Roman" w:cs="Times New Roman"/>
          <w:b/>
          <w:szCs w:val="20"/>
          <w:lang w:eastAsia="tr-TR"/>
        </w:rPr>
        <w:t xml:space="preserve"> </w:t>
      </w:r>
      <w:r w:rsidRPr="005238B1">
        <w:rPr>
          <w:rFonts w:eastAsia="Times New Roman" w:cs="Times New Roman"/>
          <w:szCs w:val="20"/>
          <w:lang w:eastAsia="tr-TR"/>
        </w:rPr>
        <w:t>Xxxxxx</w:t>
      </w:r>
    </w:p>
    <w:p w14:paraId="4E90C2A5" w14:textId="77777777" w:rsidR="00813220" w:rsidRPr="00D42843" w:rsidRDefault="00813220" w:rsidP="007A0C5A">
      <w:pPr>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22881068" w14:textId="77777777" w:rsidR="00813220" w:rsidRPr="00D42843" w:rsidRDefault="00813220" w:rsidP="00813220">
      <w:pPr>
        <w:ind w:firstLine="709"/>
        <w:rPr>
          <w:rFonts w:eastAsia="MS Mincho" w:cs="Times New Roman"/>
          <w:szCs w:val="20"/>
          <w:lang w:eastAsia="tr-TR"/>
        </w:rPr>
      </w:pPr>
    </w:p>
    <w:p w14:paraId="28AC8114" w14:textId="63F73504" w:rsidR="00A759FB" w:rsidRPr="00D42843" w:rsidRDefault="001C685D" w:rsidP="005238B1">
      <w:pPr>
        <w:pStyle w:val="Balk1"/>
        <w:rPr>
          <w:rFonts w:eastAsia="MS Mincho" w:cs="Times New Roman"/>
          <w:szCs w:val="20"/>
          <w:lang w:eastAsia="tr-TR"/>
        </w:rPr>
      </w:pPr>
      <w:r w:rsidRPr="00D42843">
        <w:rPr>
          <w:rFonts w:eastAsia="MS Mincho"/>
        </w:rPr>
        <w:t xml:space="preserve"> </w:t>
      </w:r>
      <w:r w:rsidR="005238B1">
        <w:rPr>
          <w:rFonts w:eastAsia="MS Mincho"/>
        </w:rPr>
        <w:t>Conclusion (1st Grade Headings) ((For 1st Grade Headings, please select “Title 1”))</w:t>
      </w:r>
    </w:p>
    <w:p w14:paraId="7CE0B79A" w14:textId="77777777" w:rsidR="00872566" w:rsidRPr="00D42843" w:rsidRDefault="00813220" w:rsidP="007A0C5A">
      <w:pPr>
        <w:rPr>
          <w:rFonts w:eastAsia="MS Mincho" w:cs="Times New Roman"/>
          <w:szCs w:val="20"/>
          <w:lang w:eastAsia="tr-TR"/>
        </w:rPr>
      </w:pPr>
      <w:r w:rsidRPr="00D42843">
        <w:rPr>
          <w:rFonts w:eastAsia="MS Mincho" w:cs="Times New Roman"/>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D42843">
        <w:rPr>
          <w:rFonts w:eastAsia="MS Mincho" w:cs="Times New Roman"/>
          <w:szCs w:val="20"/>
          <w:lang w:eastAsia="tr-TR"/>
        </w:rPr>
        <w:t>.</w:t>
      </w:r>
    </w:p>
    <w:p w14:paraId="53F078E5" w14:textId="77777777" w:rsidR="002F2911" w:rsidRPr="00D42843" w:rsidRDefault="002F2911" w:rsidP="007A0C5A">
      <w:pPr>
        <w:rPr>
          <w:rFonts w:eastAsia="MS Mincho" w:cs="Times New Roman"/>
          <w:szCs w:val="20"/>
          <w:lang w:eastAsia="tr-TR"/>
        </w:rPr>
      </w:pPr>
    </w:p>
    <w:p w14:paraId="4B5ABD09" w14:textId="2ABB2DA0" w:rsidR="00CD5501" w:rsidRPr="00D42843" w:rsidRDefault="00F61310" w:rsidP="00C36F4A">
      <w:pPr>
        <w:pStyle w:val="Balk1"/>
        <w:numPr>
          <w:ilvl w:val="0"/>
          <w:numId w:val="0"/>
        </w:numPr>
        <w:jc w:val="center"/>
        <w:rPr>
          <w:rFonts w:eastAsia="Times New Roman"/>
          <w:lang w:eastAsia="tr-TR"/>
        </w:rPr>
      </w:pPr>
      <w:r w:rsidRPr="00D42843">
        <w:rPr>
          <w:rFonts w:eastAsia="Times New Roman"/>
          <w:lang w:eastAsia="tr-TR"/>
        </w:rPr>
        <w:t xml:space="preserve"> REFERENCES</w:t>
      </w:r>
    </w:p>
    <w:p w14:paraId="7312E5EC" w14:textId="28A68799" w:rsidR="00CD5501" w:rsidRPr="00D42843" w:rsidRDefault="00CD5501" w:rsidP="00FC13BA">
      <w:pPr>
        <w:rPr>
          <w:b/>
          <w:szCs w:val="20"/>
        </w:rPr>
      </w:pPr>
      <w:r w:rsidRPr="00D42843">
        <w:rPr>
          <w:b/>
          <w:szCs w:val="20"/>
        </w:rPr>
        <w:t>*</w:t>
      </w:r>
      <w:r w:rsidR="00416705" w:rsidRPr="00666A1F">
        <w:rPr>
          <w:b/>
          <w:szCs w:val="20"/>
        </w:rPr>
        <w:t>This guide contains examples of the most frequently cited types of references. If you need to cite a source not covered in this guide, please refer to the official APA 7 website at [https://apastyle.apa.org/style-grammar-guidelines/references/examples/] for more comprehensive information</w:t>
      </w:r>
      <w:bookmarkStart w:id="0" w:name="_GoBack"/>
      <w:bookmarkEnd w:id="0"/>
      <w:r w:rsidR="00FC13BA" w:rsidRPr="00D42843">
        <w:rPr>
          <w:b/>
          <w:szCs w:val="20"/>
        </w:rPr>
        <w:t>)</w:t>
      </w:r>
    </w:p>
    <w:p w14:paraId="370B7EE7" w14:textId="77777777" w:rsidR="00587B0E" w:rsidRPr="00D42843" w:rsidRDefault="00587B0E" w:rsidP="00CD5501">
      <w:pPr>
        <w:rPr>
          <w:b/>
          <w:szCs w:val="20"/>
        </w:rPr>
      </w:pPr>
    </w:p>
    <w:p w14:paraId="49A172D7" w14:textId="77777777" w:rsidR="00C40ABC" w:rsidRPr="00AC3E84" w:rsidRDefault="00C40ABC" w:rsidP="00C40ABC">
      <w:pPr>
        <w:shd w:val="clear" w:color="auto" w:fill="FFFFFF"/>
        <w:rPr>
          <w:rFonts w:eastAsia="Times New Roman" w:cs="Times New Roman"/>
          <w:b/>
          <w:bCs/>
          <w:color w:val="333333"/>
          <w:sz w:val="16"/>
          <w:szCs w:val="16"/>
          <w:lang w:eastAsia="tr-TR"/>
        </w:rPr>
      </w:pPr>
      <w:r w:rsidRPr="001C6145">
        <w:rPr>
          <w:rFonts w:eastAsia="Times New Roman" w:cs="Times New Roman"/>
          <w:b/>
          <w:bCs/>
          <w:color w:val="333333"/>
          <w:sz w:val="16"/>
          <w:szCs w:val="16"/>
          <w:lang w:eastAsia="tr-TR"/>
        </w:rPr>
        <w:t>Books</w:t>
      </w:r>
    </w:p>
    <w:p w14:paraId="51BF9160" w14:textId="77777777" w:rsidR="00C40ABC" w:rsidRPr="00AC3E84" w:rsidRDefault="00C40ABC" w:rsidP="00C40ABC">
      <w:pPr>
        <w:shd w:val="clear" w:color="auto" w:fill="FFFFFF"/>
        <w:rPr>
          <w:rFonts w:eastAsia="Times New Roman" w:cs="Times New Roman"/>
          <w:b/>
          <w:bCs/>
          <w:color w:val="333333"/>
          <w:sz w:val="16"/>
          <w:szCs w:val="16"/>
          <w:lang w:eastAsia="tr-TR"/>
        </w:rPr>
      </w:pPr>
      <w:r w:rsidRPr="001C6145">
        <w:rPr>
          <w:rFonts w:eastAsia="Times New Roman" w:cs="Times New Roman"/>
          <w:b/>
          <w:bCs/>
          <w:color w:val="333333"/>
          <w:sz w:val="16"/>
          <w:szCs w:val="16"/>
          <w:lang w:eastAsia="tr-TR"/>
        </w:rPr>
        <w:t xml:space="preserve">Single </w:t>
      </w:r>
      <w:r>
        <w:rPr>
          <w:rFonts w:eastAsia="Times New Roman" w:cs="Times New Roman"/>
          <w:b/>
          <w:bCs/>
          <w:color w:val="333333"/>
          <w:sz w:val="16"/>
          <w:szCs w:val="16"/>
          <w:lang w:eastAsia="tr-TR"/>
        </w:rPr>
        <w:t>a</w:t>
      </w:r>
      <w:r w:rsidRPr="001C6145">
        <w:rPr>
          <w:rFonts w:eastAsia="Times New Roman" w:cs="Times New Roman"/>
          <w:b/>
          <w:bCs/>
          <w:color w:val="333333"/>
          <w:sz w:val="16"/>
          <w:szCs w:val="16"/>
          <w:lang w:eastAsia="tr-TR"/>
        </w:rPr>
        <w:t xml:space="preserve">uthored </w:t>
      </w:r>
      <w:r>
        <w:rPr>
          <w:rFonts w:eastAsia="Times New Roman" w:cs="Times New Roman"/>
          <w:b/>
          <w:bCs/>
          <w:color w:val="333333"/>
          <w:sz w:val="16"/>
          <w:szCs w:val="16"/>
          <w:lang w:eastAsia="tr-TR"/>
        </w:rPr>
        <w:t>b</w:t>
      </w:r>
      <w:r w:rsidRPr="001C6145">
        <w:rPr>
          <w:rFonts w:eastAsia="Times New Roman" w:cs="Times New Roman"/>
          <w:b/>
          <w:bCs/>
          <w:color w:val="333333"/>
          <w:sz w:val="16"/>
          <w:szCs w:val="16"/>
          <w:lang w:eastAsia="tr-TR"/>
        </w:rPr>
        <w:t>ook</w:t>
      </w:r>
      <w:r>
        <w:rPr>
          <w:rFonts w:eastAsia="Times New Roman" w:cs="Times New Roman"/>
          <w:b/>
          <w:bCs/>
          <w:color w:val="333333"/>
          <w:sz w:val="16"/>
          <w:szCs w:val="16"/>
          <w:lang w:eastAsia="tr-TR"/>
        </w:rPr>
        <w:t>s</w:t>
      </w:r>
      <w:r w:rsidRPr="00AC3E84">
        <w:rPr>
          <w:rFonts w:eastAsia="Times New Roman" w:cs="Times New Roman"/>
          <w:b/>
          <w:bCs/>
          <w:color w:val="333333"/>
          <w:sz w:val="16"/>
          <w:szCs w:val="16"/>
          <w:lang w:eastAsia="tr-TR"/>
        </w:rPr>
        <w:t xml:space="preserve"> </w:t>
      </w:r>
    </w:p>
    <w:p w14:paraId="3D38DF99" w14:textId="77777777" w:rsidR="00C40ABC" w:rsidRPr="00AC3E84" w:rsidRDefault="00C40ABC" w:rsidP="00C40ABC">
      <w:pPr>
        <w:spacing w:after="0"/>
        <w:ind w:left="709" w:hanging="709"/>
        <w:rPr>
          <w:sz w:val="16"/>
          <w:szCs w:val="16"/>
        </w:rPr>
      </w:pPr>
      <w:r w:rsidRPr="00AC3E84">
        <w:rPr>
          <w:sz w:val="16"/>
          <w:szCs w:val="16"/>
        </w:rPr>
        <w:t xml:space="preserve">Man, F. (2021). </w:t>
      </w:r>
      <w:r w:rsidRPr="00AC3E84">
        <w:rPr>
          <w:i/>
          <w:iCs/>
          <w:sz w:val="16"/>
          <w:szCs w:val="16"/>
        </w:rPr>
        <w:t>İnsan kaynakları yönetiminde eğitim ve geliştirme</w:t>
      </w:r>
      <w:r w:rsidRPr="00AC3E84">
        <w:rPr>
          <w:sz w:val="16"/>
          <w:szCs w:val="16"/>
        </w:rPr>
        <w:t xml:space="preserve"> (3. Baskı). Sakarya Yayıncılık. </w:t>
      </w:r>
    </w:p>
    <w:p w14:paraId="49E6D49C"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Two-Authored Books</w:t>
      </w:r>
      <w:r w:rsidRPr="00AC3E84">
        <w:rPr>
          <w:rFonts w:eastAsia="Times New Roman" w:cs="Times New Roman"/>
          <w:b/>
          <w:bCs/>
          <w:color w:val="333333"/>
          <w:sz w:val="16"/>
          <w:szCs w:val="16"/>
          <w:lang w:eastAsia="tr-TR"/>
        </w:rPr>
        <w:t xml:space="preserve"> </w:t>
      </w:r>
    </w:p>
    <w:p w14:paraId="37775152" w14:textId="77777777" w:rsidR="00C40ABC" w:rsidRPr="00AC3E84" w:rsidRDefault="00C40ABC" w:rsidP="00C40ABC">
      <w:pPr>
        <w:spacing w:after="0"/>
        <w:ind w:left="709" w:hanging="709"/>
        <w:rPr>
          <w:sz w:val="16"/>
          <w:szCs w:val="16"/>
        </w:rPr>
      </w:pPr>
      <w:r w:rsidRPr="00AC3E84">
        <w:rPr>
          <w:sz w:val="16"/>
          <w:szCs w:val="16"/>
        </w:rPr>
        <w:t>Christie, R.</w:t>
      </w:r>
      <w:r>
        <w:rPr>
          <w:sz w:val="16"/>
          <w:szCs w:val="16"/>
        </w:rPr>
        <w:t xml:space="preserve">, &amp; </w:t>
      </w:r>
      <w:r w:rsidRPr="00AC3E84">
        <w:rPr>
          <w:sz w:val="16"/>
          <w:szCs w:val="16"/>
        </w:rPr>
        <w:t xml:space="preserve">Geis, F. (1970). </w:t>
      </w:r>
      <w:r w:rsidRPr="00AC3E84">
        <w:rPr>
          <w:i/>
          <w:sz w:val="16"/>
          <w:szCs w:val="16"/>
        </w:rPr>
        <w:t>Studies in Machiavellianism</w:t>
      </w:r>
      <w:r w:rsidRPr="00AC3E84">
        <w:rPr>
          <w:sz w:val="16"/>
          <w:szCs w:val="16"/>
        </w:rPr>
        <w:t>. Academic Press.</w:t>
      </w:r>
    </w:p>
    <w:p w14:paraId="777778CC"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Books with three to twenty authors</w:t>
      </w:r>
    </w:p>
    <w:p w14:paraId="3D622B49" w14:textId="77777777" w:rsidR="00C40ABC" w:rsidRPr="00AC3E84" w:rsidRDefault="00C40ABC" w:rsidP="00C40ABC">
      <w:pPr>
        <w:spacing w:after="0"/>
        <w:ind w:left="709" w:hanging="709"/>
        <w:rPr>
          <w:sz w:val="16"/>
          <w:szCs w:val="16"/>
        </w:rPr>
      </w:pPr>
      <w:r w:rsidRPr="00AC3E84">
        <w:rPr>
          <w:sz w:val="16"/>
          <w:szCs w:val="16"/>
        </w:rPr>
        <w:t>Tengilimoğlu, D., Akbolat, M.</w:t>
      </w:r>
      <w:r>
        <w:rPr>
          <w:sz w:val="16"/>
          <w:szCs w:val="16"/>
        </w:rPr>
        <w:t>, &amp;</w:t>
      </w:r>
      <w:r w:rsidRPr="00AC3E84">
        <w:rPr>
          <w:sz w:val="16"/>
          <w:szCs w:val="16"/>
        </w:rPr>
        <w:t xml:space="preserve"> Işık, O. (2015). </w:t>
      </w:r>
      <w:r w:rsidRPr="00AC3E84">
        <w:rPr>
          <w:i/>
          <w:sz w:val="16"/>
          <w:szCs w:val="16"/>
        </w:rPr>
        <w:t>Sağlık işletmeleri yönetimi</w:t>
      </w:r>
      <w:r w:rsidRPr="00AC3E84">
        <w:rPr>
          <w:sz w:val="16"/>
          <w:szCs w:val="16"/>
        </w:rPr>
        <w:t>. Nobel Yayıncılık.</w:t>
      </w:r>
    </w:p>
    <w:p w14:paraId="7A236F0D"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Books with twenty-one or more authors</w:t>
      </w:r>
    </w:p>
    <w:p w14:paraId="3C683644" w14:textId="77777777" w:rsidR="00C40ABC" w:rsidRPr="00AC3E84" w:rsidRDefault="00C40ABC" w:rsidP="00C40ABC">
      <w:pPr>
        <w:spacing w:after="0"/>
        <w:rPr>
          <w:sz w:val="16"/>
          <w:szCs w:val="16"/>
        </w:rPr>
      </w:pPr>
      <w:r w:rsidRPr="001C6145">
        <w:rPr>
          <w:sz w:val="16"/>
          <w:szCs w:val="16"/>
        </w:rPr>
        <w:t xml:space="preserve">Surnames and initials of the first nineteen authors ... Surname and initials of the last author. (Year). </w:t>
      </w:r>
      <w:r w:rsidRPr="001C6145">
        <w:rPr>
          <w:i/>
          <w:iCs/>
          <w:sz w:val="16"/>
          <w:szCs w:val="16"/>
        </w:rPr>
        <w:t>Book title</w:t>
      </w:r>
      <w:r w:rsidRPr="001C6145">
        <w:rPr>
          <w:sz w:val="16"/>
          <w:szCs w:val="16"/>
        </w:rPr>
        <w:t xml:space="preserve"> (</w:t>
      </w:r>
      <w:r w:rsidRPr="001C6145">
        <w:rPr>
          <w:i/>
          <w:iCs/>
          <w:sz w:val="16"/>
          <w:szCs w:val="16"/>
        </w:rPr>
        <w:t>italic</w:t>
      </w:r>
      <w:r w:rsidRPr="001C6145">
        <w:rPr>
          <w:sz w:val="16"/>
          <w:szCs w:val="16"/>
        </w:rPr>
        <w:t>). Publisher.</w:t>
      </w:r>
    </w:p>
    <w:p w14:paraId="04F6A1F4" w14:textId="77777777" w:rsidR="00C40ABC" w:rsidRPr="00AC3E84" w:rsidRDefault="00C40ABC" w:rsidP="00C40ABC">
      <w:pPr>
        <w:spacing w:after="0"/>
        <w:ind w:left="709" w:hanging="709"/>
        <w:rPr>
          <w:sz w:val="16"/>
          <w:szCs w:val="16"/>
        </w:rPr>
      </w:pPr>
      <w:r w:rsidRPr="00AC3E84">
        <w:rPr>
          <w:sz w:val="16"/>
          <w:szCs w:val="16"/>
        </w:rPr>
        <w:lastRenderedPageBreak/>
        <w:t>Ball, B., Blum, R., Chastain, T. D., Duff, H., Horvath, D. B., Kennedy, J., Kensington, K., Jones, S., Coughlan, S., Bortolin, L., Witte, M., Scott, A., Newport, A., Jensen, K., Wutzler, J., van Staden, I., McLean, J., Bergsma, G., Rousseau, Z., …</w:t>
      </w:r>
      <w:r>
        <w:rPr>
          <w:sz w:val="16"/>
          <w:szCs w:val="16"/>
        </w:rPr>
        <w:t xml:space="preserve"> &amp; </w:t>
      </w:r>
      <w:r w:rsidRPr="00AC3E84">
        <w:rPr>
          <w:sz w:val="16"/>
          <w:szCs w:val="16"/>
        </w:rPr>
        <w:t xml:space="preserve">Simpson, C. (2002). </w:t>
      </w:r>
      <w:r w:rsidRPr="00AC3E84">
        <w:rPr>
          <w:i/>
          <w:sz w:val="16"/>
          <w:szCs w:val="16"/>
        </w:rPr>
        <w:t xml:space="preserve">Psychology and the </w:t>
      </w:r>
      <w:r>
        <w:rPr>
          <w:i/>
          <w:sz w:val="16"/>
          <w:szCs w:val="16"/>
        </w:rPr>
        <w:t>M</w:t>
      </w:r>
      <w:r w:rsidRPr="00AC3E84">
        <w:rPr>
          <w:i/>
          <w:sz w:val="16"/>
          <w:szCs w:val="16"/>
        </w:rPr>
        <w:t>ind</w:t>
      </w:r>
      <w:r w:rsidRPr="00AC3E84">
        <w:rPr>
          <w:sz w:val="16"/>
          <w:szCs w:val="16"/>
        </w:rPr>
        <w:t>. Sage.</w:t>
      </w:r>
    </w:p>
    <w:p w14:paraId="04AFB98D" w14:textId="77777777" w:rsidR="00C40ABC" w:rsidRPr="00AC3E84" w:rsidRDefault="00C40ABC" w:rsidP="00C40ABC">
      <w:pPr>
        <w:shd w:val="clear" w:color="auto" w:fill="FFFFFF"/>
        <w:rPr>
          <w:rFonts w:eastAsia="Times New Roman" w:cs="Times New Roman"/>
          <w:b/>
          <w:bCs/>
          <w:color w:val="333333"/>
          <w:sz w:val="16"/>
          <w:szCs w:val="16"/>
          <w:lang w:eastAsia="tr-TR"/>
        </w:rPr>
      </w:pPr>
      <w:r w:rsidRPr="001C6145">
        <w:rPr>
          <w:rFonts w:eastAsia="Times New Roman" w:cs="Times New Roman"/>
          <w:b/>
          <w:bCs/>
          <w:color w:val="333333"/>
          <w:sz w:val="16"/>
          <w:szCs w:val="16"/>
          <w:lang w:eastAsia="tr-TR"/>
        </w:rPr>
        <w:t>Edited book</w:t>
      </w:r>
      <w:r>
        <w:rPr>
          <w:rFonts w:eastAsia="Times New Roman" w:cs="Times New Roman"/>
          <w:b/>
          <w:bCs/>
          <w:color w:val="333333"/>
          <w:sz w:val="16"/>
          <w:szCs w:val="16"/>
          <w:lang w:eastAsia="tr-TR"/>
        </w:rPr>
        <w:t>s</w:t>
      </w:r>
      <w:r w:rsidRPr="001C6145">
        <w:rPr>
          <w:rFonts w:eastAsia="Times New Roman" w:cs="Times New Roman"/>
          <w:b/>
          <w:bCs/>
          <w:color w:val="333333"/>
          <w:sz w:val="16"/>
          <w:szCs w:val="16"/>
          <w:lang w:eastAsia="tr-TR"/>
        </w:rPr>
        <w:t xml:space="preserve"> </w:t>
      </w:r>
      <w:r w:rsidRPr="00AC3E84">
        <w:rPr>
          <w:rFonts w:eastAsia="Times New Roman" w:cs="Times New Roman"/>
          <w:b/>
          <w:bCs/>
          <w:color w:val="333333"/>
          <w:sz w:val="16"/>
          <w:szCs w:val="16"/>
          <w:lang w:eastAsia="tr-TR"/>
        </w:rPr>
        <w:t xml:space="preserve"> </w:t>
      </w:r>
    </w:p>
    <w:p w14:paraId="646E1AA1" w14:textId="77777777" w:rsidR="00C40ABC" w:rsidRPr="00AC3E84" w:rsidRDefault="00C40ABC" w:rsidP="00C40ABC">
      <w:pPr>
        <w:spacing w:after="0"/>
        <w:ind w:left="709" w:hanging="709"/>
        <w:rPr>
          <w:sz w:val="16"/>
          <w:szCs w:val="16"/>
        </w:rPr>
      </w:pPr>
      <w:r w:rsidRPr="00AC3E84">
        <w:rPr>
          <w:sz w:val="16"/>
          <w:szCs w:val="16"/>
        </w:rPr>
        <w:t>Kırel, A. Ç.</w:t>
      </w:r>
      <w:r>
        <w:rPr>
          <w:sz w:val="16"/>
          <w:szCs w:val="16"/>
        </w:rPr>
        <w:t xml:space="preserve">, &amp; </w:t>
      </w:r>
      <w:r w:rsidRPr="00AC3E84">
        <w:rPr>
          <w:sz w:val="16"/>
          <w:szCs w:val="16"/>
        </w:rPr>
        <w:t xml:space="preserve">Güzel Özbek, A. (Ed.). (2020). </w:t>
      </w:r>
      <w:r w:rsidRPr="00AC3E84">
        <w:rPr>
          <w:i/>
          <w:iCs/>
          <w:sz w:val="16"/>
          <w:szCs w:val="16"/>
        </w:rPr>
        <w:t>Disiplinlerarası boyutlarıyla örgütsel davranış</w:t>
      </w:r>
      <w:r w:rsidRPr="00AC3E84">
        <w:rPr>
          <w:sz w:val="16"/>
          <w:szCs w:val="16"/>
        </w:rPr>
        <w:t xml:space="preserve">. Ekin Yayıncılık. </w:t>
      </w:r>
    </w:p>
    <w:p w14:paraId="6F008C78"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Chapter in edited books</w:t>
      </w:r>
    </w:p>
    <w:p w14:paraId="0319CCB6" w14:textId="77777777" w:rsidR="00C40ABC" w:rsidRPr="00AC3E84" w:rsidRDefault="00C40ABC" w:rsidP="00C40ABC">
      <w:pPr>
        <w:spacing w:after="0"/>
        <w:ind w:left="709" w:hanging="709"/>
        <w:rPr>
          <w:sz w:val="16"/>
          <w:szCs w:val="16"/>
        </w:rPr>
      </w:pPr>
      <w:r w:rsidRPr="00AC3E84">
        <w:rPr>
          <w:sz w:val="16"/>
          <w:szCs w:val="16"/>
        </w:rPr>
        <w:t>Ersoy, A. Y.</w:t>
      </w:r>
      <w:r>
        <w:rPr>
          <w:sz w:val="16"/>
          <w:szCs w:val="16"/>
        </w:rPr>
        <w:t xml:space="preserve">, &amp; </w:t>
      </w:r>
      <w:r w:rsidRPr="00AC3E84">
        <w:rPr>
          <w:sz w:val="16"/>
          <w:szCs w:val="16"/>
        </w:rPr>
        <w:t>Saygılı, M. (2021). Covid-19 pandemisinin lojistik sektörü üzerindeki etkileri. İçinde M. Akbolat</w:t>
      </w:r>
      <w:r>
        <w:rPr>
          <w:sz w:val="16"/>
          <w:szCs w:val="16"/>
        </w:rPr>
        <w:t xml:space="preserve"> &amp;</w:t>
      </w:r>
      <w:r w:rsidRPr="00AC3E84">
        <w:rPr>
          <w:sz w:val="16"/>
          <w:szCs w:val="16"/>
        </w:rPr>
        <w:t xml:space="preserve"> Ö. Ünal (Ed.), </w:t>
      </w:r>
      <w:r w:rsidRPr="00AC3E84">
        <w:rPr>
          <w:i/>
          <w:iCs/>
          <w:sz w:val="16"/>
          <w:szCs w:val="16"/>
        </w:rPr>
        <w:t>Covid-19 pandemisinde işletme yönetiminin dönüşümü</w:t>
      </w:r>
      <w:r w:rsidRPr="00AC3E84">
        <w:rPr>
          <w:sz w:val="16"/>
          <w:szCs w:val="16"/>
        </w:rPr>
        <w:t xml:space="preserve"> (2. Baskı,</w:t>
      </w:r>
      <w:r>
        <w:rPr>
          <w:sz w:val="16"/>
          <w:szCs w:val="16"/>
        </w:rPr>
        <w:t xml:space="preserve"> pp</w:t>
      </w:r>
      <w:r w:rsidRPr="00AC3E84">
        <w:rPr>
          <w:sz w:val="16"/>
          <w:szCs w:val="16"/>
        </w:rPr>
        <w:t xml:space="preserve">. 409-427). Gazi Kitabevi. </w:t>
      </w:r>
    </w:p>
    <w:p w14:paraId="0FCF1200"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Online book (e-book)</w:t>
      </w:r>
    </w:p>
    <w:p w14:paraId="15F2401A" w14:textId="77777777" w:rsidR="00C40ABC" w:rsidRPr="00AC3E84" w:rsidRDefault="00C40ABC" w:rsidP="00C40ABC">
      <w:pPr>
        <w:spacing w:after="0"/>
        <w:ind w:left="709" w:hanging="709"/>
        <w:rPr>
          <w:sz w:val="16"/>
          <w:szCs w:val="16"/>
        </w:rPr>
      </w:pPr>
      <w:r w:rsidRPr="00AC3E84">
        <w:rPr>
          <w:sz w:val="16"/>
          <w:szCs w:val="16"/>
        </w:rPr>
        <w:t>Crowther, S.</w:t>
      </w:r>
      <w:r>
        <w:rPr>
          <w:sz w:val="16"/>
          <w:szCs w:val="16"/>
        </w:rPr>
        <w:t>, &amp;</w:t>
      </w:r>
      <w:r w:rsidRPr="00AC3E84">
        <w:rPr>
          <w:sz w:val="16"/>
          <w:szCs w:val="16"/>
        </w:rPr>
        <w:t xml:space="preserve"> Ford, H. (2005). </w:t>
      </w:r>
      <w:r w:rsidRPr="00AC3E84">
        <w:rPr>
          <w:i/>
          <w:iCs/>
          <w:sz w:val="16"/>
          <w:szCs w:val="16"/>
        </w:rPr>
        <w:t>My life and work</w:t>
      </w:r>
      <w:r w:rsidRPr="00AC3E84">
        <w:rPr>
          <w:sz w:val="16"/>
          <w:szCs w:val="16"/>
        </w:rPr>
        <w:t>. Project Gutenberg. https://www.gutenberg.org/ebooks/7213</w:t>
      </w:r>
    </w:p>
    <w:p w14:paraId="0991F579"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Translated books</w:t>
      </w:r>
      <w:r w:rsidRPr="00AC3E84">
        <w:rPr>
          <w:rFonts w:eastAsia="Times New Roman" w:cs="Times New Roman"/>
          <w:b/>
          <w:bCs/>
          <w:color w:val="333333"/>
          <w:sz w:val="16"/>
          <w:szCs w:val="16"/>
          <w:lang w:eastAsia="tr-TR"/>
        </w:rPr>
        <w:t xml:space="preserve"> </w:t>
      </w:r>
    </w:p>
    <w:p w14:paraId="3F82D622" w14:textId="77777777" w:rsidR="00C40ABC" w:rsidRPr="00AC3E84" w:rsidRDefault="00C40ABC" w:rsidP="00C40ABC">
      <w:pPr>
        <w:spacing w:after="0"/>
        <w:ind w:left="709" w:hanging="709"/>
        <w:rPr>
          <w:sz w:val="16"/>
          <w:szCs w:val="16"/>
        </w:rPr>
      </w:pPr>
      <w:r w:rsidRPr="00AC3E84">
        <w:rPr>
          <w:sz w:val="16"/>
          <w:szCs w:val="16"/>
        </w:rPr>
        <w:t xml:space="preserve">Quinn, R. E. (2021). </w:t>
      </w:r>
      <w:r w:rsidRPr="00AC3E84">
        <w:rPr>
          <w:i/>
          <w:iCs/>
          <w:sz w:val="16"/>
          <w:szCs w:val="16"/>
        </w:rPr>
        <w:t>Kurumları verimli kılma sanatı</w:t>
      </w:r>
      <w:r w:rsidRPr="00AC3E84">
        <w:rPr>
          <w:sz w:val="16"/>
          <w:szCs w:val="16"/>
        </w:rPr>
        <w:t>. (A. Tanrıverdi, Çev.). Albaraka Yayınları (Orijinal eserin basım tarihi 2015).</w:t>
      </w:r>
    </w:p>
    <w:p w14:paraId="195DB284"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Articles</w:t>
      </w:r>
      <w:r w:rsidRPr="00AC3E84">
        <w:rPr>
          <w:rFonts w:eastAsia="Times New Roman" w:cs="Times New Roman"/>
          <w:b/>
          <w:bCs/>
          <w:color w:val="333333"/>
          <w:sz w:val="16"/>
          <w:szCs w:val="16"/>
          <w:lang w:eastAsia="tr-TR"/>
        </w:rPr>
        <w:t xml:space="preserve"> </w:t>
      </w:r>
    </w:p>
    <w:p w14:paraId="3A963577" w14:textId="77777777" w:rsidR="00C40ABC" w:rsidRPr="00AC3E84" w:rsidRDefault="00C40ABC" w:rsidP="00C40ABC">
      <w:pPr>
        <w:spacing w:after="0"/>
        <w:ind w:left="709" w:hanging="709"/>
        <w:rPr>
          <w:sz w:val="16"/>
          <w:szCs w:val="16"/>
        </w:rPr>
      </w:pPr>
      <w:r w:rsidRPr="00AC3E84">
        <w:rPr>
          <w:sz w:val="16"/>
          <w:szCs w:val="16"/>
        </w:rPr>
        <w:t xml:space="preserve">Güner, S. (2015). Investigating infrastructure, superstructure, operating and financial efficiency in the management of Turkish seaports using data envelopment analysis. </w:t>
      </w:r>
      <w:r w:rsidRPr="00AC3E84">
        <w:rPr>
          <w:i/>
          <w:sz w:val="16"/>
          <w:szCs w:val="16"/>
        </w:rPr>
        <w:t>Transport Policy, 40</w:t>
      </w:r>
      <w:r w:rsidRPr="00AC3E84">
        <w:rPr>
          <w:sz w:val="16"/>
          <w:szCs w:val="16"/>
        </w:rPr>
        <w:t>(2), 36-40. https://doi.org/10.1016/j.tranpol.2015.02.006</w:t>
      </w:r>
    </w:p>
    <w:p w14:paraId="2F8DE2F5"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Two-authored articles</w:t>
      </w:r>
    </w:p>
    <w:p w14:paraId="7148AAD7" w14:textId="77777777" w:rsidR="00C40ABC" w:rsidRPr="00AC3E84" w:rsidRDefault="00C40ABC" w:rsidP="00C40ABC">
      <w:pPr>
        <w:spacing w:after="0"/>
        <w:ind w:left="709" w:hanging="709"/>
        <w:rPr>
          <w:sz w:val="16"/>
          <w:szCs w:val="16"/>
        </w:rPr>
      </w:pPr>
      <w:r w:rsidRPr="00AC3E84">
        <w:rPr>
          <w:sz w:val="16"/>
          <w:szCs w:val="16"/>
        </w:rPr>
        <w:t>Sarıkaya, N.</w:t>
      </w:r>
      <w:r>
        <w:rPr>
          <w:sz w:val="16"/>
          <w:szCs w:val="16"/>
        </w:rPr>
        <w:t>, &amp;</w:t>
      </w:r>
      <w:r w:rsidRPr="00AC3E84">
        <w:rPr>
          <w:sz w:val="16"/>
          <w:szCs w:val="16"/>
        </w:rPr>
        <w:t xml:space="preserve"> Altunışık, R. (2019). Sağlık kurumlarında hizmet alanların gözünden hasta hakları konusundaki uygulamalara yönelik tutum ve değerlendirmeler. </w:t>
      </w:r>
      <w:r w:rsidRPr="00AC3E84">
        <w:rPr>
          <w:i/>
          <w:iCs/>
          <w:sz w:val="16"/>
          <w:szCs w:val="16"/>
        </w:rPr>
        <w:t>İşletme Bilimi Dergisi</w:t>
      </w:r>
      <w:r w:rsidRPr="00AC3E84">
        <w:rPr>
          <w:sz w:val="16"/>
          <w:szCs w:val="16"/>
        </w:rPr>
        <w:t xml:space="preserve">, </w:t>
      </w:r>
      <w:r w:rsidRPr="00AC3E84">
        <w:rPr>
          <w:i/>
          <w:iCs/>
          <w:sz w:val="16"/>
          <w:szCs w:val="16"/>
        </w:rPr>
        <w:t>7</w:t>
      </w:r>
      <w:r w:rsidRPr="00AC3E84">
        <w:rPr>
          <w:sz w:val="16"/>
          <w:szCs w:val="16"/>
        </w:rPr>
        <w:t xml:space="preserve">(3), 531-551.  </w:t>
      </w:r>
    </w:p>
    <w:p w14:paraId="0BCEF225" w14:textId="77777777" w:rsidR="00C40ABC" w:rsidRPr="00AC3E84" w:rsidRDefault="00C40ABC" w:rsidP="00C40ABC">
      <w:pPr>
        <w:shd w:val="clear" w:color="auto" w:fill="FFFFFF"/>
        <w:rPr>
          <w:rFonts w:eastAsia="Times New Roman" w:cs="Times New Roman"/>
          <w:b/>
          <w:bCs/>
          <w:color w:val="333333"/>
          <w:sz w:val="16"/>
          <w:szCs w:val="16"/>
          <w:lang w:eastAsia="tr-TR"/>
        </w:rPr>
      </w:pPr>
      <w:r w:rsidRPr="001C6145">
        <w:rPr>
          <w:rFonts w:eastAsia="Times New Roman" w:cs="Times New Roman"/>
          <w:b/>
          <w:bCs/>
          <w:color w:val="333333"/>
          <w:sz w:val="16"/>
          <w:szCs w:val="16"/>
          <w:lang w:eastAsia="tr-TR"/>
        </w:rPr>
        <w:t xml:space="preserve">Article with three to twenty authors </w:t>
      </w:r>
      <w:r w:rsidRPr="00AC3E84">
        <w:rPr>
          <w:rFonts w:eastAsia="Times New Roman" w:cs="Times New Roman"/>
          <w:b/>
          <w:bCs/>
          <w:color w:val="333333"/>
          <w:sz w:val="16"/>
          <w:szCs w:val="16"/>
          <w:lang w:eastAsia="tr-TR"/>
        </w:rPr>
        <w:t xml:space="preserve"> </w:t>
      </w:r>
    </w:p>
    <w:p w14:paraId="1D2C289F" w14:textId="77777777" w:rsidR="00C40ABC" w:rsidRPr="00AC3E84" w:rsidRDefault="00C40ABC" w:rsidP="00C40ABC">
      <w:pPr>
        <w:spacing w:after="0"/>
        <w:ind w:left="709" w:hanging="709"/>
        <w:rPr>
          <w:sz w:val="16"/>
          <w:szCs w:val="16"/>
        </w:rPr>
      </w:pPr>
      <w:r w:rsidRPr="00AC3E84">
        <w:rPr>
          <w:sz w:val="16"/>
          <w:szCs w:val="16"/>
        </w:rPr>
        <w:t>Çalış, Ş., Aydın Turan, Ş., Dönmez Maç, S.</w:t>
      </w:r>
      <w:r>
        <w:rPr>
          <w:sz w:val="16"/>
          <w:szCs w:val="16"/>
        </w:rPr>
        <w:t>, &amp;</w:t>
      </w:r>
      <w:r w:rsidRPr="00AC3E84">
        <w:rPr>
          <w:sz w:val="16"/>
          <w:szCs w:val="16"/>
        </w:rPr>
        <w:t xml:space="preserve"> Tan, E. (2020). İşyeri uygulamasının istihdam edilebilirliğe katkısı: Sakarya Üniversitesi İKY bölümü öğrencileri üzerine bir araştırma. </w:t>
      </w:r>
      <w:r w:rsidRPr="00AC3E84">
        <w:rPr>
          <w:i/>
          <w:iCs/>
          <w:sz w:val="16"/>
          <w:szCs w:val="16"/>
        </w:rPr>
        <w:t>Sakarya İktisat Dergisi</w:t>
      </w:r>
      <w:r w:rsidRPr="00AC3E84">
        <w:rPr>
          <w:sz w:val="16"/>
          <w:szCs w:val="16"/>
        </w:rPr>
        <w:t xml:space="preserve">, </w:t>
      </w:r>
      <w:r w:rsidRPr="00AC3E84">
        <w:rPr>
          <w:i/>
          <w:iCs/>
          <w:sz w:val="16"/>
          <w:szCs w:val="16"/>
        </w:rPr>
        <w:t>9</w:t>
      </w:r>
      <w:r w:rsidRPr="00AC3E84">
        <w:rPr>
          <w:sz w:val="16"/>
          <w:szCs w:val="16"/>
        </w:rPr>
        <w:t xml:space="preserve">(4), 435-460. </w:t>
      </w:r>
    </w:p>
    <w:p w14:paraId="421F118F" w14:textId="77777777" w:rsidR="00C40ABC" w:rsidRPr="00AC3E84" w:rsidRDefault="00C40ABC" w:rsidP="00C40ABC">
      <w:pPr>
        <w:shd w:val="clear" w:color="auto" w:fill="FFFFFF"/>
        <w:rPr>
          <w:rFonts w:eastAsia="Times New Roman" w:cs="Times New Roman"/>
          <w:b/>
          <w:bCs/>
          <w:color w:val="333333"/>
          <w:sz w:val="16"/>
          <w:szCs w:val="16"/>
          <w:lang w:eastAsia="tr-TR"/>
        </w:rPr>
      </w:pPr>
      <w:r w:rsidRPr="001C6145">
        <w:rPr>
          <w:rFonts w:eastAsia="Times New Roman" w:cs="Times New Roman"/>
          <w:b/>
          <w:bCs/>
          <w:color w:val="333333"/>
          <w:sz w:val="16"/>
          <w:szCs w:val="16"/>
          <w:lang w:eastAsia="tr-TR"/>
        </w:rPr>
        <w:t>Article with 21 or more authors</w:t>
      </w:r>
    </w:p>
    <w:p w14:paraId="3CF184D3" w14:textId="77777777" w:rsidR="00C40ABC" w:rsidRPr="00AC3E84" w:rsidRDefault="00C40ABC" w:rsidP="00C40ABC">
      <w:pPr>
        <w:spacing w:after="0"/>
        <w:rPr>
          <w:sz w:val="16"/>
          <w:szCs w:val="16"/>
        </w:rPr>
      </w:pPr>
      <w:r w:rsidRPr="00912760">
        <w:rPr>
          <w:sz w:val="16"/>
          <w:szCs w:val="16"/>
        </w:rPr>
        <w:t xml:space="preserve">The surnames and initials of the first 19 authors </w:t>
      </w:r>
      <w:r>
        <w:rPr>
          <w:sz w:val="16"/>
          <w:szCs w:val="16"/>
        </w:rPr>
        <w:t>have to be</w:t>
      </w:r>
      <w:r w:rsidRPr="00912760">
        <w:rPr>
          <w:sz w:val="16"/>
          <w:szCs w:val="16"/>
        </w:rPr>
        <w:t xml:space="preserve"> given. Authors are separated from each other with commas. After the first 19 authors, (...) is used instead of the remaining author names. After an ellipsis, the last author's surname and initials are given</w:t>
      </w:r>
      <w:r>
        <w:rPr>
          <w:sz w:val="16"/>
          <w:szCs w:val="16"/>
        </w:rPr>
        <w:t>,</w:t>
      </w:r>
      <w:r w:rsidRPr="00912760">
        <w:rPr>
          <w:sz w:val="16"/>
          <w:szCs w:val="16"/>
        </w:rPr>
        <w:t xml:space="preserve"> and the reference is ended. The reference should </w:t>
      </w:r>
      <w:r>
        <w:rPr>
          <w:sz w:val="16"/>
          <w:szCs w:val="16"/>
        </w:rPr>
        <w:t>contain at most</w:t>
      </w:r>
      <w:r w:rsidRPr="00912760">
        <w:rPr>
          <w:sz w:val="16"/>
          <w:szCs w:val="16"/>
        </w:rPr>
        <w:t xml:space="preserve"> 20 author names in total.</w:t>
      </w:r>
    </w:p>
    <w:p w14:paraId="18815F62" w14:textId="77777777" w:rsidR="00C40ABC" w:rsidRPr="00AC3E84" w:rsidRDefault="00C40ABC" w:rsidP="00C40ABC">
      <w:pPr>
        <w:spacing w:after="0"/>
        <w:ind w:left="567" w:hanging="567"/>
        <w:rPr>
          <w:sz w:val="16"/>
          <w:szCs w:val="16"/>
        </w:rPr>
      </w:pPr>
      <w:r w:rsidRPr="00AC3E84">
        <w:rPr>
          <w:sz w:val="16"/>
          <w:szCs w:val="16"/>
        </w:rPr>
        <w:t>Jonason, P. K., Żemojtel‐Piotrowska, M., Piotrowski, J., Sedikides, C., Campbell, W. K., Gebauer, J. E., Maltby, J., Adamovic, M., Adams, B. G., Kadiyono, A. L., Atitsogbe, K. A., Bundhoo, H. Y., Bălțătescu, S., Bilić, S., Brulin, J. G., Chobthamkit, P., Del Carmen Dominguez, A., Dragova‐Koleva, S., El‐Astal, S., …</w:t>
      </w:r>
      <w:r>
        <w:rPr>
          <w:sz w:val="16"/>
          <w:szCs w:val="16"/>
        </w:rPr>
        <w:t xml:space="preserve">, &amp; </w:t>
      </w:r>
      <w:r w:rsidRPr="00AC3E84">
        <w:rPr>
          <w:sz w:val="16"/>
          <w:szCs w:val="16"/>
        </w:rPr>
        <w:t>Yahiiaev, I. (2020). Country‐level correlates of the Dark Triad traits in 49 countries. Journal of Personality,  88(6), 1252-1267. Doi: 10.1111/jopy.12569</w:t>
      </w:r>
    </w:p>
    <w:p w14:paraId="3634E614"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Assigned to a volume of the journal for publishing but yet unpublished articles</w:t>
      </w:r>
    </w:p>
    <w:p w14:paraId="266B5EF0" w14:textId="77777777" w:rsidR="00C40ABC" w:rsidRPr="00AC3E84" w:rsidRDefault="00C40ABC" w:rsidP="00C40ABC">
      <w:pPr>
        <w:spacing w:after="0"/>
        <w:ind w:left="709" w:hanging="709"/>
        <w:rPr>
          <w:sz w:val="16"/>
          <w:szCs w:val="16"/>
        </w:rPr>
      </w:pPr>
      <w:r w:rsidRPr="00AC3E84">
        <w:rPr>
          <w:sz w:val="16"/>
          <w:szCs w:val="16"/>
        </w:rPr>
        <w:t xml:space="preserve">Schimmenti, A., Jonason, P. </w:t>
      </w:r>
      <w:r>
        <w:rPr>
          <w:sz w:val="16"/>
          <w:szCs w:val="16"/>
        </w:rPr>
        <w:t>K., Passanisi, A., La Marca, L., &amp;</w:t>
      </w:r>
      <w:r w:rsidRPr="00AC3E84">
        <w:rPr>
          <w:sz w:val="16"/>
          <w:szCs w:val="16"/>
        </w:rPr>
        <w:t xml:space="preserve"> Gervasi, A. M. (</w:t>
      </w:r>
      <w:r>
        <w:rPr>
          <w:sz w:val="16"/>
          <w:szCs w:val="16"/>
        </w:rPr>
        <w:t>On Print</w:t>
      </w:r>
      <w:r w:rsidRPr="00AC3E84">
        <w:rPr>
          <w:sz w:val="16"/>
          <w:szCs w:val="16"/>
        </w:rPr>
        <w:t xml:space="preserve">). Measuring the Dark Side of personality: Psychometric properties of the Dark Triad Dirty Dozen in an Italian sample. </w:t>
      </w:r>
      <w:r w:rsidRPr="00AC3E84">
        <w:rPr>
          <w:i/>
          <w:sz w:val="16"/>
          <w:szCs w:val="16"/>
        </w:rPr>
        <w:t>Current Psychology</w:t>
      </w:r>
      <w:r w:rsidRPr="00AC3E84">
        <w:rPr>
          <w:sz w:val="16"/>
          <w:szCs w:val="16"/>
        </w:rPr>
        <w:t>. Doi:10.1007/s12144- 017-9588-6</w:t>
      </w:r>
    </w:p>
    <w:p w14:paraId="0025F695"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Printed newspaper articles</w:t>
      </w:r>
    </w:p>
    <w:p w14:paraId="4B7159FE" w14:textId="77777777" w:rsidR="00C40ABC" w:rsidRPr="00AC3E84" w:rsidRDefault="00C40ABC" w:rsidP="00C40ABC">
      <w:pPr>
        <w:spacing w:after="0"/>
        <w:ind w:left="709" w:hanging="709"/>
        <w:rPr>
          <w:sz w:val="16"/>
          <w:szCs w:val="16"/>
        </w:rPr>
      </w:pPr>
      <w:r w:rsidRPr="00AC3E84">
        <w:rPr>
          <w:sz w:val="16"/>
          <w:szCs w:val="16"/>
        </w:rPr>
        <w:t xml:space="preserve">Gürleyen, S. (2021, 25 Ekim). Kur ve borsa birlikte yükselmeye devam edecek mi? </w:t>
      </w:r>
      <w:r w:rsidRPr="00AC3E84">
        <w:rPr>
          <w:i/>
          <w:iCs/>
          <w:sz w:val="16"/>
          <w:szCs w:val="16"/>
        </w:rPr>
        <w:t>Dünya</w:t>
      </w:r>
      <w:r w:rsidRPr="00AC3E84">
        <w:rPr>
          <w:sz w:val="16"/>
          <w:szCs w:val="16"/>
        </w:rPr>
        <w:t>, 6.</w:t>
      </w:r>
    </w:p>
    <w:p w14:paraId="56963107"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Online newspaper articles</w:t>
      </w:r>
      <w:r w:rsidRPr="00AC3E84">
        <w:rPr>
          <w:rFonts w:eastAsia="Times New Roman" w:cs="Times New Roman"/>
          <w:b/>
          <w:bCs/>
          <w:color w:val="333333"/>
          <w:sz w:val="16"/>
          <w:szCs w:val="16"/>
          <w:lang w:eastAsia="tr-TR"/>
        </w:rPr>
        <w:t xml:space="preserve"> </w:t>
      </w:r>
    </w:p>
    <w:p w14:paraId="5AE3B3E8" w14:textId="77777777" w:rsidR="00C40ABC" w:rsidRPr="00AC3E84" w:rsidRDefault="00C40ABC" w:rsidP="00C40ABC">
      <w:pPr>
        <w:spacing w:after="0"/>
        <w:ind w:left="709" w:hanging="709"/>
        <w:rPr>
          <w:iCs/>
          <w:sz w:val="16"/>
          <w:szCs w:val="16"/>
        </w:rPr>
      </w:pPr>
      <w:r w:rsidRPr="00AC3E84">
        <w:rPr>
          <w:sz w:val="16"/>
          <w:szCs w:val="16"/>
        </w:rPr>
        <w:t xml:space="preserve">Brody, J. E. (2007, 11 Aralık). Mental reserves keep brain agile. </w:t>
      </w:r>
      <w:r w:rsidRPr="00AC3E84">
        <w:rPr>
          <w:i/>
          <w:sz w:val="16"/>
          <w:szCs w:val="16"/>
        </w:rPr>
        <w:t>The New York Times.</w:t>
      </w:r>
      <w:r w:rsidRPr="00AC3E84">
        <w:rPr>
          <w:iCs/>
          <w:sz w:val="16"/>
          <w:szCs w:val="16"/>
        </w:rPr>
        <w:t xml:space="preserve"> https://www.nytimes.com/2007/12/11/health/11iht-11brod.8685746.html</w:t>
      </w:r>
    </w:p>
    <w:p w14:paraId="6C79A75E"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Theses</w:t>
      </w:r>
    </w:p>
    <w:p w14:paraId="1216A40F" w14:textId="77777777" w:rsidR="00C40ABC" w:rsidRPr="00AC3E84" w:rsidRDefault="00C40ABC" w:rsidP="00C40ABC">
      <w:pPr>
        <w:spacing w:after="0"/>
        <w:ind w:left="709" w:hanging="709"/>
        <w:rPr>
          <w:sz w:val="16"/>
          <w:szCs w:val="16"/>
        </w:rPr>
      </w:pPr>
      <w:r w:rsidRPr="00AC3E84">
        <w:rPr>
          <w:sz w:val="16"/>
          <w:szCs w:val="16"/>
        </w:rPr>
        <w:t xml:space="preserve">Onay, Ö. A. (2018). </w:t>
      </w:r>
      <w:r w:rsidRPr="00AC3E84">
        <w:rPr>
          <w:i/>
          <w:sz w:val="16"/>
          <w:szCs w:val="16"/>
        </w:rPr>
        <w:t xml:space="preserve">Liderlik stilleri ile Narsisizm arasındaki ilişkinin incelenmesi. </w:t>
      </w:r>
      <w:r w:rsidRPr="00AC3E84">
        <w:rPr>
          <w:sz w:val="16"/>
          <w:szCs w:val="16"/>
        </w:rPr>
        <w:t>(</w:t>
      </w:r>
      <w:r>
        <w:rPr>
          <w:sz w:val="16"/>
          <w:szCs w:val="16"/>
        </w:rPr>
        <w:t>Unpublished masters dissertation</w:t>
      </w:r>
      <w:r w:rsidRPr="00AC3E84">
        <w:rPr>
          <w:sz w:val="16"/>
          <w:szCs w:val="16"/>
        </w:rPr>
        <w:t xml:space="preserve">). Sakarya </w:t>
      </w:r>
      <w:r>
        <w:rPr>
          <w:sz w:val="16"/>
          <w:szCs w:val="16"/>
        </w:rPr>
        <w:t>University</w:t>
      </w:r>
      <w:r w:rsidRPr="00AC3E84">
        <w:rPr>
          <w:sz w:val="16"/>
          <w:szCs w:val="16"/>
        </w:rPr>
        <w:t xml:space="preserve">. </w:t>
      </w:r>
    </w:p>
    <w:p w14:paraId="09A07DF0" w14:textId="77777777" w:rsidR="00C40ABC" w:rsidRPr="00AC3E84" w:rsidRDefault="00C40ABC" w:rsidP="00C40ABC">
      <w:pPr>
        <w:spacing w:after="0"/>
        <w:ind w:left="709" w:hanging="709"/>
        <w:rPr>
          <w:sz w:val="16"/>
          <w:szCs w:val="16"/>
        </w:rPr>
      </w:pPr>
      <w:r w:rsidRPr="00AC3E84">
        <w:rPr>
          <w:sz w:val="16"/>
          <w:szCs w:val="16"/>
        </w:rPr>
        <w:t>Erkan, M. K</w:t>
      </w:r>
      <w:r>
        <w:rPr>
          <w:sz w:val="16"/>
          <w:szCs w:val="16"/>
        </w:rPr>
        <w:t>.</w:t>
      </w:r>
      <w:r w:rsidRPr="00AC3E84">
        <w:rPr>
          <w:sz w:val="16"/>
          <w:szCs w:val="16"/>
        </w:rPr>
        <w:t xml:space="preserve"> (2015). </w:t>
      </w:r>
      <w:r w:rsidRPr="00AC3E84">
        <w:rPr>
          <w:i/>
          <w:sz w:val="16"/>
          <w:szCs w:val="16"/>
        </w:rPr>
        <w:t>Firma büyüme performansının dinamikleri</w:t>
      </w:r>
      <w:r w:rsidRPr="00AC3E84">
        <w:rPr>
          <w:sz w:val="16"/>
          <w:szCs w:val="16"/>
        </w:rPr>
        <w:t>. (</w:t>
      </w:r>
      <w:r>
        <w:rPr>
          <w:sz w:val="16"/>
          <w:szCs w:val="16"/>
        </w:rPr>
        <w:t>Unpublished doctoral dissertation</w:t>
      </w:r>
      <w:r w:rsidRPr="00AC3E84">
        <w:rPr>
          <w:sz w:val="16"/>
          <w:szCs w:val="16"/>
        </w:rPr>
        <w:t xml:space="preserve">). Sakarya </w:t>
      </w:r>
      <w:r>
        <w:rPr>
          <w:sz w:val="16"/>
          <w:szCs w:val="16"/>
        </w:rPr>
        <w:t>University</w:t>
      </w:r>
      <w:r w:rsidRPr="00AC3E84">
        <w:rPr>
          <w:sz w:val="16"/>
          <w:szCs w:val="16"/>
        </w:rPr>
        <w:t xml:space="preserve">. </w:t>
      </w:r>
    </w:p>
    <w:p w14:paraId="6D0C1349"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Proceedings</w:t>
      </w:r>
      <w:r w:rsidRPr="00AC3E84">
        <w:rPr>
          <w:rFonts w:eastAsia="Times New Roman" w:cs="Times New Roman"/>
          <w:b/>
          <w:bCs/>
          <w:color w:val="333333"/>
          <w:sz w:val="16"/>
          <w:szCs w:val="16"/>
          <w:lang w:eastAsia="tr-TR"/>
        </w:rPr>
        <w:t xml:space="preserve"> </w:t>
      </w:r>
    </w:p>
    <w:p w14:paraId="034CD315" w14:textId="77777777" w:rsidR="00C40ABC" w:rsidRPr="00AC3E84" w:rsidRDefault="00C40ABC" w:rsidP="00C40ABC">
      <w:pPr>
        <w:spacing w:after="0"/>
        <w:ind w:left="709" w:hanging="709"/>
        <w:rPr>
          <w:sz w:val="16"/>
          <w:szCs w:val="16"/>
        </w:rPr>
      </w:pPr>
      <w:r w:rsidRPr="00AC3E84">
        <w:rPr>
          <w:sz w:val="16"/>
          <w:szCs w:val="16"/>
        </w:rPr>
        <w:t>Erdoğan, Ç.</w:t>
      </w:r>
      <w:r>
        <w:rPr>
          <w:sz w:val="16"/>
          <w:szCs w:val="16"/>
        </w:rPr>
        <w:t>, &amp;</w:t>
      </w:r>
      <w:r w:rsidRPr="00AC3E84">
        <w:rPr>
          <w:sz w:val="16"/>
          <w:szCs w:val="16"/>
        </w:rPr>
        <w:t xml:space="preserve"> Zengin, B. (2012, 12-14 </w:t>
      </w:r>
      <w:r>
        <w:rPr>
          <w:sz w:val="16"/>
          <w:szCs w:val="16"/>
        </w:rPr>
        <w:t>April</w:t>
      </w:r>
      <w:r w:rsidRPr="00AC3E84">
        <w:rPr>
          <w:sz w:val="16"/>
          <w:szCs w:val="16"/>
        </w:rPr>
        <w:t xml:space="preserve">). </w:t>
      </w:r>
      <w:r w:rsidRPr="00AC3E84">
        <w:rPr>
          <w:i/>
          <w:sz w:val="16"/>
          <w:szCs w:val="16"/>
        </w:rPr>
        <w:t>Turizm lisans öğrencilerinin A ve B Tipi kişilik özelliklerine göre mesleki yönelimlerinin belirlenmesi</w:t>
      </w:r>
      <w:r w:rsidRPr="00AC3E84">
        <w:rPr>
          <w:sz w:val="16"/>
          <w:szCs w:val="16"/>
        </w:rPr>
        <w:t xml:space="preserve">: </w:t>
      </w:r>
      <w:r w:rsidRPr="00AC3E84">
        <w:rPr>
          <w:i/>
          <w:sz w:val="16"/>
          <w:szCs w:val="16"/>
        </w:rPr>
        <w:t xml:space="preserve">Sakarya Üniversitesi Örneği </w:t>
      </w:r>
      <w:r w:rsidRPr="00AC3E84">
        <w:rPr>
          <w:sz w:val="16"/>
          <w:szCs w:val="16"/>
        </w:rPr>
        <w:t>[</w:t>
      </w:r>
      <w:r>
        <w:rPr>
          <w:sz w:val="16"/>
          <w:szCs w:val="16"/>
        </w:rPr>
        <w:t>oral presentation</w:t>
      </w:r>
      <w:r w:rsidRPr="00AC3E84">
        <w:rPr>
          <w:sz w:val="16"/>
          <w:szCs w:val="16"/>
        </w:rPr>
        <w:t>]</w:t>
      </w:r>
      <w:r w:rsidRPr="00AC3E84">
        <w:rPr>
          <w:i/>
          <w:sz w:val="16"/>
          <w:szCs w:val="16"/>
        </w:rPr>
        <w:t xml:space="preserve">. </w:t>
      </w:r>
      <w:r w:rsidRPr="00AC3E84">
        <w:rPr>
          <w:sz w:val="16"/>
          <w:szCs w:val="16"/>
        </w:rPr>
        <w:t xml:space="preserve">11. Geleneksel Turizm Sempozyumu, Sakarya, Türkiye. </w:t>
      </w:r>
    </w:p>
    <w:p w14:paraId="354A6DF9"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Papers published in Congress/conference/symposium books</w:t>
      </w:r>
      <w:r w:rsidRPr="00AC3E84">
        <w:rPr>
          <w:rFonts w:eastAsia="Times New Roman" w:cs="Times New Roman"/>
          <w:b/>
          <w:bCs/>
          <w:color w:val="333333"/>
          <w:sz w:val="16"/>
          <w:szCs w:val="16"/>
          <w:lang w:eastAsia="tr-TR"/>
        </w:rPr>
        <w:t xml:space="preserve"> </w:t>
      </w:r>
    </w:p>
    <w:p w14:paraId="0369BCC9" w14:textId="77777777" w:rsidR="00C40ABC" w:rsidRPr="00AC3E84" w:rsidRDefault="00C40ABC" w:rsidP="00C40ABC">
      <w:pPr>
        <w:spacing w:after="0"/>
        <w:ind w:left="709" w:hanging="709"/>
        <w:rPr>
          <w:sz w:val="16"/>
          <w:szCs w:val="16"/>
        </w:rPr>
      </w:pPr>
      <w:r w:rsidRPr="00AC3E84">
        <w:rPr>
          <w:sz w:val="16"/>
          <w:szCs w:val="16"/>
        </w:rPr>
        <w:lastRenderedPageBreak/>
        <w:t>Demirci, U.</w:t>
      </w:r>
      <w:r>
        <w:rPr>
          <w:sz w:val="16"/>
          <w:szCs w:val="16"/>
        </w:rPr>
        <w:t>, &amp;</w:t>
      </w:r>
      <w:r w:rsidRPr="00AC3E84">
        <w:rPr>
          <w:sz w:val="16"/>
          <w:szCs w:val="16"/>
        </w:rPr>
        <w:t xml:space="preserve"> Taslak, S. (2022). Psikodinamik liderlik yaklaşımı bağlamında liderlik tarzlarının lider-üye etkileşimi üzerindeki etkisi: Örgüt kültürünün düzenleyici rolü. U. Avcı, Ç. İzci, U. Demirci</w:t>
      </w:r>
      <w:r>
        <w:rPr>
          <w:sz w:val="16"/>
          <w:szCs w:val="16"/>
        </w:rPr>
        <w:t>, &amp;</w:t>
      </w:r>
      <w:r w:rsidRPr="00AC3E84">
        <w:rPr>
          <w:sz w:val="16"/>
          <w:szCs w:val="16"/>
        </w:rPr>
        <w:t xml:space="preserve"> S. Türkan (Ed.), </w:t>
      </w:r>
      <w:r w:rsidRPr="00AC3E84">
        <w:rPr>
          <w:i/>
          <w:sz w:val="16"/>
          <w:szCs w:val="16"/>
        </w:rPr>
        <w:t>8. Örgütsel Davranış Kongresi Bildiriler Kitabı</w:t>
      </w:r>
      <w:r w:rsidRPr="00AC3E84">
        <w:rPr>
          <w:sz w:val="16"/>
          <w:szCs w:val="16"/>
        </w:rPr>
        <w:t xml:space="preserve"> içinde (</w:t>
      </w:r>
      <w:r>
        <w:rPr>
          <w:sz w:val="16"/>
          <w:szCs w:val="16"/>
        </w:rPr>
        <w:t>pp</w:t>
      </w:r>
      <w:r w:rsidRPr="00AC3E84">
        <w:rPr>
          <w:sz w:val="16"/>
          <w:szCs w:val="16"/>
        </w:rPr>
        <w:t xml:space="preserve">. 882-899). Muğla Sıtkı Koçman Üniversitesi Yayınevi. </w:t>
      </w:r>
    </w:p>
    <w:p w14:paraId="0A7C0E8A" w14:textId="7925F429" w:rsidR="00C40ABC" w:rsidRPr="00AC3E84" w:rsidRDefault="00311897"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I</w:t>
      </w:r>
      <w:r w:rsidR="00C40ABC" w:rsidRPr="00AC3E84">
        <w:rPr>
          <w:rFonts w:eastAsia="Times New Roman" w:cs="Times New Roman"/>
          <w:b/>
          <w:bCs/>
          <w:color w:val="333333"/>
          <w:sz w:val="16"/>
          <w:szCs w:val="16"/>
          <w:lang w:eastAsia="tr-TR"/>
        </w:rPr>
        <w:t xml:space="preserve">nternet </w:t>
      </w:r>
      <w:r w:rsidR="00C40ABC">
        <w:rPr>
          <w:rFonts w:eastAsia="Times New Roman" w:cs="Times New Roman"/>
          <w:b/>
          <w:bCs/>
          <w:color w:val="333333"/>
          <w:sz w:val="16"/>
          <w:szCs w:val="16"/>
          <w:lang w:eastAsia="tr-TR"/>
        </w:rPr>
        <w:t>sources</w:t>
      </w:r>
    </w:p>
    <w:p w14:paraId="54467B5B"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Citation of references whose author and web page name are known</w:t>
      </w:r>
    </w:p>
    <w:p w14:paraId="2EF726E1" w14:textId="77777777" w:rsidR="00C40ABC" w:rsidRPr="00AC3E84" w:rsidRDefault="00C40ABC" w:rsidP="00C40ABC">
      <w:pPr>
        <w:spacing w:after="0"/>
        <w:ind w:left="709" w:hanging="709"/>
        <w:rPr>
          <w:sz w:val="16"/>
          <w:szCs w:val="16"/>
        </w:rPr>
      </w:pPr>
      <w:r w:rsidRPr="00AC3E84">
        <w:rPr>
          <w:sz w:val="16"/>
          <w:szCs w:val="16"/>
        </w:rPr>
        <w:t xml:space="preserve">Dumansızoğlu, N. (2022, 26 Nisan). </w:t>
      </w:r>
      <w:r w:rsidRPr="00AC3E84">
        <w:rPr>
          <w:i/>
          <w:iCs/>
          <w:sz w:val="16"/>
          <w:szCs w:val="16"/>
        </w:rPr>
        <w:t>Zirvede değişim rüzgârı</w:t>
      </w:r>
      <w:r w:rsidRPr="00AC3E84">
        <w:rPr>
          <w:sz w:val="16"/>
          <w:szCs w:val="16"/>
        </w:rPr>
        <w:t xml:space="preserve">, Capital. https://www.capital.com.tr/yonetim/liderlik/zirvede-degisim-ruzgari adresinden 07 Haziran 2020 tarihinde erişilmiştir. </w:t>
      </w:r>
    </w:p>
    <w:p w14:paraId="5A9B50E4" w14:textId="77777777" w:rsidR="00C40ABC" w:rsidRPr="00AC3E84" w:rsidRDefault="00C40ABC" w:rsidP="00C40ABC">
      <w:pPr>
        <w:spacing w:after="0"/>
        <w:ind w:left="709" w:hanging="709"/>
        <w:rPr>
          <w:sz w:val="16"/>
          <w:szCs w:val="16"/>
        </w:rPr>
      </w:pPr>
      <w:r>
        <w:rPr>
          <w:sz w:val="16"/>
          <w:szCs w:val="16"/>
        </w:rPr>
        <w:t>In such cases when the author of the web page is given as a reference is a group, the name of the group is written instead of (author’s surname, initials) in the reference notation.</w:t>
      </w:r>
    </w:p>
    <w:p w14:paraId="137B1BCA"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Online sources with unknown authors</w:t>
      </w:r>
    </w:p>
    <w:p w14:paraId="74E5C981" w14:textId="77777777" w:rsidR="00C40ABC" w:rsidRPr="00AC3E84" w:rsidRDefault="00C40ABC" w:rsidP="00C40ABC">
      <w:pPr>
        <w:spacing w:after="0"/>
        <w:ind w:left="709" w:hanging="709"/>
        <w:rPr>
          <w:sz w:val="16"/>
          <w:szCs w:val="16"/>
        </w:rPr>
      </w:pPr>
      <w:r w:rsidRPr="00AC3E84">
        <w:rPr>
          <w:i/>
          <w:sz w:val="16"/>
          <w:szCs w:val="16"/>
        </w:rPr>
        <w:t>Personality disorders.</w:t>
      </w:r>
      <w:r w:rsidRPr="00AC3E84">
        <w:rPr>
          <w:sz w:val="16"/>
          <w:szCs w:val="16"/>
        </w:rPr>
        <w:t xml:space="preserve"> (2019, 02 Ocak). Mind.https://www.mind.org.uk/information- support/types-of-mental-health-problems/personality-disorders/types-of- personality-disorder/#.XQk_XuszY_4 adresinden 07 Haziran 2020 tarihinde erişilmiştir. </w:t>
      </w:r>
    </w:p>
    <w:p w14:paraId="2E7051C0" w14:textId="77777777" w:rsidR="00C40ABC" w:rsidRPr="00AC3E84" w:rsidRDefault="00C40ABC" w:rsidP="00C40ABC">
      <w:pPr>
        <w:spacing w:after="0"/>
        <w:rPr>
          <w:sz w:val="16"/>
          <w:szCs w:val="16"/>
          <w:u w:val="single"/>
        </w:rPr>
      </w:pPr>
      <w:r w:rsidRPr="008F641F">
        <w:rPr>
          <w:sz w:val="16"/>
          <w:szCs w:val="16"/>
          <w:u w:val="single"/>
        </w:rPr>
        <w:t xml:space="preserve">In cases where the year of publication </w:t>
      </w:r>
      <w:r>
        <w:rPr>
          <w:sz w:val="16"/>
          <w:szCs w:val="16"/>
          <w:u w:val="single"/>
        </w:rPr>
        <w:t>could be more precise</w:t>
      </w:r>
      <w:r w:rsidRPr="008F641F">
        <w:rPr>
          <w:sz w:val="16"/>
          <w:szCs w:val="16"/>
          <w:u w:val="single"/>
        </w:rPr>
        <w:t>, (</w:t>
      </w:r>
      <w:r>
        <w:rPr>
          <w:sz w:val="16"/>
          <w:szCs w:val="16"/>
          <w:u w:val="single"/>
        </w:rPr>
        <w:t>u.d.</w:t>
      </w:r>
      <w:r w:rsidRPr="008F641F">
        <w:rPr>
          <w:sz w:val="16"/>
          <w:szCs w:val="16"/>
          <w:u w:val="single"/>
        </w:rPr>
        <w:t>) is written instead of the date.</w:t>
      </w:r>
      <w:r w:rsidRPr="00AC3E84">
        <w:rPr>
          <w:sz w:val="16"/>
          <w:szCs w:val="16"/>
          <w:u w:val="single"/>
        </w:rPr>
        <w:t xml:space="preserve"> </w:t>
      </w:r>
    </w:p>
    <w:p w14:paraId="25FCFE34" w14:textId="77777777" w:rsidR="00C40ABC" w:rsidRPr="00AC3E84" w:rsidRDefault="00C40ABC" w:rsidP="00C40ABC">
      <w:pPr>
        <w:spacing w:after="0"/>
        <w:ind w:left="709" w:hanging="709"/>
        <w:rPr>
          <w:sz w:val="16"/>
          <w:szCs w:val="16"/>
        </w:rPr>
      </w:pPr>
      <w:r w:rsidRPr="00AC3E84">
        <w:rPr>
          <w:i/>
          <w:iCs/>
          <w:sz w:val="16"/>
          <w:szCs w:val="16"/>
        </w:rPr>
        <w:t>All human behavior can be reduced to four basic emotions</w:t>
      </w:r>
      <w:r w:rsidRPr="00AC3E84">
        <w:rPr>
          <w:sz w:val="16"/>
          <w:szCs w:val="16"/>
        </w:rPr>
        <w:t>. (</w:t>
      </w:r>
      <w:r>
        <w:rPr>
          <w:sz w:val="16"/>
          <w:szCs w:val="16"/>
        </w:rPr>
        <w:t>u.d.</w:t>
      </w:r>
      <w:r w:rsidRPr="00AC3E84">
        <w:rPr>
          <w:sz w:val="16"/>
          <w:szCs w:val="16"/>
        </w:rPr>
        <w:t xml:space="preserve">). BBC. http://www.bbc.co.uk/news/uk-scotland-glasgow-west-26019586 adresinden 07 Haziran 2020 tarihinde erişilmiştir. </w:t>
      </w:r>
    </w:p>
    <w:p w14:paraId="75B0E75B"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Institution webpages</w:t>
      </w:r>
    </w:p>
    <w:p w14:paraId="1EA87F6D" w14:textId="77777777" w:rsidR="00C40ABC" w:rsidRPr="00AC3E84" w:rsidRDefault="00C40ABC" w:rsidP="00C40ABC">
      <w:pPr>
        <w:spacing w:after="0"/>
        <w:ind w:left="709" w:hanging="709"/>
        <w:rPr>
          <w:sz w:val="16"/>
          <w:szCs w:val="16"/>
        </w:rPr>
      </w:pPr>
      <w:r w:rsidRPr="00AC3E84">
        <w:rPr>
          <w:sz w:val="16"/>
          <w:szCs w:val="16"/>
        </w:rPr>
        <w:t xml:space="preserve">Türk Psikiyatri Derneği (2019, 02 </w:t>
      </w:r>
      <w:r>
        <w:rPr>
          <w:sz w:val="16"/>
          <w:szCs w:val="16"/>
        </w:rPr>
        <w:t>January</w:t>
      </w:r>
      <w:r w:rsidRPr="00AC3E84">
        <w:rPr>
          <w:sz w:val="16"/>
          <w:szCs w:val="16"/>
        </w:rPr>
        <w:t xml:space="preserve">). </w:t>
      </w:r>
      <w:r w:rsidRPr="00AC3E84">
        <w:rPr>
          <w:i/>
          <w:sz w:val="16"/>
          <w:szCs w:val="16"/>
        </w:rPr>
        <w:t>Madde bağımlılığı danışmanlığı ile ilgili gelişmeler</w:t>
      </w:r>
      <w:r w:rsidRPr="00AC3E84">
        <w:rPr>
          <w:sz w:val="16"/>
          <w:szCs w:val="16"/>
        </w:rPr>
        <w:t>. http://www.psikiyatri.org.tr/2006/madde-bagimliligi- danismanligi-ile-ilgili-gelismeler</w:t>
      </w:r>
      <w:r w:rsidRPr="00AC3E84">
        <w:rPr>
          <w:sz w:val="16"/>
          <w:szCs w:val="16"/>
          <w:u w:val="single"/>
        </w:rPr>
        <w:t xml:space="preserve"> </w:t>
      </w:r>
      <w:r w:rsidRPr="00AC3E84">
        <w:rPr>
          <w:sz w:val="16"/>
          <w:szCs w:val="16"/>
        </w:rPr>
        <w:t xml:space="preserve">adresinden 07 Haziran 2020 tarihinde erişilmiştir. </w:t>
      </w:r>
    </w:p>
    <w:p w14:paraId="412D4BB2" w14:textId="77777777" w:rsidR="00C40ABC" w:rsidRPr="00AC3E84" w:rsidRDefault="00C40ABC" w:rsidP="00C40ABC">
      <w:pPr>
        <w:shd w:val="clear" w:color="auto" w:fill="FFFFFF"/>
        <w:rPr>
          <w:rFonts w:eastAsia="Times New Roman" w:cs="Times New Roman"/>
          <w:b/>
          <w:bCs/>
          <w:color w:val="333333"/>
          <w:sz w:val="16"/>
          <w:szCs w:val="16"/>
          <w:lang w:eastAsia="tr-TR"/>
        </w:rPr>
      </w:pPr>
      <w:r>
        <w:rPr>
          <w:rFonts w:eastAsia="Times New Roman" w:cs="Times New Roman"/>
          <w:b/>
          <w:bCs/>
          <w:color w:val="333333"/>
          <w:sz w:val="16"/>
          <w:szCs w:val="16"/>
          <w:lang w:eastAsia="tr-TR"/>
        </w:rPr>
        <w:t>Reports</w:t>
      </w:r>
    </w:p>
    <w:p w14:paraId="01BDB001" w14:textId="77777777" w:rsidR="00C40ABC" w:rsidRPr="00AC3E84" w:rsidRDefault="00C40ABC" w:rsidP="00C40ABC">
      <w:pPr>
        <w:spacing w:after="0"/>
        <w:ind w:left="709" w:hanging="709"/>
        <w:rPr>
          <w:sz w:val="16"/>
          <w:szCs w:val="16"/>
        </w:rPr>
      </w:pPr>
      <w:r w:rsidRPr="00AC3E84">
        <w:rPr>
          <w:sz w:val="16"/>
          <w:szCs w:val="16"/>
        </w:rPr>
        <w:t xml:space="preserve">Department for Education. (2017). </w:t>
      </w:r>
      <w:r w:rsidRPr="00AC3E84">
        <w:rPr>
          <w:i/>
          <w:sz w:val="16"/>
          <w:szCs w:val="16"/>
        </w:rPr>
        <w:t>Early education and childcare: Statutory guidance for local</w:t>
      </w:r>
      <w:r w:rsidRPr="00AC3E84">
        <w:rPr>
          <w:i/>
          <w:sz w:val="16"/>
          <w:szCs w:val="16"/>
        </w:rPr>
        <w:tab/>
        <w:t>authorities</w:t>
      </w:r>
      <w:r w:rsidRPr="00AC3E84">
        <w:rPr>
          <w:i/>
          <w:sz w:val="16"/>
          <w:szCs w:val="16"/>
        </w:rPr>
        <w:tab/>
      </w:r>
      <w:r w:rsidRPr="00AC3E84">
        <w:rPr>
          <w:sz w:val="16"/>
          <w:szCs w:val="16"/>
        </w:rPr>
        <w:t xml:space="preserve">(No. DFE-00083-2017). https://www.gov.uk/government/uploads/system/uploads/attachment_data/file/5 96460/early_education_and_childcare_statutory_guidance_2017.pdf </w:t>
      </w:r>
    </w:p>
    <w:p w14:paraId="6515BCA6" w14:textId="77777777" w:rsidR="00C40ABC" w:rsidRPr="00AC3E84" w:rsidRDefault="00C40ABC" w:rsidP="00C40ABC">
      <w:pPr>
        <w:spacing w:after="0"/>
        <w:ind w:left="709" w:hanging="709"/>
        <w:rPr>
          <w:sz w:val="16"/>
          <w:szCs w:val="16"/>
        </w:rPr>
      </w:pPr>
      <w:r w:rsidRPr="00AC3E84">
        <w:rPr>
          <w:sz w:val="16"/>
          <w:szCs w:val="16"/>
        </w:rPr>
        <w:t xml:space="preserve">Türkiye Cumhuriyeti Merkez Bankası (2022). </w:t>
      </w:r>
      <w:r w:rsidRPr="00AC3E84">
        <w:rPr>
          <w:i/>
          <w:sz w:val="16"/>
          <w:szCs w:val="16"/>
        </w:rPr>
        <w:t>Yıllık faaliyet raporu 2021</w:t>
      </w:r>
      <w:r w:rsidRPr="00AC3E84">
        <w:rPr>
          <w:sz w:val="16"/>
          <w:szCs w:val="16"/>
        </w:rPr>
        <w:t xml:space="preserve">. </w:t>
      </w:r>
      <w:hyperlink r:id="rId10" w:history="1">
        <w:r w:rsidRPr="00AC3E84">
          <w:rPr>
            <w:rStyle w:val="Kpr"/>
            <w:sz w:val="16"/>
            <w:szCs w:val="16"/>
          </w:rPr>
          <w:t>https://www3.tcmb.gov.tr/yillikrapor/2021/tr/</w:t>
        </w:r>
      </w:hyperlink>
    </w:p>
    <w:p w14:paraId="70F27BA3" w14:textId="73D83CCD" w:rsidR="00030E53" w:rsidRPr="00D42843" w:rsidRDefault="00030E53" w:rsidP="00C40ABC">
      <w:pPr>
        <w:shd w:val="clear" w:color="auto" w:fill="FFFFFF"/>
        <w:rPr>
          <w:rFonts w:eastAsia="Times New Roman" w:cs="Times New Roman"/>
          <w:color w:val="333333"/>
          <w:sz w:val="16"/>
          <w:szCs w:val="16"/>
          <w:lang w:eastAsia="tr-TR"/>
        </w:rPr>
      </w:pPr>
    </w:p>
    <w:sectPr w:rsidR="00030E53" w:rsidRPr="00D42843" w:rsidSect="009E67A5">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999EA" w14:textId="77777777" w:rsidR="00C50C15" w:rsidRDefault="00C50C15" w:rsidP="00030E53">
      <w:pPr>
        <w:spacing w:after="0"/>
      </w:pPr>
      <w:r>
        <w:separator/>
      </w:r>
    </w:p>
  </w:endnote>
  <w:endnote w:type="continuationSeparator" w:id="0">
    <w:p w14:paraId="167B5456" w14:textId="77777777" w:rsidR="00C50C15" w:rsidRDefault="00C50C15" w:rsidP="00030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alantino linotyp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5D09" w14:textId="77777777" w:rsidR="00C50C15" w:rsidRDefault="00C50C15" w:rsidP="00030E53">
      <w:pPr>
        <w:spacing w:after="0"/>
      </w:pPr>
      <w:r>
        <w:separator/>
      </w:r>
    </w:p>
  </w:footnote>
  <w:footnote w:type="continuationSeparator" w:id="0">
    <w:p w14:paraId="03D22D56" w14:textId="77777777" w:rsidR="00C50C15" w:rsidRDefault="00C50C15" w:rsidP="00030E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163B"/>
    <w:multiLevelType w:val="multilevel"/>
    <w:tmpl w:val="FB4E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63EC2"/>
    <w:multiLevelType w:val="hybridMultilevel"/>
    <w:tmpl w:val="AB66E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80A6C"/>
    <w:multiLevelType w:val="multilevel"/>
    <w:tmpl w:val="F9B4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20740"/>
    <w:multiLevelType w:val="hybridMultilevel"/>
    <w:tmpl w:val="063A2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1F7088"/>
    <w:multiLevelType w:val="hybridMultilevel"/>
    <w:tmpl w:val="B03214CE"/>
    <w:lvl w:ilvl="0" w:tplc="B5F2806E">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6873E7"/>
    <w:multiLevelType w:val="multilevel"/>
    <w:tmpl w:val="6ECE2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B02DDF"/>
    <w:multiLevelType w:val="multilevel"/>
    <w:tmpl w:val="6ECE2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E03092"/>
    <w:multiLevelType w:val="hybridMultilevel"/>
    <w:tmpl w:val="9E6E5C08"/>
    <w:lvl w:ilvl="0" w:tplc="2A380F36">
      <w:start w:val="1"/>
      <w:numFmt w:val="decimal"/>
      <w:lvlText w:val="A%1."/>
      <w:lvlJc w:val="left"/>
      <w:pPr>
        <w:ind w:left="64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AF"/>
    <w:rsid w:val="000001CD"/>
    <w:rsid w:val="00014F01"/>
    <w:rsid w:val="00030E53"/>
    <w:rsid w:val="000420FD"/>
    <w:rsid w:val="00056094"/>
    <w:rsid w:val="00063229"/>
    <w:rsid w:val="00072A7E"/>
    <w:rsid w:val="000864FB"/>
    <w:rsid w:val="000C3D78"/>
    <w:rsid w:val="000D3831"/>
    <w:rsid w:val="000E010A"/>
    <w:rsid w:val="0011022E"/>
    <w:rsid w:val="00110A79"/>
    <w:rsid w:val="00142316"/>
    <w:rsid w:val="00143DD4"/>
    <w:rsid w:val="00144DF4"/>
    <w:rsid w:val="00150B3A"/>
    <w:rsid w:val="0015216D"/>
    <w:rsid w:val="00155FDE"/>
    <w:rsid w:val="001658D1"/>
    <w:rsid w:val="00167733"/>
    <w:rsid w:val="00170403"/>
    <w:rsid w:val="00170DE7"/>
    <w:rsid w:val="00176FDE"/>
    <w:rsid w:val="00186018"/>
    <w:rsid w:val="001A1470"/>
    <w:rsid w:val="001B32C3"/>
    <w:rsid w:val="001C1650"/>
    <w:rsid w:val="001C4F1E"/>
    <w:rsid w:val="001C685D"/>
    <w:rsid w:val="001D4AE1"/>
    <w:rsid w:val="001F1B73"/>
    <w:rsid w:val="001F2F40"/>
    <w:rsid w:val="001F305D"/>
    <w:rsid w:val="00203CE3"/>
    <w:rsid w:val="00213AEF"/>
    <w:rsid w:val="00223309"/>
    <w:rsid w:val="00235838"/>
    <w:rsid w:val="00247BBB"/>
    <w:rsid w:val="00250B4F"/>
    <w:rsid w:val="002555C3"/>
    <w:rsid w:val="002576D3"/>
    <w:rsid w:val="00265A8E"/>
    <w:rsid w:val="00273622"/>
    <w:rsid w:val="00276FC4"/>
    <w:rsid w:val="002A432B"/>
    <w:rsid w:val="002A508B"/>
    <w:rsid w:val="002C2CB9"/>
    <w:rsid w:val="002D76E3"/>
    <w:rsid w:val="002E3364"/>
    <w:rsid w:val="002F2911"/>
    <w:rsid w:val="0031026D"/>
    <w:rsid w:val="00311897"/>
    <w:rsid w:val="00321547"/>
    <w:rsid w:val="00334DAF"/>
    <w:rsid w:val="00340759"/>
    <w:rsid w:val="00354F00"/>
    <w:rsid w:val="00367F2B"/>
    <w:rsid w:val="0037542F"/>
    <w:rsid w:val="00377D04"/>
    <w:rsid w:val="00383D32"/>
    <w:rsid w:val="003927A4"/>
    <w:rsid w:val="003B39E5"/>
    <w:rsid w:val="003D58CC"/>
    <w:rsid w:val="003F3EF2"/>
    <w:rsid w:val="00400FF2"/>
    <w:rsid w:val="00410E7C"/>
    <w:rsid w:val="004143D4"/>
    <w:rsid w:val="00416705"/>
    <w:rsid w:val="00432239"/>
    <w:rsid w:val="004352EE"/>
    <w:rsid w:val="00451724"/>
    <w:rsid w:val="0045275A"/>
    <w:rsid w:val="00453DF4"/>
    <w:rsid w:val="004548F4"/>
    <w:rsid w:val="00457B40"/>
    <w:rsid w:val="004606E1"/>
    <w:rsid w:val="00462F99"/>
    <w:rsid w:val="00476AFE"/>
    <w:rsid w:val="004A1653"/>
    <w:rsid w:val="004A2879"/>
    <w:rsid w:val="004B4CDE"/>
    <w:rsid w:val="004C3D72"/>
    <w:rsid w:val="004C77B5"/>
    <w:rsid w:val="004F107E"/>
    <w:rsid w:val="004F336E"/>
    <w:rsid w:val="0051457C"/>
    <w:rsid w:val="00523735"/>
    <w:rsid w:val="0052373F"/>
    <w:rsid w:val="005238B1"/>
    <w:rsid w:val="005318DC"/>
    <w:rsid w:val="00543315"/>
    <w:rsid w:val="00544685"/>
    <w:rsid w:val="00575160"/>
    <w:rsid w:val="00580E99"/>
    <w:rsid w:val="00582B67"/>
    <w:rsid w:val="00587B0E"/>
    <w:rsid w:val="00590E2A"/>
    <w:rsid w:val="00595123"/>
    <w:rsid w:val="00596889"/>
    <w:rsid w:val="005B2621"/>
    <w:rsid w:val="005C4CE5"/>
    <w:rsid w:val="005D29F3"/>
    <w:rsid w:val="005D2E96"/>
    <w:rsid w:val="005E16F7"/>
    <w:rsid w:val="005F7D8A"/>
    <w:rsid w:val="0060008B"/>
    <w:rsid w:val="00603CAC"/>
    <w:rsid w:val="006076D0"/>
    <w:rsid w:val="00607D90"/>
    <w:rsid w:val="00622E32"/>
    <w:rsid w:val="00624C8B"/>
    <w:rsid w:val="006343AE"/>
    <w:rsid w:val="006364D4"/>
    <w:rsid w:val="0064041A"/>
    <w:rsid w:val="00666794"/>
    <w:rsid w:val="00672897"/>
    <w:rsid w:val="00687732"/>
    <w:rsid w:val="006B3530"/>
    <w:rsid w:val="006C3FE1"/>
    <w:rsid w:val="006D0CFF"/>
    <w:rsid w:val="006E75C0"/>
    <w:rsid w:val="006F3520"/>
    <w:rsid w:val="006F5E76"/>
    <w:rsid w:val="00702EE8"/>
    <w:rsid w:val="00703445"/>
    <w:rsid w:val="00703F87"/>
    <w:rsid w:val="0071058D"/>
    <w:rsid w:val="00713948"/>
    <w:rsid w:val="007324CE"/>
    <w:rsid w:val="00732732"/>
    <w:rsid w:val="00756126"/>
    <w:rsid w:val="007561F6"/>
    <w:rsid w:val="00781AD8"/>
    <w:rsid w:val="007831A8"/>
    <w:rsid w:val="0078629E"/>
    <w:rsid w:val="007A0363"/>
    <w:rsid w:val="007A0C5A"/>
    <w:rsid w:val="007A1747"/>
    <w:rsid w:val="007B077C"/>
    <w:rsid w:val="007B574E"/>
    <w:rsid w:val="007B7B39"/>
    <w:rsid w:val="007C706D"/>
    <w:rsid w:val="007D5010"/>
    <w:rsid w:val="007E03FC"/>
    <w:rsid w:val="007E27CB"/>
    <w:rsid w:val="00813220"/>
    <w:rsid w:val="00813AF7"/>
    <w:rsid w:val="00821791"/>
    <w:rsid w:val="00826475"/>
    <w:rsid w:val="00842878"/>
    <w:rsid w:val="0086096C"/>
    <w:rsid w:val="008645F3"/>
    <w:rsid w:val="00872566"/>
    <w:rsid w:val="00885C7E"/>
    <w:rsid w:val="00891A5F"/>
    <w:rsid w:val="008A3E69"/>
    <w:rsid w:val="008B5513"/>
    <w:rsid w:val="008C2CB6"/>
    <w:rsid w:val="008D11A4"/>
    <w:rsid w:val="00911543"/>
    <w:rsid w:val="009131E1"/>
    <w:rsid w:val="009153C2"/>
    <w:rsid w:val="009237E5"/>
    <w:rsid w:val="00952090"/>
    <w:rsid w:val="0095346F"/>
    <w:rsid w:val="00955C33"/>
    <w:rsid w:val="00963DBC"/>
    <w:rsid w:val="0097077D"/>
    <w:rsid w:val="0099639E"/>
    <w:rsid w:val="00997C41"/>
    <w:rsid w:val="009B5E15"/>
    <w:rsid w:val="009B7ECB"/>
    <w:rsid w:val="009D7A57"/>
    <w:rsid w:val="009E656B"/>
    <w:rsid w:val="009E67A5"/>
    <w:rsid w:val="009F39B9"/>
    <w:rsid w:val="00A14382"/>
    <w:rsid w:val="00A209DF"/>
    <w:rsid w:val="00A46848"/>
    <w:rsid w:val="00A7353F"/>
    <w:rsid w:val="00A75946"/>
    <w:rsid w:val="00A759FB"/>
    <w:rsid w:val="00A75FEA"/>
    <w:rsid w:val="00A8431D"/>
    <w:rsid w:val="00A95CAF"/>
    <w:rsid w:val="00AD19FA"/>
    <w:rsid w:val="00AD4B54"/>
    <w:rsid w:val="00AE1812"/>
    <w:rsid w:val="00B16F91"/>
    <w:rsid w:val="00B20637"/>
    <w:rsid w:val="00B22C0D"/>
    <w:rsid w:val="00B251EB"/>
    <w:rsid w:val="00B459A0"/>
    <w:rsid w:val="00B51D31"/>
    <w:rsid w:val="00BA7506"/>
    <w:rsid w:val="00BE2E5F"/>
    <w:rsid w:val="00C05D64"/>
    <w:rsid w:val="00C36F4A"/>
    <w:rsid w:val="00C40ABC"/>
    <w:rsid w:val="00C50C15"/>
    <w:rsid w:val="00C57B08"/>
    <w:rsid w:val="00C749D5"/>
    <w:rsid w:val="00CA5AAF"/>
    <w:rsid w:val="00CA7BB8"/>
    <w:rsid w:val="00CB710F"/>
    <w:rsid w:val="00CD1BDC"/>
    <w:rsid w:val="00CD3CA8"/>
    <w:rsid w:val="00CD5501"/>
    <w:rsid w:val="00CE5DE0"/>
    <w:rsid w:val="00CE6CF5"/>
    <w:rsid w:val="00CE7266"/>
    <w:rsid w:val="00D059CD"/>
    <w:rsid w:val="00D26369"/>
    <w:rsid w:val="00D33FF0"/>
    <w:rsid w:val="00D42843"/>
    <w:rsid w:val="00D537A5"/>
    <w:rsid w:val="00D552A3"/>
    <w:rsid w:val="00D55FB1"/>
    <w:rsid w:val="00D61657"/>
    <w:rsid w:val="00D74397"/>
    <w:rsid w:val="00D82F75"/>
    <w:rsid w:val="00D834D8"/>
    <w:rsid w:val="00D8491D"/>
    <w:rsid w:val="00D85171"/>
    <w:rsid w:val="00D86169"/>
    <w:rsid w:val="00D877DE"/>
    <w:rsid w:val="00D93F53"/>
    <w:rsid w:val="00DA6CF8"/>
    <w:rsid w:val="00DD2CB1"/>
    <w:rsid w:val="00DD3BA4"/>
    <w:rsid w:val="00DE1CE4"/>
    <w:rsid w:val="00DF22BE"/>
    <w:rsid w:val="00DF2A6B"/>
    <w:rsid w:val="00E17FF9"/>
    <w:rsid w:val="00E21D47"/>
    <w:rsid w:val="00E23BEA"/>
    <w:rsid w:val="00E40C32"/>
    <w:rsid w:val="00EB7A02"/>
    <w:rsid w:val="00EC7C12"/>
    <w:rsid w:val="00F03484"/>
    <w:rsid w:val="00F12696"/>
    <w:rsid w:val="00F15A41"/>
    <w:rsid w:val="00F21F39"/>
    <w:rsid w:val="00F40E5E"/>
    <w:rsid w:val="00F4219C"/>
    <w:rsid w:val="00F55C3D"/>
    <w:rsid w:val="00F61310"/>
    <w:rsid w:val="00F70B1C"/>
    <w:rsid w:val="00F71A26"/>
    <w:rsid w:val="00F71CD3"/>
    <w:rsid w:val="00F94953"/>
    <w:rsid w:val="00F94A5E"/>
    <w:rsid w:val="00FB1D45"/>
    <w:rsid w:val="00FB2D06"/>
    <w:rsid w:val="00FC13BA"/>
    <w:rsid w:val="00FC48D1"/>
    <w:rsid w:val="00FC7478"/>
    <w:rsid w:val="00FE18FE"/>
    <w:rsid w:val="00FF0EF0"/>
    <w:rsid w:val="00FF2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BA16"/>
  <w15:docId w15:val="{AF6CC632-BA5C-401B-8DDA-C6A0470D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FE"/>
    <w:pPr>
      <w:spacing w:before="120" w:after="120" w:line="240" w:lineRule="auto"/>
      <w:jc w:val="both"/>
    </w:pPr>
    <w:rPr>
      <w:rFonts w:ascii="Palatino Linotype" w:hAnsi="Palatino Linotype"/>
      <w:sz w:val="20"/>
    </w:rPr>
  </w:style>
  <w:style w:type="paragraph" w:styleId="Balk1">
    <w:name w:val="heading 1"/>
    <w:basedOn w:val="Normal"/>
    <w:next w:val="Normal"/>
    <w:link w:val="Balk1Char"/>
    <w:uiPriority w:val="9"/>
    <w:qFormat/>
    <w:rsid w:val="00FE18FE"/>
    <w:pPr>
      <w:keepNext/>
      <w:keepLines/>
      <w:numPr>
        <w:numId w:val="8"/>
      </w:numPr>
      <w:ind w:left="142" w:firstLine="0"/>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063229"/>
    <w:pPr>
      <w:keepNext/>
      <w:keepLines/>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759FB"/>
    <w:pPr>
      <w:keepNext/>
      <w:keepLines/>
      <w:outlineLvl w:val="2"/>
    </w:pPr>
    <w:rPr>
      <w:rFonts w:eastAsiaTheme="majorEastAsia" w:cstheme="majorBidi"/>
      <w:b/>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52EE"/>
    <w:pPr>
      <w:ind w:left="720"/>
      <w:contextualSpacing/>
    </w:pPr>
  </w:style>
  <w:style w:type="paragraph" w:styleId="BalonMetni">
    <w:name w:val="Balloon Text"/>
    <w:basedOn w:val="Normal"/>
    <w:link w:val="BalonMetniChar"/>
    <w:uiPriority w:val="99"/>
    <w:semiHidden/>
    <w:unhideWhenUsed/>
    <w:rsid w:val="0031026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26D"/>
    <w:rPr>
      <w:rFonts w:ascii="Segoe UI" w:hAnsi="Segoe UI" w:cs="Segoe UI"/>
      <w:sz w:val="18"/>
      <w:szCs w:val="18"/>
    </w:rPr>
  </w:style>
  <w:style w:type="character" w:styleId="Kpr">
    <w:name w:val="Hyperlink"/>
    <w:basedOn w:val="VarsaylanParagrafYazTipi"/>
    <w:uiPriority w:val="99"/>
    <w:unhideWhenUsed/>
    <w:rsid w:val="00732732"/>
    <w:rPr>
      <w:color w:val="0563C1" w:themeColor="hyperlink"/>
      <w:u w:val="single"/>
    </w:rPr>
  </w:style>
  <w:style w:type="paragraph" w:styleId="NormalWeb">
    <w:name w:val="Normal (Web)"/>
    <w:basedOn w:val="Normal"/>
    <w:uiPriority w:val="99"/>
    <w:unhideWhenUsed/>
    <w:rsid w:val="00885C7E"/>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7B7B39"/>
    <w:rPr>
      <w:sz w:val="16"/>
      <w:szCs w:val="16"/>
    </w:rPr>
  </w:style>
  <w:style w:type="paragraph" w:styleId="AklamaMetni">
    <w:name w:val="annotation text"/>
    <w:basedOn w:val="Normal"/>
    <w:link w:val="AklamaMetniChar"/>
    <w:uiPriority w:val="99"/>
    <w:semiHidden/>
    <w:unhideWhenUsed/>
    <w:rsid w:val="007B7B39"/>
    <w:rPr>
      <w:szCs w:val="20"/>
    </w:rPr>
  </w:style>
  <w:style w:type="character" w:customStyle="1" w:styleId="AklamaMetniChar">
    <w:name w:val="Açıklama Metni Char"/>
    <w:basedOn w:val="VarsaylanParagrafYazTipi"/>
    <w:link w:val="AklamaMetni"/>
    <w:uiPriority w:val="99"/>
    <w:semiHidden/>
    <w:rsid w:val="007B7B39"/>
    <w:rPr>
      <w:sz w:val="20"/>
      <w:szCs w:val="20"/>
    </w:rPr>
  </w:style>
  <w:style w:type="paragraph" w:styleId="AklamaKonusu">
    <w:name w:val="annotation subject"/>
    <w:basedOn w:val="AklamaMetni"/>
    <w:next w:val="AklamaMetni"/>
    <w:link w:val="AklamaKonusuChar"/>
    <w:uiPriority w:val="99"/>
    <w:semiHidden/>
    <w:unhideWhenUsed/>
    <w:rsid w:val="007B7B39"/>
    <w:rPr>
      <w:b/>
      <w:bCs/>
    </w:rPr>
  </w:style>
  <w:style w:type="character" w:customStyle="1" w:styleId="AklamaKonusuChar">
    <w:name w:val="Açıklama Konusu Char"/>
    <w:basedOn w:val="AklamaMetniChar"/>
    <w:link w:val="AklamaKonusu"/>
    <w:uiPriority w:val="99"/>
    <w:semiHidden/>
    <w:rsid w:val="007B7B39"/>
    <w:rPr>
      <w:b/>
      <w:bCs/>
      <w:sz w:val="20"/>
      <w:szCs w:val="20"/>
    </w:rPr>
  </w:style>
  <w:style w:type="paragraph" w:styleId="DipnotMetni">
    <w:name w:val="footnote text"/>
    <w:basedOn w:val="Normal"/>
    <w:link w:val="DipnotMetniChar"/>
    <w:uiPriority w:val="99"/>
    <w:semiHidden/>
    <w:unhideWhenUsed/>
    <w:rsid w:val="00030E53"/>
    <w:pPr>
      <w:spacing w:after="0"/>
    </w:pPr>
    <w:rPr>
      <w:rFonts w:ascii="Arial Unicode MS" w:eastAsia="Arial Unicode MS" w:hAnsi="Arial Unicode MS" w:cs="Arial Unicode MS"/>
      <w:color w:val="000000"/>
      <w:szCs w:val="20"/>
      <w:lang w:eastAsia="tr-TR"/>
    </w:rPr>
  </w:style>
  <w:style w:type="character" w:customStyle="1" w:styleId="DipnotMetniChar">
    <w:name w:val="Dipnot Metni Char"/>
    <w:basedOn w:val="VarsaylanParagrafYazTipi"/>
    <w:link w:val="DipnotMetni"/>
    <w:uiPriority w:val="99"/>
    <w:semiHidden/>
    <w:rsid w:val="00030E53"/>
    <w:rPr>
      <w:rFonts w:ascii="Arial Unicode MS" w:eastAsia="Arial Unicode MS" w:hAnsi="Arial Unicode MS" w:cs="Arial Unicode MS"/>
      <w:color w:val="000000"/>
      <w:sz w:val="20"/>
      <w:szCs w:val="20"/>
      <w:lang w:eastAsia="tr-TR"/>
    </w:rPr>
  </w:style>
  <w:style w:type="character" w:styleId="DipnotBavurusu">
    <w:name w:val="footnote reference"/>
    <w:uiPriority w:val="99"/>
    <w:semiHidden/>
    <w:unhideWhenUsed/>
    <w:rsid w:val="00030E53"/>
    <w:rPr>
      <w:vertAlign w:val="superscript"/>
    </w:rPr>
  </w:style>
  <w:style w:type="paragraph" w:styleId="stBilgi">
    <w:name w:val="header"/>
    <w:basedOn w:val="Normal"/>
    <w:link w:val="stBilgiChar"/>
    <w:uiPriority w:val="99"/>
    <w:unhideWhenUsed/>
    <w:rsid w:val="006D0CFF"/>
    <w:pPr>
      <w:tabs>
        <w:tab w:val="center" w:pos="4536"/>
        <w:tab w:val="right" w:pos="9072"/>
      </w:tabs>
      <w:spacing w:after="0"/>
    </w:pPr>
  </w:style>
  <w:style w:type="character" w:customStyle="1" w:styleId="stBilgiChar">
    <w:name w:val="Üst Bilgi Char"/>
    <w:basedOn w:val="VarsaylanParagrafYazTipi"/>
    <w:link w:val="stBilgi"/>
    <w:uiPriority w:val="99"/>
    <w:rsid w:val="006D0CFF"/>
  </w:style>
  <w:style w:type="paragraph" w:styleId="AltBilgi">
    <w:name w:val="footer"/>
    <w:basedOn w:val="Normal"/>
    <w:link w:val="AltBilgiChar"/>
    <w:uiPriority w:val="99"/>
    <w:unhideWhenUsed/>
    <w:rsid w:val="006D0CFF"/>
    <w:pPr>
      <w:tabs>
        <w:tab w:val="center" w:pos="4536"/>
        <w:tab w:val="right" w:pos="9072"/>
      </w:tabs>
      <w:spacing w:after="0"/>
    </w:pPr>
  </w:style>
  <w:style w:type="character" w:customStyle="1" w:styleId="AltBilgiChar">
    <w:name w:val="Alt Bilgi Char"/>
    <w:basedOn w:val="VarsaylanParagrafYazTipi"/>
    <w:link w:val="AltBilgi"/>
    <w:uiPriority w:val="99"/>
    <w:rsid w:val="006D0CFF"/>
  </w:style>
  <w:style w:type="character" w:customStyle="1" w:styleId="Gvdemetni">
    <w:name w:val="Gövde metni_"/>
    <w:basedOn w:val="VarsaylanParagrafYazTipi"/>
    <w:link w:val="Gvdemetni0"/>
    <w:rsid w:val="006D0CFF"/>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6D0CFF"/>
    <w:pPr>
      <w:shd w:val="clear" w:color="auto" w:fill="FFFFFF"/>
      <w:spacing w:before="240" w:after="240" w:line="254" w:lineRule="exact"/>
      <w:ind w:hanging="1080"/>
    </w:pPr>
    <w:rPr>
      <w:rFonts w:ascii="Times New Roman" w:eastAsia="Times New Roman" w:hAnsi="Times New Roman" w:cs="Times New Roman"/>
      <w:sz w:val="21"/>
      <w:szCs w:val="21"/>
    </w:rPr>
  </w:style>
  <w:style w:type="character" w:customStyle="1" w:styleId="Balk1Char">
    <w:name w:val="Başlık 1 Char"/>
    <w:basedOn w:val="VarsaylanParagrafYazTipi"/>
    <w:link w:val="Balk1"/>
    <w:uiPriority w:val="9"/>
    <w:rsid w:val="00FE18FE"/>
    <w:rPr>
      <w:rFonts w:ascii="Palatino Linotype" w:eastAsiaTheme="majorEastAsia" w:hAnsi="Palatino Linotype" w:cstheme="majorBidi"/>
      <w:b/>
      <w:color w:val="000000" w:themeColor="text1"/>
      <w:sz w:val="20"/>
      <w:szCs w:val="32"/>
    </w:rPr>
  </w:style>
  <w:style w:type="character" w:customStyle="1" w:styleId="Balk2Char">
    <w:name w:val="Başlık 2 Char"/>
    <w:basedOn w:val="VarsaylanParagrafYazTipi"/>
    <w:link w:val="Balk2"/>
    <w:uiPriority w:val="9"/>
    <w:rsid w:val="00063229"/>
    <w:rPr>
      <w:rFonts w:ascii="Palatino Linotype" w:eastAsiaTheme="majorEastAsia" w:hAnsi="Palatino Linotype" w:cstheme="majorBidi"/>
      <w:b/>
      <w:color w:val="000000" w:themeColor="text1"/>
      <w:sz w:val="20"/>
      <w:szCs w:val="26"/>
    </w:rPr>
  </w:style>
  <w:style w:type="character" w:customStyle="1" w:styleId="Balk3Char">
    <w:name w:val="Başlık 3 Char"/>
    <w:basedOn w:val="VarsaylanParagrafYazTipi"/>
    <w:link w:val="Balk3"/>
    <w:uiPriority w:val="9"/>
    <w:rsid w:val="00A759FB"/>
    <w:rPr>
      <w:rFonts w:ascii="Palatino Linotype" w:eastAsiaTheme="majorEastAsia" w:hAnsi="Palatino Linotype" w:cstheme="majorBidi"/>
      <w:b/>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tcmb.gov.tr/yillikrapor/2021/tr/" TargetMode="External"/><Relationship Id="rId4" Type="http://schemas.openxmlformats.org/officeDocument/2006/relationships/settings" Target="settings.xml"/><Relationship Id="rId9" Type="http://schemas.openxmlformats.org/officeDocument/2006/relationships/hyperlink" Target="mailto:xxxxxxxxxxxx@xxxxx.x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63dbc1dd75c5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D127-B766-425A-B39F-C146A00D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63dbc1dd75c55.dotx</Template>
  <TotalTime>1</TotalTime>
  <Pages>5</Pages>
  <Words>1844</Words>
  <Characters>10517</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UNIVERSITESI</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sau</cp:lastModifiedBy>
  <cp:revision>3</cp:revision>
  <dcterms:created xsi:type="dcterms:W3CDTF">2023-09-25T14:59:00Z</dcterms:created>
  <dcterms:modified xsi:type="dcterms:W3CDTF">2023-09-25T16:21:00Z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62d22bc3a099d74f2b54140a745a588903dc8c1f463e4fafc908afbbe91e8fb3</vt:lpwstr>
  </property>
</Properties>
</file>