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30C68" w14:textId="635FB15D" w:rsidR="00247576" w:rsidRPr="00553A77" w:rsidRDefault="00553A77" w:rsidP="00553A77">
      <w:pPr>
        <w:pStyle w:val="GvdeMetni"/>
        <w:tabs>
          <w:tab w:val="left" w:leader="dot" w:pos="8887"/>
        </w:tabs>
        <w:spacing w:before="239" w:line="276" w:lineRule="auto"/>
        <w:ind w:left="0" w:right="359"/>
        <w:jc w:val="center"/>
      </w:pPr>
      <w:r w:rsidRPr="004A7E67">
        <w:rPr>
          <w:b/>
          <w:bCs/>
          <w:noProof/>
        </w:rPr>
        <w:drawing>
          <wp:anchor distT="0" distB="0" distL="114300" distR="114300" simplePos="0" relativeHeight="251658240" behindDoc="1" locked="0" layoutInCell="1" allowOverlap="1" wp14:anchorId="12E92BE3" wp14:editId="0E4AAE2B">
            <wp:simplePos x="0" y="0"/>
            <wp:positionH relativeFrom="margin">
              <wp:posOffset>-119380</wp:posOffset>
            </wp:positionH>
            <wp:positionV relativeFrom="margin">
              <wp:posOffset>64135</wp:posOffset>
            </wp:positionV>
            <wp:extent cx="852805" cy="732790"/>
            <wp:effectExtent l="0" t="0" r="0" b="3810"/>
            <wp:wrapSquare wrapText="bothSides"/>
            <wp:docPr id="1756503778" name="Resim 1" descr="metin, logo, daire,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503778" name="Resim 1" descr="metin, logo, daire, ticari marka içeren bir resim&#10;&#10;Açıklama otomatik olarak oluşturuldu"/>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2805" cy="732790"/>
                    </a:xfrm>
                    <a:prstGeom prst="rect">
                      <a:avLst/>
                    </a:prstGeom>
                  </pic:spPr>
                </pic:pic>
              </a:graphicData>
            </a:graphic>
            <wp14:sizeRelH relativeFrom="page">
              <wp14:pctWidth>0</wp14:pctWidth>
            </wp14:sizeRelH>
            <wp14:sizeRelV relativeFrom="page">
              <wp14:pctHeight>0</wp14:pctHeight>
            </wp14:sizeRelV>
          </wp:anchor>
        </w:drawing>
      </w:r>
      <w:r w:rsidR="00247576" w:rsidRPr="004A7E67">
        <w:rPr>
          <w:b/>
          <w:bCs/>
        </w:rPr>
        <w:t xml:space="preserve">COPYRIGHT </w:t>
      </w:r>
      <w:r w:rsidR="003D0839">
        <w:rPr>
          <w:b/>
          <w:bCs/>
        </w:rPr>
        <w:t>TRANSFER FORM</w:t>
      </w:r>
      <w:r w:rsidR="00247576" w:rsidRPr="004A7E67">
        <w:rPr>
          <w:b/>
          <w:bCs/>
        </w:rPr>
        <w:t xml:space="preserve"> AND ACKNOWLEDGEMENT OF AUTHORSHIP FORM</w:t>
      </w:r>
    </w:p>
    <w:p w14:paraId="0D582150" w14:textId="77777777" w:rsidR="00553A77" w:rsidRDefault="00553A77" w:rsidP="00553A77">
      <w:pPr>
        <w:pStyle w:val="GvdeMetni"/>
        <w:tabs>
          <w:tab w:val="left" w:leader="dot" w:pos="8887"/>
        </w:tabs>
        <w:spacing w:before="239" w:line="276" w:lineRule="auto"/>
        <w:ind w:left="0" w:right="359"/>
        <w:sectPr w:rsidR="00553A77" w:rsidSect="00553A77">
          <w:type w:val="continuous"/>
          <w:pgSz w:w="11910" w:h="16840"/>
          <w:pgMar w:top="1640" w:right="1300" w:bottom="280" w:left="1260" w:header="708" w:footer="708" w:gutter="0"/>
          <w:cols w:space="708"/>
        </w:sectPr>
      </w:pPr>
    </w:p>
    <w:p w14:paraId="0B887DB1" w14:textId="77777777" w:rsidR="00553A77" w:rsidRDefault="00553A77" w:rsidP="00553A77">
      <w:pPr>
        <w:pStyle w:val="GvdeMetni"/>
        <w:tabs>
          <w:tab w:val="left" w:leader="dot" w:pos="8887"/>
        </w:tabs>
        <w:spacing w:before="239"/>
        <w:ind w:right="359"/>
        <w:rPr>
          <w:sz w:val="20"/>
          <w:szCs w:val="20"/>
        </w:rPr>
      </w:pPr>
    </w:p>
    <w:p w14:paraId="66641DAD" w14:textId="7617D663" w:rsidR="00727C2B" w:rsidRPr="00553A77" w:rsidRDefault="00727C2B" w:rsidP="00553A77">
      <w:pPr>
        <w:pStyle w:val="GvdeMetni"/>
        <w:tabs>
          <w:tab w:val="left" w:leader="dot" w:pos="8887"/>
        </w:tabs>
        <w:spacing w:before="239"/>
        <w:ind w:right="359"/>
        <w:rPr>
          <w:sz w:val="20"/>
          <w:szCs w:val="20"/>
        </w:rPr>
      </w:pPr>
      <w:r w:rsidRPr="00553A77">
        <w:rPr>
          <w:sz w:val="20"/>
          <w:szCs w:val="20"/>
        </w:rPr>
        <w:t>Title of the article ……………………………………………………………………………………………………………………………………………………………………………………</w:t>
      </w:r>
    </w:p>
    <w:p w14:paraId="41F0931E" w14:textId="77777777" w:rsidR="00727C2B" w:rsidRPr="00553A77" w:rsidRDefault="00727C2B" w:rsidP="00553A77">
      <w:pPr>
        <w:pStyle w:val="GvdeMetni"/>
        <w:ind w:right="115"/>
        <w:jc w:val="both"/>
        <w:rPr>
          <w:color w:val="202020"/>
          <w:sz w:val="20"/>
          <w:szCs w:val="20"/>
        </w:rPr>
      </w:pPr>
      <w:r w:rsidRPr="00553A77">
        <w:rPr>
          <w:color w:val="202020"/>
          <w:sz w:val="20"/>
          <w:szCs w:val="20"/>
        </w:rPr>
        <w:t>As the authors whose names and signatures appear below, we acknowledge that we have submitted the manuscript mentioned above for publication to Current Research and Reviews in Psychology and Psychiatry journal.</w:t>
      </w:r>
    </w:p>
    <w:p w14:paraId="59E2A0B5" w14:textId="62173419" w:rsidR="00727C2B" w:rsidRPr="00553A77" w:rsidRDefault="00727C2B" w:rsidP="00553A77">
      <w:pPr>
        <w:pStyle w:val="GvdeMetni"/>
        <w:ind w:right="115"/>
        <w:jc w:val="both"/>
        <w:rPr>
          <w:color w:val="202020"/>
          <w:sz w:val="20"/>
          <w:szCs w:val="20"/>
        </w:rPr>
      </w:pPr>
      <w:r w:rsidRPr="00553A77">
        <w:rPr>
          <w:sz w:val="20"/>
          <w:szCs w:val="20"/>
        </w:rPr>
        <w:t xml:space="preserve">We agree that </w:t>
      </w:r>
      <w:r w:rsidRPr="00553A77">
        <w:rPr>
          <w:color w:val="202020"/>
          <w:sz w:val="20"/>
          <w:szCs w:val="20"/>
        </w:rPr>
        <w:t>Current Research and Reviews in Psychology and Psychiatry</w:t>
      </w:r>
      <w:r w:rsidRPr="00553A77">
        <w:rPr>
          <w:sz w:val="20"/>
          <w:szCs w:val="20"/>
        </w:rPr>
        <w:t xml:space="preserve"> “Journal” and the “Publisher” have no responsibility over the content of the manuscript titled above.</w:t>
      </w:r>
      <w:r w:rsidR="00C764B6" w:rsidRPr="00553A77">
        <w:rPr>
          <w:sz w:val="20"/>
          <w:szCs w:val="20"/>
        </w:rPr>
        <w:t xml:space="preserve"> </w:t>
      </w:r>
      <w:r w:rsidR="00C764B6" w:rsidRPr="00553A77">
        <w:rPr>
          <w:color w:val="202020"/>
          <w:sz w:val="20"/>
          <w:szCs w:val="20"/>
        </w:rPr>
        <w:t>In addition to the writing of this article, we hereby declare that we are actively involved in the planning, making and analysis of the publication, and that we accept all responsibility for the publication.</w:t>
      </w:r>
      <w:r w:rsidR="0000606D" w:rsidRPr="0000606D">
        <w:t xml:space="preserve"> </w:t>
      </w:r>
      <w:r w:rsidR="0000606D" w:rsidRPr="0000606D">
        <w:rPr>
          <w:sz w:val="20"/>
          <w:szCs w:val="20"/>
        </w:rPr>
        <w:t xml:space="preserve">We commit that </w:t>
      </w:r>
      <w:r w:rsidR="0000606D" w:rsidRPr="0000606D">
        <w:rPr>
          <w:color w:val="202020"/>
          <w:sz w:val="20"/>
          <w:szCs w:val="20"/>
        </w:rPr>
        <w:t>the text, illustrations, and any other materials included in the manuscript do not infringe upon any existing copyright or other rights of anyone.</w:t>
      </w:r>
    </w:p>
    <w:tbl>
      <w:tblPr>
        <w:tblStyle w:val="TabloKlavuzu"/>
        <w:tblpPr w:leftFromText="141" w:rightFromText="141" w:vertAnchor="text" w:horzAnchor="margin" w:tblpY="4573"/>
        <w:tblW w:w="91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2848"/>
        <w:gridCol w:w="1975"/>
        <w:gridCol w:w="1896"/>
        <w:gridCol w:w="1775"/>
      </w:tblGrid>
      <w:tr w:rsidR="0000606D" w14:paraId="0C1E7B20" w14:textId="77777777" w:rsidTr="0000606D">
        <w:trPr>
          <w:trHeight w:val="417"/>
        </w:trPr>
        <w:tc>
          <w:tcPr>
            <w:tcW w:w="644" w:type="dxa"/>
            <w:tcBorders>
              <w:top w:val="single" w:sz="4" w:space="0" w:color="auto"/>
              <w:bottom w:val="single" w:sz="4" w:space="0" w:color="auto"/>
            </w:tcBorders>
          </w:tcPr>
          <w:p w14:paraId="6D7F7B94" w14:textId="77777777" w:rsidR="0000606D" w:rsidRDefault="0000606D" w:rsidP="0000606D">
            <w:pPr>
              <w:jc w:val="center"/>
            </w:pPr>
            <w:r>
              <w:t>Sıra</w:t>
            </w:r>
          </w:p>
        </w:tc>
        <w:tc>
          <w:tcPr>
            <w:tcW w:w="2848" w:type="dxa"/>
            <w:tcBorders>
              <w:top w:val="single" w:sz="4" w:space="0" w:color="auto"/>
              <w:bottom w:val="single" w:sz="4" w:space="0" w:color="auto"/>
            </w:tcBorders>
          </w:tcPr>
          <w:p w14:paraId="4EB4CA3C" w14:textId="77777777" w:rsidR="0000606D" w:rsidRDefault="0000606D" w:rsidP="0000606D">
            <w:pPr>
              <w:jc w:val="center"/>
            </w:pPr>
            <w:r>
              <w:t>Name of Author</w:t>
            </w:r>
          </w:p>
        </w:tc>
        <w:tc>
          <w:tcPr>
            <w:tcW w:w="1975" w:type="dxa"/>
            <w:tcBorders>
              <w:top w:val="single" w:sz="4" w:space="0" w:color="auto"/>
              <w:bottom w:val="single" w:sz="4" w:space="0" w:color="auto"/>
            </w:tcBorders>
          </w:tcPr>
          <w:p w14:paraId="08BF482D" w14:textId="77777777" w:rsidR="0000606D" w:rsidRDefault="0000606D" w:rsidP="0000606D">
            <w:pPr>
              <w:jc w:val="center"/>
            </w:pPr>
            <w:r>
              <w:t>Contribution Type</w:t>
            </w:r>
          </w:p>
        </w:tc>
        <w:tc>
          <w:tcPr>
            <w:tcW w:w="1896" w:type="dxa"/>
            <w:tcBorders>
              <w:top w:val="single" w:sz="4" w:space="0" w:color="auto"/>
              <w:bottom w:val="single" w:sz="4" w:space="0" w:color="auto"/>
            </w:tcBorders>
          </w:tcPr>
          <w:p w14:paraId="2D409ACD" w14:textId="77777777" w:rsidR="0000606D" w:rsidRDefault="0000606D" w:rsidP="0000606D">
            <w:pPr>
              <w:jc w:val="center"/>
            </w:pPr>
            <w:r>
              <w:t>Signature</w:t>
            </w:r>
          </w:p>
        </w:tc>
        <w:tc>
          <w:tcPr>
            <w:tcW w:w="1775" w:type="dxa"/>
            <w:tcBorders>
              <w:top w:val="single" w:sz="4" w:space="0" w:color="auto"/>
              <w:bottom w:val="single" w:sz="4" w:space="0" w:color="auto"/>
            </w:tcBorders>
          </w:tcPr>
          <w:p w14:paraId="227F63A5" w14:textId="77777777" w:rsidR="0000606D" w:rsidRDefault="0000606D" w:rsidP="0000606D">
            <w:pPr>
              <w:jc w:val="center"/>
            </w:pPr>
            <w:r>
              <w:t>Date</w:t>
            </w:r>
          </w:p>
        </w:tc>
      </w:tr>
      <w:tr w:rsidR="0000606D" w14:paraId="298840F6" w14:textId="77777777" w:rsidTr="0000606D">
        <w:trPr>
          <w:trHeight w:val="444"/>
        </w:trPr>
        <w:tc>
          <w:tcPr>
            <w:tcW w:w="644" w:type="dxa"/>
            <w:tcBorders>
              <w:top w:val="single" w:sz="4" w:space="0" w:color="auto"/>
              <w:bottom w:val="single" w:sz="4" w:space="0" w:color="auto"/>
            </w:tcBorders>
          </w:tcPr>
          <w:p w14:paraId="0866275C" w14:textId="77777777" w:rsidR="0000606D" w:rsidRDefault="0000606D" w:rsidP="0000606D">
            <w:pPr>
              <w:jc w:val="center"/>
            </w:pPr>
            <w:r>
              <w:t>1</w:t>
            </w:r>
          </w:p>
        </w:tc>
        <w:tc>
          <w:tcPr>
            <w:tcW w:w="2848" w:type="dxa"/>
            <w:tcBorders>
              <w:top w:val="single" w:sz="4" w:space="0" w:color="auto"/>
              <w:bottom w:val="single" w:sz="4" w:space="0" w:color="auto"/>
            </w:tcBorders>
          </w:tcPr>
          <w:p w14:paraId="5200B8C1" w14:textId="77777777" w:rsidR="0000606D" w:rsidRDefault="0000606D" w:rsidP="0000606D">
            <w:pPr>
              <w:jc w:val="center"/>
            </w:pPr>
          </w:p>
        </w:tc>
        <w:tc>
          <w:tcPr>
            <w:tcW w:w="1975" w:type="dxa"/>
            <w:tcBorders>
              <w:top w:val="single" w:sz="4" w:space="0" w:color="auto"/>
              <w:bottom w:val="single" w:sz="4" w:space="0" w:color="auto"/>
            </w:tcBorders>
          </w:tcPr>
          <w:p w14:paraId="00BCB722" w14:textId="77777777" w:rsidR="0000606D" w:rsidRDefault="0000606D" w:rsidP="0000606D">
            <w:pPr>
              <w:jc w:val="center"/>
            </w:pPr>
          </w:p>
        </w:tc>
        <w:tc>
          <w:tcPr>
            <w:tcW w:w="1896" w:type="dxa"/>
            <w:tcBorders>
              <w:top w:val="single" w:sz="4" w:space="0" w:color="auto"/>
              <w:bottom w:val="single" w:sz="4" w:space="0" w:color="auto"/>
            </w:tcBorders>
          </w:tcPr>
          <w:p w14:paraId="62CA3FDB" w14:textId="77777777" w:rsidR="0000606D" w:rsidRDefault="0000606D" w:rsidP="0000606D">
            <w:pPr>
              <w:jc w:val="center"/>
            </w:pPr>
          </w:p>
        </w:tc>
        <w:tc>
          <w:tcPr>
            <w:tcW w:w="1775" w:type="dxa"/>
            <w:tcBorders>
              <w:top w:val="single" w:sz="4" w:space="0" w:color="auto"/>
              <w:bottom w:val="single" w:sz="4" w:space="0" w:color="auto"/>
            </w:tcBorders>
          </w:tcPr>
          <w:p w14:paraId="0400B0B8" w14:textId="77777777" w:rsidR="0000606D" w:rsidRDefault="0000606D" w:rsidP="0000606D">
            <w:pPr>
              <w:jc w:val="center"/>
            </w:pPr>
          </w:p>
        </w:tc>
      </w:tr>
      <w:tr w:rsidR="0000606D" w14:paraId="3FABF364" w14:textId="77777777" w:rsidTr="0000606D">
        <w:trPr>
          <w:trHeight w:val="417"/>
        </w:trPr>
        <w:tc>
          <w:tcPr>
            <w:tcW w:w="644" w:type="dxa"/>
            <w:tcBorders>
              <w:top w:val="single" w:sz="4" w:space="0" w:color="auto"/>
              <w:bottom w:val="single" w:sz="4" w:space="0" w:color="auto"/>
            </w:tcBorders>
          </w:tcPr>
          <w:p w14:paraId="6B30E718" w14:textId="77777777" w:rsidR="0000606D" w:rsidRDefault="0000606D" w:rsidP="0000606D">
            <w:pPr>
              <w:jc w:val="center"/>
            </w:pPr>
            <w:r>
              <w:t>2</w:t>
            </w:r>
          </w:p>
        </w:tc>
        <w:tc>
          <w:tcPr>
            <w:tcW w:w="2848" w:type="dxa"/>
            <w:tcBorders>
              <w:top w:val="single" w:sz="4" w:space="0" w:color="auto"/>
              <w:bottom w:val="single" w:sz="4" w:space="0" w:color="auto"/>
            </w:tcBorders>
          </w:tcPr>
          <w:p w14:paraId="4E1E79BB" w14:textId="77777777" w:rsidR="0000606D" w:rsidRDefault="0000606D" w:rsidP="0000606D">
            <w:pPr>
              <w:jc w:val="center"/>
            </w:pPr>
          </w:p>
        </w:tc>
        <w:tc>
          <w:tcPr>
            <w:tcW w:w="1975" w:type="dxa"/>
            <w:tcBorders>
              <w:top w:val="single" w:sz="4" w:space="0" w:color="auto"/>
              <w:bottom w:val="single" w:sz="4" w:space="0" w:color="auto"/>
            </w:tcBorders>
          </w:tcPr>
          <w:p w14:paraId="0230D813" w14:textId="77777777" w:rsidR="0000606D" w:rsidRDefault="0000606D" w:rsidP="0000606D">
            <w:pPr>
              <w:jc w:val="center"/>
            </w:pPr>
          </w:p>
        </w:tc>
        <w:tc>
          <w:tcPr>
            <w:tcW w:w="1896" w:type="dxa"/>
            <w:tcBorders>
              <w:top w:val="single" w:sz="4" w:space="0" w:color="auto"/>
              <w:bottom w:val="single" w:sz="4" w:space="0" w:color="auto"/>
            </w:tcBorders>
          </w:tcPr>
          <w:p w14:paraId="26DDFBEA" w14:textId="77777777" w:rsidR="0000606D" w:rsidRDefault="0000606D" w:rsidP="0000606D">
            <w:pPr>
              <w:jc w:val="center"/>
            </w:pPr>
          </w:p>
        </w:tc>
        <w:tc>
          <w:tcPr>
            <w:tcW w:w="1775" w:type="dxa"/>
            <w:tcBorders>
              <w:top w:val="single" w:sz="4" w:space="0" w:color="auto"/>
              <w:bottom w:val="single" w:sz="4" w:space="0" w:color="auto"/>
            </w:tcBorders>
          </w:tcPr>
          <w:p w14:paraId="2D15FD87" w14:textId="77777777" w:rsidR="0000606D" w:rsidRDefault="0000606D" w:rsidP="0000606D">
            <w:pPr>
              <w:jc w:val="center"/>
            </w:pPr>
          </w:p>
        </w:tc>
      </w:tr>
      <w:tr w:rsidR="0000606D" w14:paraId="50FA3D90" w14:textId="77777777" w:rsidTr="0000606D">
        <w:trPr>
          <w:trHeight w:val="444"/>
        </w:trPr>
        <w:tc>
          <w:tcPr>
            <w:tcW w:w="644" w:type="dxa"/>
            <w:tcBorders>
              <w:top w:val="single" w:sz="4" w:space="0" w:color="auto"/>
              <w:bottom w:val="single" w:sz="4" w:space="0" w:color="auto"/>
            </w:tcBorders>
          </w:tcPr>
          <w:p w14:paraId="42A52AE1" w14:textId="77777777" w:rsidR="0000606D" w:rsidRDefault="0000606D" w:rsidP="0000606D">
            <w:pPr>
              <w:jc w:val="center"/>
            </w:pPr>
            <w:r>
              <w:t>3</w:t>
            </w:r>
          </w:p>
        </w:tc>
        <w:tc>
          <w:tcPr>
            <w:tcW w:w="2848" w:type="dxa"/>
            <w:tcBorders>
              <w:top w:val="single" w:sz="4" w:space="0" w:color="auto"/>
              <w:bottom w:val="single" w:sz="4" w:space="0" w:color="auto"/>
            </w:tcBorders>
          </w:tcPr>
          <w:p w14:paraId="556AD4A0" w14:textId="77777777" w:rsidR="0000606D" w:rsidRDefault="0000606D" w:rsidP="0000606D">
            <w:pPr>
              <w:jc w:val="center"/>
            </w:pPr>
          </w:p>
        </w:tc>
        <w:tc>
          <w:tcPr>
            <w:tcW w:w="1975" w:type="dxa"/>
            <w:tcBorders>
              <w:top w:val="single" w:sz="4" w:space="0" w:color="auto"/>
              <w:bottom w:val="single" w:sz="4" w:space="0" w:color="auto"/>
            </w:tcBorders>
          </w:tcPr>
          <w:p w14:paraId="7E6BE4A0" w14:textId="77777777" w:rsidR="0000606D" w:rsidRDefault="0000606D" w:rsidP="0000606D">
            <w:pPr>
              <w:jc w:val="center"/>
            </w:pPr>
          </w:p>
        </w:tc>
        <w:tc>
          <w:tcPr>
            <w:tcW w:w="1896" w:type="dxa"/>
            <w:tcBorders>
              <w:top w:val="single" w:sz="4" w:space="0" w:color="auto"/>
              <w:bottom w:val="single" w:sz="4" w:space="0" w:color="auto"/>
            </w:tcBorders>
          </w:tcPr>
          <w:p w14:paraId="0C2EBA8D" w14:textId="77777777" w:rsidR="0000606D" w:rsidRDefault="0000606D" w:rsidP="0000606D">
            <w:pPr>
              <w:jc w:val="center"/>
            </w:pPr>
          </w:p>
        </w:tc>
        <w:tc>
          <w:tcPr>
            <w:tcW w:w="1775" w:type="dxa"/>
            <w:tcBorders>
              <w:top w:val="single" w:sz="4" w:space="0" w:color="auto"/>
              <w:bottom w:val="single" w:sz="4" w:space="0" w:color="auto"/>
            </w:tcBorders>
          </w:tcPr>
          <w:p w14:paraId="77B76067" w14:textId="77777777" w:rsidR="0000606D" w:rsidRDefault="0000606D" w:rsidP="0000606D">
            <w:pPr>
              <w:jc w:val="center"/>
            </w:pPr>
          </w:p>
        </w:tc>
      </w:tr>
      <w:tr w:rsidR="0000606D" w14:paraId="2808198D" w14:textId="77777777" w:rsidTr="0000606D">
        <w:trPr>
          <w:trHeight w:val="417"/>
        </w:trPr>
        <w:tc>
          <w:tcPr>
            <w:tcW w:w="644" w:type="dxa"/>
            <w:tcBorders>
              <w:top w:val="single" w:sz="4" w:space="0" w:color="auto"/>
              <w:bottom w:val="single" w:sz="4" w:space="0" w:color="auto"/>
            </w:tcBorders>
          </w:tcPr>
          <w:p w14:paraId="2B18979A" w14:textId="77777777" w:rsidR="0000606D" w:rsidRDefault="0000606D" w:rsidP="0000606D">
            <w:pPr>
              <w:jc w:val="center"/>
            </w:pPr>
            <w:r>
              <w:t>4</w:t>
            </w:r>
          </w:p>
        </w:tc>
        <w:tc>
          <w:tcPr>
            <w:tcW w:w="2848" w:type="dxa"/>
            <w:tcBorders>
              <w:top w:val="single" w:sz="4" w:space="0" w:color="auto"/>
              <w:bottom w:val="single" w:sz="4" w:space="0" w:color="auto"/>
            </w:tcBorders>
          </w:tcPr>
          <w:p w14:paraId="697CC410" w14:textId="77777777" w:rsidR="0000606D" w:rsidRDefault="0000606D" w:rsidP="0000606D">
            <w:pPr>
              <w:jc w:val="center"/>
            </w:pPr>
          </w:p>
        </w:tc>
        <w:tc>
          <w:tcPr>
            <w:tcW w:w="1975" w:type="dxa"/>
            <w:tcBorders>
              <w:top w:val="single" w:sz="4" w:space="0" w:color="auto"/>
              <w:bottom w:val="single" w:sz="4" w:space="0" w:color="auto"/>
            </w:tcBorders>
          </w:tcPr>
          <w:p w14:paraId="727A80D6" w14:textId="77777777" w:rsidR="0000606D" w:rsidRDefault="0000606D" w:rsidP="0000606D">
            <w:pPr>
              <w:jc w:val="center"/>
            </w:pPr>
          </w:p>
        </w:tc>
        <w:tc>
          <w:tcPr>
            <w:tcW w:w="1896" w:type="dxa"/>
            <w:tcBorders>
              <w:top w:val="single" w:sz="4" w:space="0" w:color="auto"/>
              <w:bottom w:val="single" w:sz="4" w:space="0" w:color="auto"/>
            </w:tcBorders>
          </w:tcPr>
          <w:p w14:paraId="60AD8894" w14:textId="77777777" w:rsidR="0000606D" w:rsidRDefault="0000606D" w:rsidP="0000606D">
            <w:pPr>
              <w:jc w:val="center"/>
            </w:pPr>
          </w:p>
        </w:tc>
        <w:tc>
          <w:tcPr>
            <w:tcW w:w="1775" w:type="dxa"/>
            <w:tcBorders>
              <w:top w:val="single" w:sz="4" w:space="0" w:color="auto"/>
              <w:bottom w:val="single" w:sz="4" w:space="0" w:color="auto"/>
            </w:tcBorders>
          </w:tcPr>
          <w:p w14:paraId="7C5D72C0" w14:textId="77777777" w:rsidR="0000606D" w:rsidRDefault="0000606D" w:rsidP="0000606D">
            <w:pPr>
              <w:jc w:val="center"/>
            </w:pPr>
          </w:p>
        </w:tc>
      </w:tr>
      <w:tr w:rsidR="0000606D" w14:paraId="541D88E4" w14:textId="77777777" w:rsidTr="0000606D">
        <w:trPr>
          <w:trHeight w:val="444"/>
        </w:trPr>
        <w:tc>
          <w:tcPr>
            <w:tcW w:w="644" w:type="dxa"/>
            <w:tcBorders>
              <w:top w:val="single" w:sz="4" w:space="0" w:color="auto"/>
              <w:bottom w:val="single" w:sz="4" w:space="0" w:color="auto"/>
            </w:tcBorders>
          </w:tcPr>
          <w:p w14:paraId="59C8FBFB" w14:textId="77777777" w:rsidR="0000606D" w:rsidRDefault="0000606D" w:rsidP="0000606D">
            <w:pPr>
              <w:jc w:val="center"/>
            </w:pPr>
            <w:r>
              <w:t>5</w:t>
            </w:r>
          </w:p>
        </w:tc>
        <w:tc>
          <w:tcPr>
            <w:tcW w:w="2848" w:type="dxa"/>
            <w:tcBorders>
              <w:top w:val="single" w:sz="4" w:space="0" w:color="auto"/>
              <w:bottom w:val="single" w:sz="4" w:space="0" w:color="auto"/>
            </w:tcBorders>
          </w:tcPr>
          <w:p w14:paraId="0E77AA26" w14:textId="77777777" w:rsidR="0000606D" w:rsidRDefault="0000606D" w:rsidP="0000606D">
            <w:pPr>
              <w:jc w:val="center"/>
            </w:pPr>
          </w:p>
        </w:tc>
        <w:tc>
          <w:tcPr>
            <w:tcW w:w="1975" w:type="dxa"/>
            <w:tcBorders>
              <w:top w:val="single" w:sz="4" w:space="0" w:color="auto"/>
              <w:bottom w:val="single" w:sz="4" w:space="0" w:color="auto"/>
            </w:tcBorders>
          </w:tcPr>
          <w:p w14:paraId="1FC71EBE" w14:textId="77777777" w:rsidR="0000606D" w:rsidRDefault="0000606D" w:rsidP="0000606D">
            <w:pPr>
              <w:jc w:val="center"/>
            </w:pPr>
          </w:p>
        </w:tc>
        <w:tc>
          <w:tcPr>
            <w:tcW w:w="1896" w:type="dxa"/>
            <w:tcBorders>
              <w:top w:val="single" w:sz="4" w:space="0" w:color="auto"/>
              <w:bottom w:val="single" w:sz="4" w:space="0" w:color="auto"/>
            </w:tcBorders>
          </w:tcPr>
          <w:p w14:paraId="34F31592" w14:textId="77777777" w:rsidR="0000606D" w:rsidRDefault="0000606D" w:rsidP="0000606D">
            <w:pPr>
              <w:jc w:val="center"/>
            </w:pPr>
          </w:p>
        </w:tc>
        <w:tc>
          <w:tcPr>
            <w:tcW w:w="1775" w:type="dxa"/>
            <w:tcBorders>
              <w:top w:val="single" w:sz="4" w:space="0" w:color="auto"/>
              <w:bottom w:val="single" w:sz="4" w:space="0" w:color="auto"/>
            </w:tcBorders>
          </w:tcPr>
          <w:p w14:paraId="6C8F64DE" w14:textId="77777777" w:rsidR="0000606D" w:rsidRDefault="0000606D" w:rsidP="0000606D">
            <w:pPr>
              <w:jc w:val="center"/>
            </w:pPr>
          </w:p>
        </w:tc>
      </w:tr>
      <w:tr w:rsidR="0000606D" w14:paraId="27E634A3" w14:textId="77777777" w:rsidTr="0000606D">
        <w:trPr>
          <w:trHeight w:val="417"/>
        </w:trPr>
        <w:tc>
          <w:tcPr>
            <w:tcW w:w="644" w:type="dxa"/>
            <w:tcBorders>
              <w:top w:val="single" w:sz="4" w:space="0" w:color="auto"/>
              <w:bottom w:val="single" w:sz="4" w:space="0" w:color="auto"/>
            </w:tcBorders>
          </w:tcPr>
          <w:p w14:paraId="0C19706B" w14:textId="77777777" w:rsidR="0000606D" w:rsidRDefault="0000606D" w:rsidP="0000606D">
            <w:pPr>
              <w:jc w:val="center"/>
            </w:pPr>
            <w:r>
              <w:t>6</w:t>
            </w:r>
          </w:p>
        </w:tc>
        <w:tc>
          <w:tcPr>
            <w:tcW w:w="2848" w:type="dxa"/>
            <w:tcBorders>
              <w:top w:val="single" w:sz="4" w:space="0" w:color="auto"/>
              <w:bottom w:val="single" w:sz="4" w:space="0" w:color="auto"/>
            </w:tcBorders>
          </w:tcPr>
          <w:p w14:paraId="46FA6754" w14:textId="77777777" w:rsidR="0000606D" w:rsidRDefault="0000606D" w:rsidP="0000606D">
            <w:pPr>
              <w:jc w:val="center"/>
            </w:pPr>
          </w:p>
        </w:tc>
        <w:tc>
          <w:tcPr>
            <w:tcW w:w="1975" w:type="dxa"/>
            <w:tcBorders>
              <w:top w:val="single" w:sz="4" w:space="0" w:color="auto"/>
              <w:bottom w:val="single" w:sz="4" w:space="0" w:color="auto"/>
            </w:tcBorders>
          </w:tcPr>
          <w:p w14:paraId="0F5ACCAC" w14:textId="77777777" w:rsidR="0000606D" w:rsidRDefault="0000606D" w:rsidP="0000606D">
            <w:pPr>
              <w:jc w:val="center"/>
            </w:pPr>
          </w:p>
        </w:tc>
        <w:tc>
          <w:tcPr>
            <w:tcW w:w="1896" w:type="dxa"/>
            <w:tcBorders>
              <w:top w:val="single" w:sz="4" w:space="0" w:color="auto"/>
              <w:bottom w:val="single" w:sz="4" w:space="0" w:color="auto"/>
            </w:tcBorders>
          </w:tcPr>
          <w:p w14:paraId="296A9D14" w14:textId="77777777" w:rsidR="0000606D" w:rsidRDefault="0000606D" w:rsidP="0000606D">
            <w:pPr>
              <w:jc w:val="center"/>
            </w:pPr>
          </w:p>
        </w:tc>
        <w:tc>
          <w:tcPr>
            <w:tcW w:w="1775" w:type="dxa"/>
            <w:tcBorders>
              <w:top w:val="single" w:sz="4" w:space="0" w:color="auto"/>
              <w:bottom w:val="single" w:sz="4" w:space="0" w:color="auto"/>
            </w:tcBorders>
          </w:tcPr>
          <w:p w14:paraId="7A18E3C0" w14:textId="77777777" w:rsidR="0000606D" w:rsidRDefault="0000606D" w:rsidP="0000606D">
            <w:pPr>
              <w:jc w:val="center"/>
            </w:pPr>
          </w:p>
        </w:tc>
      </w:tr>
    </w:tbl>
    <w:p w14:paraId="46A32A64" w14:textId="1C3D820E" w:rsidR="00631FEB" w:rsidRPr="00553A77" w:rsidRDefault="00727C2B" w:rsidP="00553A77">
      <w:pPr>
        <w:pStyle w:val="GvdeMetni"/>
        <w:ind w:right="115"/>
        <w:jc w:val="both"/>
        <w:rPr>
          <w:sz w:val="20"/>
          <w:szCs w:val="20"/>
        </w:rPr>
      </w:pPr>
      <w:r w:rsidRPr="00553A77">
        <w:rPr>
          <w:sz w:val="20"/>
          <w:szCs w:val="20"/>
        </w:rPr>
        <w:t>We commit that the manuscript is in accordance with the rules of writing and publication stated by the journal,</w:t>
      </w:r>
      <w:r w:rsidRPr="00553A77">
        <w:rPr>
          <w:spacing w:val="-2"/>
          <w:sz w:val="20"/>
          <w:szCs w:val="20"/>
        </w:rPr>
        <w:t xml:space="preserve"> </w:t>
      </w:r>
      <w:r w:rsidRPr="00553A77">
        <w:rPr>
          <w:sz w:val="20"/>
          <w:szCs w:val="20"/>
        </w:rPr>
        <w:t>and</w:t>
      </w:r>
      <w:r w:rsidRPr="00553A77">
        <w:rPr>
          <w:spacing w:val="-2"/>
          <w:sz w:val="20"/>
          <w:szCs w:val="20"/>
        </w:rPr>
        <w:t xml:space="preserve"> </w:t>
      </w:r>
      <w:r w:rsidRPr="00553A77">
        <w:rPr>
          <w:sz w:val="20"/>
          <w:szCs w:val="20"/>
        </w:rPr>
        <w:t>that</w:t>
      </w:r>
      <w:r w:rsidRPr="00553A77">
        <w:rPr>
          <w:spacing w:val="-1"/>
          <w:sz w:val="20"/>
          <w:szCs w:val="20"/>
        </w:rPr>
        <w:t xml:space="preserve"> </w:t>
      </w:r>
      <w:r w:rsidRPr="00553A77">
        <w:rPr>
          <w:sz w:val="20"/>
          <w:szCs w:val="20"/>
        </w:rPr>
        <w:t>it</w:t>
      </w:r>
      <w:r w:rsidRPr="00553A77">
        <w:rPr>
          <w:spacing w:val="-1"/>
          <w:sz w:val="20"/>
          <w:szCs w:val="20"/>
        </w:rPr>
        <w:t xml:space="preserve"> </w:t>
      </w:r>
      <w:r w:rsidRPr="00553A77">
        <w:rPr>
          <w:sz w:val="20"/>
          <w:szCs w:val="20"/>
        </w:rPr>
        <w:t>is</w:t>
      </w:r>
      <w:r w:rsidRPr="00553A77">
        <w:rPr>
          <w:spacing w:val="-2"/>
          <w:sz w:val="20"/>
          <w:szCs w:val="20"/>
        </w:rPr>
        <w:t xml:space="preserve"> </w:t>
      </w:r>
      <w:r w:rsidRPr="00553A77">
        <w:rPr>
          <w:sz w:val="20"/>
          <w:szCs w:val="20"/>
        </w:rPr>
        <w:t>not</w:t>
      </w:r>
      <w:r w:rsidRPr="00553A77">
        <w:rPr>
          <w:spacing w:val="-1"/>
          <w:sz w:val="20"/>
          <w:szCs w:val="20"/>
        </w:rPr>
        <w:t xml:space="preserve"> </w:t>
      </w:r>
      <w:r w:rsidRPr="00553A77">
        <w:rPr>
          <w:sz w:val="20"/>
          <w:szCs w:val="20"/>
        </w:rPr>
        <w:t>sent</w:t>
      </w:r>
      <w:r w:rsidRPr="00553A77">
        <w:rPr>
          <w:spacing w:val="-1"/>
          <w:sz w:val="20"/>
          <w:szCs w:val="20"/>
        </w:rPr>
        <w:t xml:space="preserve"> </w:t>
      </w:r>
      <w:r w:rsidRPr="00553A77">
        <w:rPr>
          <w:sz w:val="20"/>
          <w:szCs w:val="20"/>
        </w:rPr>
        <w:t>to</w:t>
      </w:r>
      <w:r w:rsidRPr="00553A77">
        <w:rPr>
          <w:spacing w:val="-2"/>
          <w:sz w:val="20"/>
          <w:szCs w:val="20"/>
        </w:rPr>
        <w:t xml:space="preserve"> </w:t>
      </w:r>
      <w:r w:rsidRPr="00553A77">
        <w:rPr>
          <w:sz w:val="20"/>
          <w:szCs w:val="20"/>
        </w:rPr>
        <w:t>another</w:t>
      </w:r>
      <w:r w:rsidRPr="00553A77">
        <w:rPr>
          <w:spacing w:val="-1"/>
          <w:sz w:val="20"/>
          <w:szCs w:val="20"/>
        </w:rPr>
        <w:t xml:space="preserve"> </w:t>
      </w:r>
      <w:r w:rsidRPr="00553A77">
        <w:rPr>
          <w:sz w:val="20"/>
          <w:szCs w:val="20"/>
        </w:rPr>
        <w:t>journal,</w:t>
      </w:r>
      <w:r w:rsidRPr="00553A77">
        <w:rPr>
          <w:spacing w:val="-2"/>
          <w:sz w:val="20"/>
          <w:szCs w:val="20"/>
        </w:rPr>
        <w:t xml:space="preserve"> </w:t>
      </w:r>
      <w:r w:rsidRPr="00553A77">
        <w:rPr>
          <w:sz w:val="20"/>
          <w:szCs w:val="20"/>
        </w:rPr>
        <w:t>it</w:t>
      </w:r>
      <w:r w:rsidRPr="00553A77">
        <w:rPr>
          <w:spacing w:val="-1"/>
          <w:sz w:val="20"/>
          <w:szCs w:val="20"/>
        </w:rPr>
        <w:t xml:space="preserve"> </w:t>
      </w:r>
      <w:r w:rsidRPr="00553A77">
        <w:rPr>
          <w:sz w:val="20"/>
          <w:szCs w:val="20"/>
        </w:rPr>
        <w:t>is</w:t>
      </w:r>
      <w:r w:rsidRPr="00553A77">
        <w:rPr>
          <w:spacing w:val="-2"/>
          <w:sz w:val="20"/>
          <w:szCs w:val="20"/>
        </w:rPr>
        <w:t xml:space="preserve"> </w:t>
      </w:r>
      <w:r w:rsidRPr="00553A77">
        <w:rPr>
          <w:sz w:val="20"/>
          <w:szCs w:val="20"/>
        </w:rPr>
        <w:t>not</w:t>
      </w:r>
      <w:r w:rsidRPr="00553A77">
        <w:rPr>
          <w:spacing w:val="-1"/>
          <w:sz w:val="20"/>
          <w:szCs w:val="20"/>
        </w:rPr>
        <w:t xml:space="preserve"> </w:t>
      </w:r>
      <w:r w:rsidRPr="00553A77">
        <w:rPr>
          <w:sz w:val="20"/>
          <w:szCs w:val="20"/>
        </w:rPr>
        <w:t>published,</w:t>
      </w:r>
      <w:r w:rsidRPr="00553A77">
        <w:rPr>
          <w:spacing w:val="-2"/>
          <w:sz w:val="20"/>
          <w:szCs w:val="20"/>
        </w:rPr>
        <w:t xml:space="preserve"> </w:t>
      </w:r>
      <w:r w:rsidRPr="00553A77">
        <w:rPr>
          <w:sz w:val="20"/>
          <w:szCs w:val="20"/>
        </w:rPr>
        <w:t>it</w:t>
      </w:r>
      <w:r w:rsidRPr="00553A77">
        <w:rPr>
          <w:spacing w:val="-1"/>
          <w:sz w:val="20"/>
          <w:szCs w:val="20"/>
        </w:rPr>
        <w:t xml:space="preserve"> </w:t>
      </w:r>
      <w:r w:rsidRPr="00553A77">
        <w:rPr>
          <w:sz w:val="20"/>
          <w:szCs w:val="20"/>
        </w:rPr>
        <w:t>is</w:t>
      </w:r>
      <w:r w:rsidRPr="00553A77">
        <w:rPr>
          <w:spacing w:val="-3"/>
          <w:sz w:val="20"/>
          <w:szCs w:val="20"/>
        </w:rPr>
        <w:t xml:space="preserve"> </w:t>
      </w:r>
      <w:r w:rsidRPr="00553A77">
        <w:rPr>
          <w:sz w:val="20"/>
          <w:szCs w:val="20"/>
        </w:rPr>
        <w:t>in</w:t>
      </w:r>
      <w:r w:rsidRPr="00553A77">
        <w:rPr>
          <w:spacing w:val="-2"/>
          <w:sz w:val="20"/>
          <w:szCs w:val="20"/>
        </w:rPr>
        <w:t xml:space="preserve"> </w:t>
      </w:r>
      <w:r w:rsidRPr="00553A77">
        <w:rPr>
          <w:sz w:val="20"/>
          <w:szCs w:val="20"/>
        </w:rPr>
        <w:t>accordance</w:t>
      </w:r>
      <w:r w:rsidRPr="00553A77">
        <w:rPr>
          <w:spacing w:val="-2"/>
          <w:sz w:val="20"/>
          <w:szCs w:val="20"/>
        </w:rPr>
        <w:t xml:space="preserve"> </w:t>
      </w:r>
      <w:r w:rsidRPr="00553A77">
        <w:rPr>
          <w:sz w:val="20"/>
          <w:szCs w:val="20"/>
        </w:rPr>
        <w:t>with</w:t>
      </w:r>
      <w:r w:rsidRPr="00553A77">
        <w:rPr>
          <w:spacing w:val="-2"/>
          <w:sz w:val="20"/>
          <w:szCs w:val="20"/>
        </w:rPr>
        <w:t xml:space="preserve"> </w:t>
      </w:r>
      <w:r w:rsidRPr="00553A77">
        <w:rPr>
          <w:sz w:val="20"/>
          <w:szCs w:val="20"/>
        </w:rPr>
        <w:t>the</w:t>
      </w:r>
      <w:r w:rsidRPr="00553A77">
        <w:rPr>
          <w:spacing w:val="-2"/>
          <w:sz w:val="20"/>
          <w:szCs w:val="20"/>
        </w:rPr>
        <w:t xml:space="preserve"> </w:t>
      </w:r>
      <w:r w:rsidRPr="00553A77">
        <w:rPr>
          <w:sz w:val="20"/>
          <w:szCs w:val="20"/>
        </w:rPr>
        <w:t>rules</w:t>
      </w:r>
      <w:r w:rsidRPr="00553A77">
        <w:rPr>
          <w:spacing w:val="-2"/>
          <w:sz w:val="20"/>
          <w:szCs w:val="20"/>
        </w:rPr>
        <w:t xml:space="preserve"> </w:t>
      </w:r>
      <w:r w:rsidRPr="00553A77">
        <w:rPr>
          <w:sz w:val="20"/>
          <w:szCs w:val="20"/>
        </w:rPr>
        <w:t>of scientific and ethical conduct.</w:t>
      </w:r>
      <w:r w:rsidR="00C764B6" w:rsidRPr="00553A77">
        <w:rPr>
          <w:sz w:val="20"/>
          <w:szCs w:val="20"/>
        </w:rPr>
        <w:t xml:space="preserve"> </w:t>
      </w:r>
      <w:r w:rsidRPr="00553A77">
        <w:rPr>
          <w:color w:val="202020"/>
          <w:sz w:val="20"/>
          <w:szCs w:val="20"/>
        </w:rPr>
        <w:t>We have all reviewed the final version of the article and, if necessary, we are committed</w:t>
      </w:r>
      <w:r w:rsidRPr="00553A77">
        <w:rPr>
          <w:color w:val="202020"/>
          <w:spacing w:val="40"/>
          <w:sz w:val="20"/>
          <w:szCs w:val="20"/>
        </w:rPr>
        <w:t xml:space="preserve"> </w:t>
      </w:r>
      <w:r w:rsidRPr="00553A77">
        <w:rPr>
          <w:color w:val="202020"/>
          <w:sz w:val="20"/>
          <w:szCs w:val="20"/>
        </w:rPr>
        <w:t>to sending all the relevant data to the editors.</w:t>
      </w:r>
    </w:p>
    <w:p w14:paraId="7FBB48AD" w14:textId="740E5F0D" w:rsidR="0000606D" w:rsidRPr="0000606D" w:rsidRDefault="0000606D" w:rsidP="0000606D">
      <w:pPr>
        <w:pStyle w:val="GvdeMetni"/>
        <w:ind w:right="115"/>
        <w:jc w:val="both"/>
        <w:rPr>
          <w:sz w:val="20"/>
          <w:szCs w:val="20"/>
          <w:lang w:val="tr-TR"/>
        </w:rPr>
      </w:pPr>
      <w:r w:rsidRPr="0000606D">
        <w:rPr>
          <w:sz w:val="20"/>
          <w:szCs w:val="20"/>
        </w:rPr>
        <w:t>We agree that CRRPP will publish the content under Creative Commons Attribution-Non Commercial 4.0 International (CC BY-NC-ND 4.0) license. This license restricts the commercial use of the content, prohibits alterations to the content, but allows sharing with proper attribution.</w:t>
      </w:r>
      <w:r>
        <w:rPr>
          <w:sz w:val="20"/>
          <w:szCs w:val="20"/>
        </w:rPr>
        <w:t xml:space="preserve"> </w:t>
      </w:r>
      <w:r w:rsidRPr="0000606D">
        <w:rPr>
          <w:sz w:val="20"/>
          <w:szCs w:val="20"/>
          <w:lang w:val="tr-TR"/>
        </w:rPr>
        <w:t>This process becomes binding upon acceptance of the manuscript.</w:t>
      </w:r>
    </w:p>
    <w:p w14:paraId="399C4A07" w14:textId="4EE022FC" w:rsidR="00241B04" w:rsidRPr="00553A77" w:rsidRDefault="00241B04" w:rsidP="00553A77">
      <w:pPr>
        <w:pStyle w:val="GvdeMetni"/>
        <w:ind w:right="115"/>
        <w:jc w:val="both"/>
        <w:rPr>
          <w:sz w:val="20"/>
          <w:szCs w:val="20"/>
        </w:rPr>
      </w:pPr>
    </w:p>
    <w:p w14:paraId="72C32EF3" w14:textId="64D0CED9" w:rsidR="00965DDD" w:rsidRPr="00553A77" w:rsidRDefault="00965DDD" w:rsidP="00553A77">
      <w:pPr>
        <w:pStyle w:val="GvdeMetni"/>
        <w:ind w:right="115"/>
        <w:jc w:val="both"/>
        <w:rPr>
          <w:b/>
          <w:bCs/>
          <w:i/>
          <w:iCs/>
          <w:sz w:val="20"/>
          <w:szCs w:val="20"/>
          <w:u w:val="single"/>
        </w:rPr>
      </w:pPr>
      <w:r w:rsidRPr="00553A77">
        <w:rPr>
          <w:b/>
          <w:bCs/>
          <w:i/>
          <w:iCs/>
          <w:sz w:val="20"/>
          <w:szCs w:val="20"/>
          <w:u w:val="single"/>
        </w:rPr>
        <w:t xml:space="preserve">Authorship </w:t>
      </w:r>
    </w:p>
    <w:p w14:paraId="0248B56F" w14:textId="2ED95ED4" w:rsidR="00553A77" w:rsidRPr="00553A77" w:rsidRDefault="00965DDD" w:rsidP="0000606D">
      <w:pPr>
        <w:pStyle w:val="GvdeMetni"/>
        <w:spacing w:before="201"/>
        <w:ind w:right="120"/>
        <w:jc w:val="both"/>
        <w:rPr>
          <w:sz w:val="20"/>
          <w:szCs w:val="20"/>
        </w:rPr>
      </w:pPr>
      <w:r w:rsidRPr="00553A77">
        <w:rPr>
          <w:color w:val="202020"/>
          <w:sz w:val="20"/>
          <w:szCs w:val="20"/>
        </w:rPr>
        <w:t>Current Research and Reviews in Psychology and Psychiatry</w:t>
      </w:r>
      <w:r w:rsidRPr="00553A77">
        <w:rPr>
          <w:sz w:val="20"/>
          <w:szCs w:val="20"/>
        </w:rPr>
        <w:t xml:space="preserve"> adheres to the ICMJE recommendations on authorship that contains the following 4 criteria: </w:t>
      </w:r>
    </w:p>
    <w:p w14:paraId="069A4A45" w14:textId="085364A5" w:rsidR="00965DDD" w:rsidRPr="00553A77" w:rsidRDefault="00965DDD" w:rsidP="00553A77">
      <w:pPr>
        <w:pStyle w:val="GvdeMetni"/>
        <w:spacing w:before="201"/>
        <w:ind w:right="120"/>
        <w:jc w:val="both"/>
        <w:rPr>
          <w:sz w:val="20"/>
          <w:szCs w:val="20"/>
        </w:rPr>
      </w:pPr>
      <w:r w:rsidRPr="00553A77">
        <w:rPr>
          <w:sz w:val="20"/>
          <w:szCs w:val="20"/>
        </w:rPr>
        <w:t xml:space="preserve">1. Substantial contributions to the conception or design of the work; or the acquisition, analysis, or interpretation of data for the work; </w:t>
      </w:r>
    </w:p>
    <w:p w14:paraId="2CCAD645" w14:textId="77777777" w:rsidR="00965DDD" w:rsidRPr="00553A77" w:rsidRDefault="00965DDD" w:rsidP="00553A77">
      <w:pPr>
        <w:pStyle w:val="GvdeMetni"/>
        <w:spacing w:before="201"/>
        <w:ind w:right="120"/>
        <w:jc w:val="both"/>
        <w:rPr>
          <w:sz w:val="20"/>
          <w:szCs w:val="20"/>
        </w:rPr>
      </w:pPr>
      <w:r w:rsidRPr="00553A77">
        <w:rPr>
          <w:sz w:val="20"/>
          <w:szCs w:val="20"/>
        </w:rPr>
        <w:t xml:space="preserve">2. Drafting the work or revising it critically for important intellectual content; </w:t>
      </w:r>
    </w:p>
    <w:p w14:paraId="799744F7" w14:textId="77777777" w:rsidR="00965DDD" w:rsidRPr="00553A77" w:rsidRDefault="00965DDD" w:rsidP="00553A77">
      <w:pPr>
        <w:pStyle w:val="GvdeMetni"/>
        <w:spacing w:before="201"/>
        <w:ind w:right="120"/>
        <w:jc w:val="both"/>
        <w:rPr>
          <w:sz w:val="20"/>
          <w:szCs w:val="20"/>
        </w:rPr>
      </w:pPr>
      <w:r w:rsidRPr="00553A77">
        <w:rPr>
          <w:sz w:val="20"/>
          <w:szCs w:val="20"/>
        </w:rPr>
        <w:t xml:space="preserve">3. Final approval ofthe version to be published; </w:t>
      </w:r>
    </w:p>
    <w:p w14:paraId="4ADA1128" w14:textId="2AD0FFE7" w:rsidR="00965DDD" w:rsidRPr="00553A77" w:rsidRDefault="00965DDD" w:rsidP="00553A77">
      <w:pPr>
        <w:pStyle w:val="GvdeMetni"/>
        <w:spacing w:before="201"/>
        <w:ind w:right="120"/>
        <w:jc w:val="both"/>
        <w:rPr>
          <w:sz w:val="20"/>
          <w:szCs w:val="20"/>
        </w:rPr>
      </w:pPr>
      <w:r w:rsidRPr="00553A77">
        <w:rPr>
          <w:sz w:val="20"/>
          <w:szCs w:val="20"/>
        </w:rPr>
        <w:t xml:space="preserve">4. Agreement to be accountable for all aspects of the work in ensuring that questions related to the accuracy or integrity of any part of the work are appropriately investigated and resolved. </w:t>
      </w:r>
    </w:p>
    <w:p w14:paraId="2FB5B572" w14:textId="77777777" w:rsidR="00965DDD" w:rsidRPr="00553A77" w:rsidRDefault="00965DDD" w:rsidP="00553A77">
      <w:pPr>
        <w:pStyle w:val="GvdeMetni"/>
        <w:spacing w:before="201"/>
        <w:ind w:right="120"/>
        <w:jc w:val="both"/>
        <w:rPr>
          <w:sz w:val="20"/>
          <w:szCs w:val="20"/>
        </w:rPr>
      </w:pPr>
      <w:r w:rsidRPr="00553A77">
        <w:rPr>
          <w:sz w:val="20"/>
          <w:szCs w:val="20"/>
        </w:rPr>
        <w:t xml:space="preserve">All authors must be fullfil the conditions specified in the abovementioned first 3 criteria. Those who do not fullfil the specified number of contributions and conditions are to be mentioned in the “Acknowledgement” section of the article. The undersigned authors certify that they qualify for authorship according to the above-mentioned terms and conditions. </w:t>
      </w:r>
    </w:p>
    <w:p w14:paraId="394C8006" w14:textId="0902C478" w:rsidR="00C764B6" w:rsidRPr="00553A77" w:rsidRDefault="00965DDD" w:rsidP="00553A77">
      <w:pPr>
        <w:pStyle w:val="GvdeMetni"/>
        <w:spacing w:before="201"/>
        <w:ind w:right="120"/>
        <w:jc w:val="both"/>
        <w:rPr>
          <w:sz w:val="20"/>
          <w:szCs w:val="20"/>
        </w:rPr>
      </w:pPr>
      <w:r w:rsidRPr="00A00EF8">
        <w:rPr>
          <w:b/>
          <w:bCs/>
          <w:i/>
          <w:iCs/>
          <w:sz w:val="20"/>
          <w:szCs w:val="20"/>
          <w:u w:val="single"/>
        </w:rPr>
        <w:t>Types of Contribution:</w:t>
      </w:r>
      <w:r w:rsidRPr="00553A77">
        <w:rPr>
          <w:sz w:val="20"/>
          <w:szCs w:val="20"/>
        </w:rPr>
        <w:t xml:space="preserve"> Please use related number when filling the “Contribution Type” section of the table below. </w:t>
      </w:r>
      <w:r w:rsidRPr="00A00EF8">
        <w:rPr>
          <w:b/>
          <w:bCs/>
          <w:sz w:val="20"/>
          <w:szCs w:val="20"/>
        </w:rPr>
        <w:t>1.</w:t>
      </w:r>
      <w:r w:rsidRPr="00553A77">
        <w:rPr>
          <w:sz w:val="20"/>
          <w:szCs w:val="20"/>
        </w:rPr>
        <w:t xml:space="preserve"> Conception - </w:t>
      </w:r>
      <w:r w:rsidRPr="00A00EF8">
        <w:rPr>
          <w:b/>
          <w:bCs/>
          <w:sz w:val="20"/>
          <w:szCs w:val="20"/>
        </w:rPr>
        <w:t>2.</w:t>
      </w:r>
      <w:r w:rsidRPr="00553A77">
        <w:rPr>
          <w:sz w:val="20"/>
          <w:szCs w:val="20"/>
        </w:rPr>
        <w:t xml:space="preserve"> Design </w:t>
      </w:r>
      <w:r w:rsidRPr="00A00EF8">
        <w:rPr>
          <w:b/>
          <w:bCs/>
          <w:sz w:val="20"/>
          <w:szCs w:val="20"/>
        </w:rPr>
        <w:t>- 3.</w:t>
      </w:r>
      <w:r w:rsidRPr="00553A77">
        <w:rPr>
          <w:sz w:val="20"/>
          <w:szCs w:val="20"/>
        </w:rPr>
        <w:t xml:space="preserve"> Supervision - </w:t>
      </w:r>
      <w:r w:rsidRPr="00A00EF8">
        <w:rPr>
          <w:b/>
          <w:bCs/>
          <w:sz w:val="20"/>
          <w:szCs w:val="20"/>
        </w:rPr>
        <w:t>4.</w:t>
      </w:r>
      <w:r w:rsidRPr="00553A77">
        <w:rPr>
          <w:sz w:val="20"/>
          <w:szCs w:val="20"/>
        </w:rPr>
        <w:t xml:space="preserve"> Fundings - </w:t>
      </w:r>
      <w:r w:rsidRPr="00A00EF8">
        <w:rPr>
          <w:b/>
          <w:bCs/>
          <w:sz w:val="20"/>
          <w:szCs w:val="20"/>
        </w:rPr>
        <w:t>5.</w:t>
      </w:r>
      <w:r w:rsidRPr="00553A77">
        <w:rPr>
          <w:sz w:val="20"/>
          <w:szCs w:val="20"/>
        </w:rPr>
        <w:t xml:space="preserve"> Materials - </w:t>
      </w:r>
      <w:r w:rsidRPr="00A00EF8">
        <w:rPr>
          <w:b/>
          <w:bCs/>
          <w:sz w:val="20"/>
          <w:szCs w:val="20"/>
        </w:rPr>
        <w:t>6.</w:t>
      </w:r>
      <w:r w:rsidRPr="00553A77">
        <w:rPr>
          <w:sz w:val="20"/>
          <w:szCs w:val="20"/>
        </w:rPr>
        <w:t xml:space="preserve"> Data Collection and/or Processing - </w:t>
      </w:r>
      <w:r w:rsidRPr="00A00EF8">
        <w:rPr>
          <w:b/>
          <w:bCs/>
          <w:sz w:val="20"/>
          <w:szCs w:val="20"/>
        </w:rPr>
        <w:t>7.</w:t>
      </w:r>
      <w:r w:rsidRPr="00553A77">
        <w:rPr>
          <w:sz w:val="20"/>
          <w:szCs w:val="20"/>
        </w:rPr>
        <w:t xml:space="preserve"> Analysis and/or Interpretation - </w:t>
      </w:r>
      <w:r w:rsidRPr="00A00EF8">
        <w:rPr>
          <w:b/>
          <w:bCs/>
          <w:sz w:val="20"/>
          <w:szCs w:val="20"/>
        </w:rPr>
        <w:t>8.</w:t>
      </w:r>
      <w:r w:rsidRPr="00553A77">
        <w:rPr>
          <w:sz w:val="20"/>
          <w:szCs w:val="20"/>
        </w:rPr>
        <w:t xml:space="preserve"> Literature Review - </w:t>
      </w:r>
      <w:r w:rsidRPr="00A00EF8">
        <w:rPr>
          <w:b/>
          <w:bCs/>
          <w:sz w:val="20"/>
          <w:szCs w:val="20"/>
        </w:rPr>
        <w:t>9.</w:t>
      </w:r>
      <w:r w:rsidRPr="00553A77">
        <w:rPr>
          <w:sz w:val="20"/>
          <w:szCs w:val="20"/>
        </w:rPr>
        <w:t xml:space="preserve"> Writing - </w:t>
      </w:r>
      <w:r w:rsidRPr="00A00EF8">
        <w:rPr>
          <w:b/>
          <w:bCs/>
          <w:sz w:val="20"/>
          <w:szCs w:val="20"/>
        </w:rPr>
        <w:t>10.</w:t>
      </w:r>
      <w:r w:rsidRPr="00553A77">
        <w:rPr>
          <w:sz w:val="20"/>
          <w:szCs w:val="20"/>
        </w:rPr>
        <w:t xml:space="preserve"> Critical Review</w:t>
      </w:r>
    </w:p>
    <w:p w14:paraId="3887CC06" w14:textId="5EB3F861" w:rsidR="00C764B6" w:rsidRPr="00A00EF8" w:rsidRDefault="00C764B6" w:rsidP="00553A77">
      <w:pPr>
        <w:pStyle w:val="GvdeMetni"/>
        <w:spacing w:before="201"/>
        <w:ind w:right="120"/>
        <w:jc w:val="both"/>
        <w:rPr>
          <w:b/>
          <w:bCs/>
          <w:i/>
          <w:iCs/>
          <w:sz w:val="20"/>
          <w:szCs w:val="20"/>
          <w:u w:val="single"/>
        </w:rPr>
      </w:pPr>
      <w:r w:rsidRPr="00A00EF8">
        <w:rPr>
          <w:b/>
          <w:bCs/>
          <w:i/>
          <w:iCs/>
          <w:sz w:val="20"/>
          <w:szCs w:val="20"/>
          <w:u w:val="single"/>
        </w:rPr>
        <w:t>Validity of the Agreement</w:t>
      </w:r>
    </w:p>
    <w:p w14:paraId="0E073DCD" w14:textId="23430F70" w:rsidR="00C764B6" w:rsidRPr="00553A77" w:rsidRDefault="00C764B6" w:rsidP="00553A77">
      <w:pPr>
        <w:pStyle w:val="GvdeMetni"/>
        <w:spacing w:before="201"/>
        <w:ind w:right="120"/>
        <w:jc w:val="both"/>
        <w:rPr>
          <w:sz w:val="20"/>
          <w:szCs w:val="20"/>
        </w:rPr>
      </w:pPr>
      <w:r w:rsidRPr="00553A77">
        <w:rPr>
          <w:sz w:val="20"/>
          <w:szCs w:val="20"/>
        </w:rPr>
        <w:t xml:space="preserve">If the article is not accepted for publication in </w:t>
      </w:r>
      <w:r w:rsidRPr="00553A77">
        <w:rPr>
          <w:color w:val="202020"/>
          <w:sz w:val="20"/>
          <w:szCs w:val="20"/>
        </w:rPr>
        <w:t>Current Research and Reviews in Psychology and Psychiatry</w:t>
      </w:r>
      <w:r w:rsidRPr="00553A77">
        <w:rPr>
          <w:sz w:val="20"/>
          <w:szCs w:val="20"/>
        </w:rPr>
        <w:t>, the agreement will expire, and both the Journal and the Publisher will not have any rights over the content.</w:t>
      </w:r>
    </w:p>
    <w:p w14:paraId="06F60B4F" w14:textId="77777777" w:rsidR="008127F2" w:rsidRDefault="008127F2"/>
    <w:sectPr w:rsidR="008127F2" w:rsidSect="00553A77">
      <w:type w:val="continuous"/>
      <w:pgSz w:w="11910" w:h="16840"/>
      <w:pgMar w:top="1640" w:right="1300" w:bottom="280" w:left="1260" w:header="708" w:footer="708" w:gutter="0"/>
      <w:cols w:num="2"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31FEB"/>
    <w:rsid w:val="0000606D"/>
    <w:rsid w:val="00241B04"/>
    <w:rsid w:val="00247576"/>
    <w:rsid w:val="003D0839"/>
    <w:rsid w:val="004A7E67"/>
    <w:rsid w:val="00553A77"/>
    <w:rsid w:val="00631FEB"/>
    <w:rsid w:val="006C5E29"/>
    <w:rsid w:val="00727C2B"/>
    <w:rsid w:val="008127F2"/>
    <w:rsid w:val="00965DDD"/>
    <w:rsid w:val="00A00EF8"/>
    <w:rsid w:val="00C764B6"/>
    <w:rsid w:val="00D27D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3338"/>
  <w15:docId w15:val="{44B2E92E-2FB9-E94A-9209-E13638CD7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200"/>
      <w:ind w:left="156"/>
    </w:p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115"/>
      <w:ind w:left="50"/>
    </w:pPr>
  </w:style>
  <w:style w:type="table" w:styleId="TabloKlavuzu">
    <w:name w:val="Table Grid"/>
    <w:basedOn w:val="NormalTablo"/>
    <w:uiPriority w:val="39"/>
    <w:rsid w:val="0096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1F210-8363-724F-A2E6-E2FBCF7D2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491</Words>
  <Characters>2802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DOCTOR1</dc:creator>
  <cp:lastModifiedBy>Arş. Gör. Mehmet KAVAKLI</cp:lastModifiedBy>
  <cp:revision>9</cp:revision>
  <dcterms:created xsi:type="dcterms:W3CDTF">2023-12-09T12:19:00Z</dcterms:created>
  <dcterms:modified xsi:type="dcterms:W3CDTF">2023-12-11T08:02:00Z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2022-02-26T00:00:00Z</vt:filetime>
  </property>
  <property fmtid="{D5CDD505-2E9C-101B-9397-08002B2CF9AE}" pid="3" name="Creator">
    <vt:lpwstr>Microsoft® Word Microsoft 365 için</vt:lpwstr>
  </property>
  <property fmtid="{D5CDD505-2E9C-101B-9397-08002B2CF9AE}" pid="4" name="LastSaved">
    <vt:filetime>2023-12-09T00:00:00Z</vt:filetime>
  </property>
  <property fmtid="{D5CDD505-2E9C-101B-9397-08002B2CF9AE}" pid="5" name="Producer">
    <vt:lpwstr>3-Heights(TM) PDF Security Shell 4.8.25.2 (http://www.pdf-tools.com)</vt:lpwstr>
  </property>
</Properties>
</file>