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B7163" w14:textId="31DE7876" w:rsidR="00A52A92" w:rsidRPr="00533066" w:rsidRDefault="00DA5615" w:rsidP="00DA5615">
      <w:pPr>
        <w:pStyle w:val="MakaleBal"/>
      </w:pPr>
      <w:bookmarkStart w:id="0" w:name="_Hlk153405151"/>
      <w:r w:rsidRPr="00533066">
        <w:t>Bingazi Sancağında Sağlık, Kolera Salgını ve Salgının İdaresi (1858)</w:t>
      </w:r>
      <w:bookmarkEnd w:id="0"/>
    </w:p>
    <w:p w14:paraId="614BA5D4" w14:textId="40BD7BBB" w:rsidR="00A52A92" w:rsidRPr="00533066" w:rsidRDefault="00A50ABA" w:rsidP="00A50ABA">
      <w:pPr>
        <w:pStyle w:val="YazarAd-Kurumu"/>
        <w:rPr>
          <w:color w:val="auto"/>
        </w:rPr>
      </w:pPr>
      <w:r w:rsidRPr="00533066">
        <w:rPr>
          <w:b/>
        </w:rPr>
        <w:t>Abdullah Taha YILDIZ</w:t>
      </w:r>
      <w:r w:rsidRPr="00533066">
        <w:t xml:space="preserve"> </w:t>
      </w:r>
      <w:r w:rsidR="00016500" w:rsidRPr="00533066">
        <w:t xml:space="preserve">| </w:t>
      </w:r>
      <w:hyperlink r:id="rId8" w:history="1">
        <w:r w:rsidRPr="00533066">
          <w:rPr>
            <w:rStyle w:val="Kpr"/>
            <w:color w:val="auto"/>
            <w:u w:val="none"/>
          </w:rPr>
          <w:t>orcid.org/</w:t>
        </w:r>
        <w:r w:rsidR="004905AC" w:rsidRPr="004905AC">
          <w:rPr>
            <w:rStyle w:val="Kpr"/>
            <w:color w:val="auto"/>
            <w:u w:val="none"/>
          </w:rPr>
          <w:t xml:space="preserve">0000-0001-8475-339X </w:t>
        </w:r>
      </w:hyperlink>
      <w:r w:rsidR="00A52A92" w:rsidRPr="00533066">
        <w:rPr>
          <w:color w:val="auto"/>
        </w:rPr>
        <w:t xml:space="preserve">| </w:t>
      </w:r>
      <w:r w:rsidRPr="00533066">
        <w:rPr>
          <w:color w:val="auto"/>
        </w:rPr>
        <w:t>abdullahtaha1@hotmail.com</w:t>
      </w:r>
    </w:p>
    <w:p w14:paraId="4D35A7E4" w14:textId="2B5C45DA" w:rsidR="00016500" w:rsidRPr="00533066" w:rsidRDefault="00A50ABA" w:rsidP="00A50ABA">
      <w:pPr>
        <w:pStyle w:val="YazarAd-Kurumu"/>
        <w:rPr>
          <w:color w:val="auto"/>
        </w:rPr>
      </w:pPr>
      <w:r w:rsidRPr="00533066">
        <w:rPr>
          <w:color w:val="auto"/>
        </w:rPr>
        <w:t>Kütahya Dumlupınar Üniversitesi</w:t>
      </w:r>
      <w:r w:rsidR="00976103" w:rsidRPr="00533066">
        <w:rPr>
          <w:color w:val="auto"/>
        </w:rPr>
        <w:t>,</w:t>
      </w:r>
      <w:r w:rsidRPr="00533066">
        <w:rPr>
          <w:color w:val="auto"/>
        </w:rPr>
        <w:t xml:space="preserve"> İslami İlimler Fakültesi, İslam Tarihi ve Sanatları Bölümü, Kütahya, Türkiye</w:t>
      </w:r>
    </w:p>
    <w:p w14:paraId="779FC3C2" w14:textId="10B545EA" w:rsidR="00A52A92" w:rsidRPr="00533066" w:rsidRDefault="00A52A92" w:rsidP="00566A1F">
      <w:pPr>
        <w:pStyle w:val="YazarAd-Kurumu"/>
        <w:rPr>
          <w:color w:val="auto"/>
        </w:rPr>
      </w:pPr>
      <w:r w:rsidRPr="00533066">
        <w:rPr>
          <w:color w:val="auto"/>
        </w:rPr>
        <w:t>ROR ID</w:t>
      </w:r>
      <w:r w:rsidR="00016500" w:rsidRPr="00533066">
        <w:rPr>
          <w:color w:val="auto"/>
        </w:rPr>
        <w:t>:</w:t>
      </w:r>
      <w:r w:rsidR="00A50ABA" w:rsidRPr="00533066">
        <w:rPr>
          <w:color w:val="auto"/>
        </w:rPr>
        <w:t xml:space="preserve"> </w:t>
      </w:r>
      <w:hyperlink r:id="rId9" w:history="1">
        <w:r w:rsidR="00A50ABA" w:rsidRPr="00533066">
          <w:rPr>
            <w:rStyle w:val="Kpr"/>
            <w:color w:val="auto"/>
            <w:u w:val="none"/>
          </w:rPr>
          <w:t>https://ror.org/03jtrja12</w:t>
        </w:r>
      </w:hyperlink>
    </w:p>
    <w:p w14:paraId="403CA7D5" w14:textId="77777777" w:rsidR="00A50ABA" w:rsidRPr="00533066" w:rsidRDefault="00A50ABA" w:rsidP="00A50ABA">
      <w:pPr>
        <w:pStyle w:val="z-Abstract"/>
        <w:rPr>
          <w:lang w:val="tr-TR"/>
        </w:rPr>
      </w:pPr>
    </w:p>
    <w:p w14:paraId="0B6D60D2" w14:textId="2FB4589E" w:rsidR="00A50ABA" w:rsidRPr="00533066" w:rsidRDefault="00A50ABA" w:rsidP="00A50ABA">
      <w:pPr>
        <w:pStyle w:val="YazarAd-Kurumu"/>
        <w:rPr>
          <w:color w:val="auto"/>
        </w:rPr>
      </w:pPr>
      <w:r w:rsidRPr="00533066">
        <w:rPr>
          <w:b/>
          <w:color w:val="auto"/>
        </w:rPr>
        <w:t xml:space="preserve">Betül İPŞİRLİ ARGIT </w:t>
      </w:r>
      <w:r w:rsidRPr="00533066">
        <w:rPr>
          <w:color w:val="auto"/>
        </w:rPr>
        <w:t xml:space="preserve">| </w:t>
      </w:r>
      <w:hyperlink r:id="rId10" w:history="1">
        <w:r w:rsidRPr="00533066">
          <w:rPr>
            <w:rStyle w:val="Kpr"/>
            <w:color w:val="auto"/>
            <w:u w:val="none"/>
          </w:rPr>
          <w:t>orcid.org/0000-0002-1917-7434</w:t>
        </w:r>
      </w:hyperlink>
      <w:r w:rsidRPr="00533066">
        <w:rPr>
          <w:color w:val="auto"/>
        </w:rPr>
        <w:t xml:space="preserve"> | betulargit@gmail.com</w:t>
      </w:r>
    </w:p>
    <w:p w14:paraId="7E280A0A" w14:textId="0DF097B0" w:rsidR="00A50ABA" w:rsidRPr="00533066" w:rsidRDefault="00A50ABA" w:rsidP="00A50ABA">
      <w:pPr>
        <w:pStyle w:val="YazarAd-Kurumu"/>
        <w:rPr>
          <w:color w:val="auto"/>
        </w:rPr>
      </w:pPr>
      <w:r w:rsidRPr="00533066">
        <w:rPr>
          <w:color w:val="auto"/>
        </w:rPr>
        <w:t>Marmara Üniversitesi</w:t>
      </w:r>
      <w:r w:rsidR="00976103" w:rsidRPr="00533066">
        <w:rPr>
          <w:color w:val="auto"/>
        </w:rPr>
        <w:t>,</w:t>
      </w:r>
      <w:r w:rsidRPr="00533066">
        <w:rPr>
          <w:color w:val="auto"/>
        </w:rPr>
        <w:t xml:space="preserve"> İlahiyat Fakültesi, İslam Tarihi ve Sanatları Bölümü, İstanbul, Türkiye</w:t>
      </w:r>
    </w:p>
    <w:p w14:paraId="611612D9" w14:textId="1B924A79" w:rsidR="00A50ABA" w:rsidRPr="00533066" w:rsidRDefault="00A50ABA" w:rsidP="00A50ABA">
      <w:pPr>
        <w:pStyle w:val="YazarAd-Kurumu"/>
        <w:rPr>
          <w:color w:val="auto"/>
        </w:rPr>
      </w:pPr>
      <w:r w:rsidRPr="00533066">
        <w:rPr>
          <w:color w:val="auto"/>
        </w:rPr>
        <w:t xml:space="preserve">ROR ID: </w:t>
      </w:r>
      <w:hyperlink r:id="rId11" w:history="1">
        <w:r w:rsidR="00434CF7" w:rsidRPr="00533066">
          <w:rPr>
            <w:rStyle w:val="Kpr"/>
            <w:color w:val="auto"/>
            <w:u w:val="none"/>
          </w:rPr>
          <w:t>https://ror.org/02kswqa67</w:t>
        </w:r>
      </w:hyperlink>
      <w:r w:rsidR="00434CF7" w:rsidRPr="00533066">
        <w:rPr>
          <w:color w:val="auto"/>
        </w:rPr>
        <w:t xml:space="preserve"> </w:t>
      </w:r>
    </w:p>
    <w:p w14:paraId="60B7EF8A" w14:textId="77777777" w:rsidR="00A50ABA" w:rsidRPr="00533066" w:rsidRDefault="00A50ABA" w:rsidP="00A50ABA">
      <w:pPr>
        <w:pStyle w:val="DzMetin"/>
      </w:pPr>
    </w:p>
    <w:p w14:paraId="3586FDC2" w14:textId="61C7D435" w:rsidR="002F009D" w:rsidRPr="00533066" w:rsidRDefault="002F009D" w:rsidP="007405DF">
      <w:pPr>
        <w:pStyle w:val="Balk1"/>
        <w:rPr>
          <w:rFonts w:ascii="Gentium Plus" w:hAnsi="Gentium Plus" w:cs="Gentium Plus"/>
        </w:rPr>
      </w:pPr>
      <w:r w:rsidRPr="00533066">
        <w:rPr>
          <w:rFonts w:ascii="Gentium Plus" w:hAnsi="Gentium Plus" w:cs="Gentium Plus"/>
        </w:rPr>
        <w:t>Öz</w:t>
      </w:r>
    </w:p>
    <w:p w14:paraId="76AB53A3" w14:textId="5F7406D9" w:rsidR="007405DF" w:rsidRPr="00533066" w:rsidRDefault="00A50ABA" w:rsidP="00434CF7">
      <w:pPr>
        <w:pStyle w:val="z-Abstract"/>
        <w:rPr>
          <w:rFonts w:cs="Gentium Plus"/>
          <w:lang w:val="tr-TR"/>
        </w:rPr>
      </w:pPr>
      <w:r w:rsidRPr="00533066">
        <w:rPr>
          <w:rFonts w:cs="Gentium Plus"/>
          <w:lang w:val="tr-TR"/>
        </w:rPr>
        <w:t>Bu çalışma Osmanlı Devleti’ne bağlı Bingazi Sancağı’nda 1858 yılında meydana gelmiş olan kolera salgını ve salgının idare ediliş biçimi dikkat çekmektedir. Çalışmanın amacı bu kolera salgınına karşı merkezi ve yerel hükümetin neler yaptığını hangi tedbirleri aldığını ortaya koymak ve salgını idare biçimlerini ele almaktır. Bu açıdan Bingazi Sancağı’nın 1800’lerin başında tabi olduğu Trablusgarp’taki Karamanlı idaresi dönemi ile 1835’ten sonra Osmanlı merkezi hükümetine doğrudan bağlandıktan sonraki dönemi arasındaki toplumsal sağlık uygulamaları ve halkın sağlık konusundaki hassasiyetleri de ele alınarak salgına kadar tarihi süreç de ortaya konulmuştur. Yine Osmanlı Devleti’nin 1840’lardan itibaren uygulamaya başladığı karantina uygulamasının Bingazi’deki tatbiki de salgının anlaşılması açısından önemli bir konumda bulunmaktadır. Bu vesileyle Bingazi Sancağı’nın sağlık alanındaki ilerlemesini ortaya konulması önem arz etmektedir. Berka’nın Osmanlı Devleti’nin doğrudan idaresine geçtiği 1835 yılından önce bölgede devlet eliyle yürütülmekte olan herhangi bir sağlık uygulaması bulunmamaktaydı. Bir salgın veya hastalık baş gösterdiği takdirde gerekli tedbirler alınmaya çalışılmaktaydı. Ancak bölgenin Osmanlı doğrudan idaresine geçişinden sonra sağlık uygulamalarında bölgede bir atılım yaşandığı görülmüştür. 1858 yılının mart ayında başlayan kolera salgınının ilk aylarda yoğunluğunu hissettirdiği ancak alınan tedbirlerle yayılım hızının düştüğü arşiv belgeleriyle ortaya konulmuştur. Osmanlı Devleti bu salgın için bir komisyon tertip ettirip hızlı bir şekilde bu komisyonu Bingazi’ye göndermiş ve hastalığın seyrini kontrol altına almayı başarmıştır. Bunu hastalığın yayıldığı sancaktaki tüm bölgelere ve ahalilerine doktorlar göndererek temin etmiştir. Hastalığın başka eyaletlere ve limanlara sıçramasını önlemek için aldığı karantina tedbirleriyle ve kordon uygulamalarıyla kısa sürede hastalığın yayılım seyrinde düşüş gözlenmiş ve bir sene sonunda salgın sona ermiştir.</w:t>
      </w:r>
      <w:r w:rsidR="00434CF7" w:rsidRPr="00533066">
        <w:rPr>
          <w:rFonts w:cs="Gentium Plus"/>
          <w:lang w:val="tr-TR"/>
        </w:rPr>
        <w:t xml:space="preserve"> </w:t>
      </w:r>
      <w:r w:rsidRPr="00533066">
        <w:rPr>
          <w:rFonts w:cs="Gentium Plus"/>
          <w:lang w:val="tr-TR"/>
        </w:rPr>
        <w:t xml:space="preserve">Araştırma sonucunda sık sık salgınlara müptela olan Bingazi Sancağı’nın bulunduğu bölge olan Berka’da 19. yüzyılın başından 1860’lara gelindiğinde sağlık alanında gözle görülür bir </w:t>
      </w:r>
      <w:r w:rsidRPr="00533066">
        <w:rPr>
          <w:rFonts w:cs="Gentium Plus"/>
          <w:lang w:val="tr-TR"/>
        </w:rPr>
        <w:lastRenderedPageBreak/>
        <w:t>iyileşmenin gerçekleştiği sonucuna ulaşılmıştır</w:t>
      </w:r>
      <w:r w:rsidR="002F009D" w:rsidRPr="00533066">
        <w:rPr>
          <w:rFonts w:cs="Gentium Plus"/>
          <w:lang w:val="tr-TR"/>
        </w:rPr>
        <w:t>.</w:t>
      </w:r>
    </w:p>
    <w:p w14:paraId="260FEB5E" w14:textId="3E770298" w:rsidR="002F009D" w:rsidRPr="00533066" w:rsidRDefault="002F009D" w:rsidP="007405DF">
      <w:pPr>
        <w:pStyle w:val="Balk1"/>
        <w:rPr>
          <w:rFonts w:ascii="Gentium Plus" w:hAnsi="Gentium Plus" w:cs="Gentium Plus"/>
        </w:rPr>
      </w:pPr>
      <w:r w:rsidRPr="00533066">
        <w:rPr>
          <w:rFonts w:ascii="Gentium Plus" w:hAnsi="Gentium Plus" w:cs="Gentium Plus"/>
        </w:rPr>
        <w:t>Anahtar Kelimeler</w:t>
      </w:r>
    </w:p>
    <w:p w14:paraId="4BC52B65" w14:textId="13DA96C0" w:rsidR="002F009D" w:rsidRPr="00533066" w:rsidRDefault="00A50ABA" w:rsidP="007405DF">
      <w:pPr>
        <w:pStyle w:val="Anahtar-kelimeler-keywords"/>
      </w:pPr>
      <w:r w:rsidRPr="00533066">
        <w:t>Bingazi, Berka, Osmanlı Devleti, Karantina, Salgın, Sağlık, Trablusgarp (Libya), Kuzey Afrika</w:t>
      </w:r>
    </w:p>
    <w:p w14:paraId="661EAF03" w14:textId="77777777" w:rsidR="002F009D" w:rsidRPr="00533066" w:rsidRDefault="002F009D" w:rsidP="007405DF">
      <w:pPr>
        <w:pStyle w:val="Balk1"/>
        <w:rPr>
          <w:rFonts w:ascii="Gentium Plus" w:hAnsi="Gentium Plus" w:cs="Gentium Plus"/>
        </w:rPr>
      </w:pPr>
      <w:r w:rsidRPr="00533066">
        <w:rPr>
          <w:rFonts w:ascii="Gentium Plus" w:hAnsi="Gentium Plus" w:cs="Gentium Plus"/>
        </w:rPr>
        <w:t>Atıf Bilgisi</w:t>
      </w:r>
    </w:p>
    <w:p w14:paraId="422CE074" w14:textId="5A7EC05E" w:rsidR="002F009D" w:rsidRPr="00533066" w:rsidRDefault="00A50ABA" w:rsidP="00566A1F">
      <w:pPr>
        <w:pStyle w:val="Anahtar-kelimeler-keywords"/>
      </w:pPr>
      <w:r w:rsidRPr="00533066">
        <w:t>Yıldız</w:t>
      </w:r>
      <w:r w:rsidR="007405DF" w:rsidRPr="00533066">
        <w:t xml:space="preserve">, </w:t>
      </w:r>
      <w:r w:rsidRPr="00533066">
        <w:t>Abdullah Taha -İşpirli Argıt Betül</w:t>
      </w:r>
      <w:r w:rsidR="007405DF" w:rsidRPr="00533066">
        <w:t>. “</w:t>
      </w:r>
      <w:r w:rsidRPr="00533066">
        <w:t>Bingazi Sancağında Sağlık, Kolera Salgını ve Salgının İdaresi (1858)</w:t>
      </w:r>
      <w:r w:rsidR="007405DF" w:rsidRPr="00533066">
        <w:t xml:space="preserve">”. </w:t>
      </w:r>
      <w:r w:rsidRPr="00533066">
        <w:rPr>
          <w:i/>
          <w:iCs/>
        </w:rPr>
        <w:t>Kocaeli İlahiyat Dergisi</w:t>
      </w:r>
      <w:r w:rsidR="00566A1F" w:rsidRPr="00533066">
        <w:t xml:space="preserve"> </w:t>
      </w:r>
      <w:r w:rsidRPr="00533066">
        <w:t>7</w:t>
      </w:r>
      <w:r w:rsidR="007405DF" w:rsidRPr="00533066">
        <w:t>/</w:t>
      </w:r>
      <w:r w:rsidRPr="00533066">
        <w:t>2</w:t>
      </w:r>
      <w:r w:rsidR="007405DF" w:rsidRPr="00533066">
        <w:t xml:space="preserve"> (</w:t>
      </w:r>
      <w:r w:rsidRPr="00533066">
        <w:t>Aralık</w:t>
      </w:r>
      <w:r w:rsidR="007405DF" w:rsidRPr="00533066">
        <w:t xml:space="preserve"> </w:t>
      </w:r>
      <w:r w:rsidRPr="00533066">
        <w:t>2023</w:t>
      </w:r>
      <w:r w:rsidR="007405DF" w:rsidRPr="00533066">
        <w:t xml:space="preserve">), </w:t>
      </w:r>
      <w:r w:rsidR="00FB5B13" w:rsidRPr="00533066">
        <w:t>226-245.</w:t>
      </w:r>
      <w:r w:rsidR="007405DF" w:rsidRPr="00533066">
        <w:t xml:space="preserve"> </w:t>
      </w:r>
    </w:p>
    <w:p w14:paraId="7B3B3967" w14:textId="467E6088" w:rsidR="00566A1F" w:rsidRPr="00533066" w:rsidRDefault="00000000" w:rsidP="00566A1F">
      <w:pPr>
        <w:pStyle w:val="Anahtar-kelimeler-keywords"/>
      </w:pPr>
      <w:hyperlink r:id="rId12" w:history="1">
        <w:r w:rsidR="00E42D97" w:rsidRPr="00533066">
          <w:t>https://doi.org/</w:t>
        </w:r>
      </w:hyperlink>
      <w:r w:rsidR="00533066" w:rsidRPr="00533066">
        <w:t>10.5281/zenodo.10431470</w:t>
      </w:r>
    </w:p>
    <w:p w14:paraId="57EF8596" w14:textId="77777777" w:rsidR="00FF40D1" w:rsidRPr="00533066" w:rsidRDefault="00FF40D1" w:rsidP="00566A1F">
      <w:pPr>
        <w:pStyle w:val="Anahtar-kelimeler-keywords"/>
      </w:pPr>
    </w:p>
    <w:p w14:paraId="3C8FC651" w14:textId="77777777" w:rsidR="00FF40D1" w:rsidRPr="00533066" w:rsidRDefault="00FF40D1" w:rsidP="00566A1F">
      <w:pPr>
        <w:pStyle w:val="Anahtar-kelimeler-keywords"/>
      </w:pPr>
    </w:p>
    <w:tbl>
      <w:tblPr>
        <w:tblStyle w:val="Makale"/>
        <w:tblW w:w="0" w:type="auto"/>
        <w:tblLayout w:type="fixed"/>
        <w:tblLook w:val="04A0" w:firstRow="1" w:lastRow="0" w:firstColumn="1" w:lastColumn="0" w:noHBand="0" w:noVBand="1"/>
      </w:tblPr>
      <w:tblGrid>
        <w:gridCol w:w="1696"/>
        <w:gridCol w:w="5096"/>
      </w:tblGrid>
      <w:tr w:rsidR="002F009D" w:rsidRPr="00533066" w14:paraId="2835C596" w14:textId="77777777" w:rsidTr="00517D46">
        <w:tc>
          <w:tcPr>
            <w:tcW w:w="1696" w:type="dxa"/>
          </w:tcPr>
          <w:p w14:paraId="28E1F9FA" w14:textId="77777777" w:rsidR="002F009D" w:rsidRPr="00533066" w:rsidRDefault="002F009D" w:rsidP="00B23F44">
            <w:pPr>
              <w:pStyle w:val="Makale-tablo"/>
              <w:rPr>
                <w:rFonts w:cs="Gentium Plus"/>
              </w:rPr>
            </w:pPr>
            <w:r w:rsidRPr="00533066">
              <w:rPr>
                <w:rFonts w:cs="Gentium Plus"/>
              </w:rPr>
              <w:t>Geliş Tarihi</w:t>
            </w:r>
          </w:p>
        </w:tc>
        <w:tc>
          <w:tcPr>
            <w:tcW w:w="5096" w:type="dxa"/>
          </w:tcPr>
          <w:p w14:paraId="003FBCAC" w14:textId="6BC12D41" w:rsidR="002F009D" w:rsidRPr="00533066" w:rsidRDefault="00A50ABA" w:rsidP="00B23F44">
            <w:pPr>
              <w:pStyle w:val="Makale-tablo"/>
              <w:rPr>
                <w:rFonts w:cs="Gentium Plus"/>
              </w:rPr>
            </w:pPr>
            <w:r w:rsidRPr="00533066">
              <w:rPr>
                <w:rFonts w:cs="Gentium Plus"/>
              </w:rPr>
              <w:t>06</w:t>
            </w:r>
            <w:r w:rsidR="002F009D" w:rsidRPr="00533066">
              <w:rPr>
                <w:rFonts w:cs="Gentium Plus"/>
              </w:rPr>
              <w:t>.</w:t>
            </w:r>
            <w:r w:rsidRPr="00533066">
              <w:rPr>
                <w:rFonts w:cs="Gentium Plus"/>
              </w:rPr>
              <w:t>09</w:t>
            </w:r>
            <w:r w:rsidR="002F009D" w:rsidRPr="00533066">
              <w:rPr>
                <w:rFonts w:cs="Gentium Plus"/>
              </w:rPr>
              <w:t>.202</w:t>
            </w:r>
            <w:r w:rsidRPr="00533066">
              <w:rPr>
                <w:rFonts w:cs="Gentium Plus"/>
              </w:rPr>
              <w:t>3</w:t>
            </w:r>
          </w:p>
        </w:tc>
      </w:tr>
      <w:tr w:rsidR="002F009D" w:rsidRPr="00533066" w14:paraId="454E9F8F" w14:textId="77777777" w:rsidTr="00517D46">
        <w:tc>
          <w:tcPr>
            <w:tcW w:w="1696" w:type="dxa"/>
          </w:tcPr>
          <w:p w14:paraId="31E9E0B0" w14:textId="77777777" w:rsidR="002F009D" w:rsidRPr="00533066" w:rsidRDefault="002F009D" w:rsidP="00B23F44">
            <w:pPr>
              <w:pStyle w:val="Makale-tablo"/>
              <w:rPr>
                <w:rFonts w:cs="Gentium Plus"/>
              </w:rPr>
            </w:pPr>
            <w:r w:rsidRPr="00533066">
              <w:rPr>
                <w:rFonts w:cs="Gentium Plus"/>
              </w:rPr>
              <w:t>Kabul Tarihi</w:t>
            </w:r>
          </w:p>
        </w:tc>
        <w:tc>
          <w:tcPr>
            <w:tcW w:w="5096" w:type="dxa"/>
          </w:tcPr>
          <w:p w14:paraId="745D95F4" w14:textId="43A33F22" w:rsidR="002F009D" w:rsidRPr="00533066" w:rsidRDefault="00976103" w:rsidP="00B23F44">
            <w:pPr>
              <w:pStyle w:val="Makale-tablo"/>
              <w:rPr>
                <w:rFonts w:cs="Gentium Plus"/>
              </w:rPr>
            </w:pPr>
            <w:r w:rsidRPr="00533066">
              <w:rPr>
                <w:rFonts w:cs="Gentium Plus"/>
              </w:rPr>
              <w:t>0</w:t>
            </w:r>
            <w:r w:rsidR="00A653C9" w:rsidRPr="00533066">
              <w:rPr>
                <w:rFonts w:cs="Gentium Plus"/>
              </w:rPr>
              <w:t>1</w:t>
            </w:r>
            <w:r w:rsidR="002F009D" w:rsidRPr="00533066">
              <w:rPr>
                <w:rFonts w:cs="Gentium Plus"/>
              </w:rPr>
              <w:t>.</w:t>
            </w:r>
            <w:r w:rsidRPr="00533066">
              <w:rPr>
                <w:rFonts w:cs="Gentium Plus"/>
              </w:rPr>
              <w:t>12</w:t>
            </w:r>
            <w:r w:rsidR="002F009D" w:rsidRPr="00533066">
              <w:rPr>
                <w:rFonts w:cs="Gentium Plus"/>
              </w:rPr>
              <w:t>.202</w:t>
            </w:r>
            <w:r w:rsidRPr="00533066">
              <w:rPr>
                <w:rFonts w:cs="Gentium Plus"/>
              </w:rPr>
              <w:t>3</w:t>
            </w:r>
            <w:r w:rsidR="002F009D" w:rsidRPr="00533066">
              <w:rPr>
                <w:rFonts w:cs="Gentium Plus"/>
              </w:rPr>
              <w:t xml:space="preserve"> </w:t>
            </w:r>
          </w:p>
        </w:tc>
      </w:tr>
      <w:tr w:rsidR="002F009D" w:rsidRPr="00533066" w14:paraId="2A396D63" w14:textId="77777777" w:rsidTr="00517D46">
        <w:tc>
          <w:tcPr>
            <w:tcW w:w="1696" w:type="dxa"/>
          </w:tcPr>
          <w:p w14:paraId="744C1CC5" w14:textId="77777777" w:rsidR="002F009D" w:rsidRPr="00533066" w:rsidRDefault="002F009D" w:rsidP="00B23F44">
            <w:pPr>
              <w:pStyle w:val="Makale-tablo"/>
              <w:rPr>
                <w:rFonts w:cs="Gentium Plus"/>
              </w:rPr>
            </w:pPr>
            <w:r w:rsidRPr="00533066">
              <w:rPr>
                <w:rFonts w:cs="Gentium Plus"/>
              </w:rPr>
              <w:t>Yayım Tarihi</w:t>
            </w:r>
          </w:p>
        </w:tc>
        <w:tc>
          <w:tcPr>
            <w:tcW w:w="5096" w:type="dxa"/>
          </w:tcPr>
          <w:p w14:paraId="26F89A05" w14:textId="23A73126" w:rsidR="002F009D" w:rsidRPr="00533066" w:rsidRDefault="00DA32E3" w:rsidP="00B23F44">
            <w:pPr>
              <w:pStyle w:val="Makale-tablo"/>
              <w:rPr>
                <w:rFonts w:cs="Gentium Plus"/>
              </w:rPr>
            </w:pPr>
            <w:r w:rsidRPr="00533066">
              <w:rPr>
                <w:rFonts w:cs="Gentium Plus"/>
              </w:rPr>
              <w:t>2</w:t>
            </w:r>
            <w:r w:rsidR="00A653C9" w:rsidRPr="00533066">
              <w:rPr>
                <w:rFonts w:cs="Gentium Plus"/>
              </w:rPr>
              <w:t>6</w:t>
            </w:r>
            <w:r w:rsidR="002F009D" w:rsidRPr="00533066">
              <w:rPr>
                <w:rFonts w:cs="Gentium Plus"/>
              </w:rPr>
              <w:t>.</w:t>
            </w:r>
            <w:r w:rsidR="00976103" w:rsidRPr="00533066">
              <w:rPr>
                <w:rFonts w:cs="Gentium Plus"/>
              </w:rPr>
              <w:t>12</w:t>
            </w:r>
            <w:r w:rsidR="002F009D" w:rsidRPr="00533066">
              <w:rPr>
                <w:rFonts w:cs="Gentium Plus"/>
              </w:rPr>
              <w:t>.202</w:t>
            </w:r>
            <w:r w:rsidR="00B23F44" w:rsidRPr="00533066">
              <w:rPr>
                <w:rFonts w:cs="Gentium Plus"/>
              </w:rPr>
              <w:t>3</w:t>
            </w:r>
            <w:r w:rsidR="002F009D" w:rsidRPr="00533066">
              <w:rPr>
                <w:rFonts w:cs="Gentium Plus"/>
              </w:rPr>
              <w:t xml:space="preserve"> </w:t>
            </w:r>
          </w:p>
        </w:tc>
      </w:tr>
      <w:tr w:rsidR="002F009D" w:rsidRPr="00533066" w14:paraId="53AEE9B9" w14:textId="77777777" w:rsidTr="00517D46">
        <w:tc>
          <w:tcPr>
            <w:tcW w:w="1696" w:type="dxa"/>
          </w:tcPr>
          <w:p w14:paraId="782631F3" w14:textId="77777777" w:rsidR="002F009D" w:rsidRPr="00533066" w:rsidRDefault="002F009D" w:rsidP="00B23F44">
            <w:pPr>
              <w:pStyle w:val="Makale-tablo"/>
              <w:rPr>
                <w:rFonts w:cs="Gentium Plus"/>
              </w:rPr>
            </w:pPr>
            <w:r w:rsidRPr="00533066">
              <w:rPr>
                <w:rFonts w:cs="Gentium Plus"/>
              </w:rPr>
              <w:t>Değerlendirme</w:t>
            </w:r>
          </w:p>
        </w:tc>
        <w:tc>
          <w:tcPr>
            <w:tcW w:w="5096" w:type="dxa"/>
          </w:tcPr>
          <w:p w14:paraId="6571A409" w14:textId="2D5372AD" w:rsidR="002F009D" w:rsidRPr="00533066" w:rsidRDefault="002F009D" w:rsidP="00B23F44">
            <w:pPr>
              <w:pStyle w:val="Makale-tablo"/>
              <w:rPr>
                <w:rFonts w:cs="Gentium Plus"/>
              </w:rPr>
            </w:pPr>
            <w:r w:rsidRPr="00533066">
              <w:rPr>
                <w:rFonts w:cs="Gentium Plus"/>
              </w:rPr>
              <w:t>İki Dış Hakem / Çift Taraflı Körleme</w:t>
            </w:r>
          </w:p>
        </w:tc>
      </w:tr>
      <w:tr w:rsidR="002F009D" w:rsidRPr="00533066" w14:paraId="4BE8ACE7" w14:textId="77777777" w:rsidTr="00517D46">
        <w:tc>
          <w:tcPr>
            <w:tcW w:w="1696" w:type="dxa"/>
          </w:tcPr>
          <w:p w14:paraId="78495318" w14:textId="77777777" w:rsidR="002F009D" w:rsidRPr="00533066" w:rsidRDefault="002F009D" w:rsidP="00B23F44">
            <w:pPr>
              <w:pStyle w:val="Makale-tablo"/>
              <w:rPr>
                <w:rFonts w:cs="Gentium Plus"/>
              </w:rPr>
            </w:pPr>
            <w:r w:rsidRPr="00533066">
              <w:rPr>
                <w:rFonts w:cs="Gentium Plus"/>
              </w:rPr>
              <w:t>Etik Beyan</w:t>
            </w:r>
          </w:p>
        </w:tc>
        <w:tc>
          <w:tcPr>
            <w:tcW w:w="5096" w:type="dxa"/>
          </w:tcPr>
          <w:p w14:paraId="63F1BCE6" w14:textId="5AAF1971" w:rsidR="002F009D" w:rsidRPr="00533066" w:rsidRDefault="002F009D" w:rsidP="00B23F44">
            <w:pPr>
              <w:pStyle w:val="Makale-tablo"/>
              <w:rPr>
                <w:rFonts w:cs="Gentium Plus"/>
              </w:rPr>
            </w:pPr>
            <w:r w:rsidRPr="00533066">
              <w:rPr>
                <w:rFonts w:cs="Gentium Plus"/>
              </w:rPr>
              <w:t>Bu çalışmanın hazırlanma sürecinde bilimsel ve etik ilkelere uyulduğu ve yararlanılan tüm çalışmaların kaynakçada belirtildiği beyan olunur.</w:t>
            </w:r>
          </w:p>
        </w:tc>
      </w:tr>
      <w:tr w:rsidR="00774B1F" w:rsidRPr="00533066" w14:paraId="37EBC220" w14:textId="77777777" w:rsidTr="00517D46">
        <w:tc>
          <w:tcPr>
            <w:tcW w:w="1696" w:type="dxa"/>
          </w:tcPr>
          <w:p w14:paraId="5F47B75D" w14:textId="62D866C3" w:rsidR="00774B1F" w:rsidRPr="00533066" w:rsidRDefault="00774B1F" w:rsidP="00B23F44">
            <w:pPr>
              <w:pStyle w:val="Makale-tablo"/>
              <w:rPr>
                <w:rFonts w:cs="Gentium Plus"/>
              </w:rPr>
            </w:pPr>
            <w:r w:rsidRPr="00533066">
              <w:rPr>
                <w:rFonts w:cs="Gentium Plus"/>
              </w:rPr>
              <w:t>Yazar Katkıları</w:t>
            </w:r>
          </w:p>
        </w:tc>
        <w:tc>
          <w:tcPr>
            <w:tcW w:w="5096" w:type="dxa"/>
          </w:tcPr>
          <w:p w14:paraId="5D524346" w14:textId="42355A9B" w:rsidR="00774B1F" w:rsidRPr="00533066" w:rsidRDefault="00774B1F" w:rsidP="00B23F44">
            <w:pPr>
              <w:pStyle w:val="Makale-tablo"/>
              <w:rPr>
                <w:rFonts w:cs="Gentium Plus"/>
              </w:rPr>
            </w:pPr>
            <w:r w:rsidRPr="00533066">
              <w:rPr>
                <w:rFonts w:cs="Gentium Plus"/>
              </w:rPr>
              <w:t>Çalışmanın Tasarlanması: ATY (%45), BİA (%50). Veri Toplanması: ATY (%45), BİA (%50). Veri Analizi: ATY (%45), BİA (%50). Makalenin Yazımı: ATY (%45), BİA (%50). Makale Gönderimi ve Revizyonu: ATY (%45) BİA (%50)</w:t>
            </w:r>
          </w:p>
        </w:tc>
      </w:tr>
      <w:tr w:rsidR="002F009D" w:rsidRPr="00533066" w14:paraId="2DA3108C" w14:textId="77777777" w:rsidTr="00517D46">
        <w:tc>
          <w:tcPr>
            <w:tcW w:w="1696" w:type="dxa"/>
          </w:tcPr>
          <w:p w14:paraId="383E0298" w14:textId="77777777" w:rsidR="002F009D" w:rsidRPr="00533066" w:rsidRDefault="002F009D" w:rsidP="00B23F44">
            <w:pPr>
              <w:pStyle w:val="Makale-tablo"/>
              <w:rPr>
                <w:rFonts w:cs="Gentium Plus"/>
              </w:rPr>
            </w:pPr>
            <w:r w:rsidRPr="00533066">
              <w:rPr>
                <w:rFonts w:cs="Gentium Plus"/>
              </w:rPr>
              <w:t>Benzerlik Taraması</w:t>
            </w:r>
          </w:p>
        </w:tc>
        <w:tc>
          <w:tcPr>
            <w:tcW w:w="5096" w:type="dxa"/>
          </w:tcPr>
          <w:p w14:paraId="3DF6518B" w14:textId="1F16815F" w:rsidR="002F009D" w:rsidRPr="00533066" w:rsidRDefault="002F009D" w:rsidP="00B23F44">
            <w:pPr>
              <w:pStyle w:val="Makale-tablo"/>
              <w:rPr>
                <w:rFonts w:cs="Gentium Plus"/>
              </w:rPr>
            </w:pPr>
            <w:r w:rsidRPr="00533066">
              <w:rPr>
                <w:rFonts w:cs="Gentium Plus"/>
              </w:rPr>
              <w:t>Yapıldı –</w:t>
            </w:r>
            <w:r w:rsidR="00DA32E3" w:rsidRPr="00533066">
              <w:rPr>
                <w:rFonts w:cs="Gentium Plus"/>
              </w:rPr>
              <w:t xml:space="preserve"> </w:t>
            </w:r>
            <w:r w:rsidRPr="00533066">
              <w:rPr>
                <w:rFonts w:cs="Gentium Plus"/>
              </w:rPr>
              <w:t>Turnitin</w:t>
            </w:r>
          </w:p>
        </w:tc>
      </w:tr>
      <w:tr w:rsidR="002F009D" w:rsidRPr="00533066" w14:paraId="5CACD714" w14:textId="77777777" w:rsidTr="00517D46">
        <w:tc>
          <w:tcPr>
            <w:tcW w:w="1696" w:type="dxa"/>
          </w:tcPr>
          <w:p w14:paraId="63BE9689" w14:textId="77777777" w:rsidR="002F009D" w:rsidRPr="00533066" w:rsidRDefault="002F009D" w:rsidP="00B23F44">
            <w:pPr>
              <w:pStyle w:val="Makale-tablo"/>
              <w:rPr>
                <w:rFonts w:cs="Gentium Plus"/>
              </w:rPr>
            </w:pPr>
            <w:r w:rsidRPr="00533066">
              <w:rPr>
                <w:rFonts w:cs="Gentium Plus"/>
              </w:rPr>
              <w:t>Etik Bildirim</w:t>
            </w:r>
          </w:p>
        </w:tc>
        <w:tc>
          <w:tcPr>
            <w:tcW w:w="5096" w:type="dxa"/>
          </w:tcPr>
          <w:p w14:paraId="21A1F125" w14:textId="3FAAAE6E" w:rsidR="002F009D" w:rsidRPr="00533066" w:rsidRDefault="00C379C5" w:rsidP="00B23F44">
            <w:pPr>
              <w:pStyle w:val="Makale-tablo"/>
              <w:rPr>
                <w:rFonts w:cs="Gentium Plus"/>
              </w:rPr>
            </w:pPr>
            <w:r w:rsidRPr="00533066">
              <w:rPr>
                <w:rFonts w:cs="Gentium Plus"/>
              </w:rPr>
              <w:t>kider@kocaeli.edu.tr</w:t>
            </w:r>
          </w:p>
        </w:tc>
      </w:tr>
      <w:tr w:rsidR="002F009D" w:rsidRPr="00533066" w14:paraId="26F87D8E" w14:textId="77777777" w:rsidTr="00517D46">
        <w:tc>
          <w:tcPr>
            <w:tcW w:w="1696" w:type="dxa"/>
          </w:tcPr>
          <w:p w14:paraId="6DC414C5" w14:textId="77777777" w:rsidR="002F009D" w:rsidRPr="00533066" w:rsidRDefault="002F009D" w:rsidP="00B23F44">
            <w:pPr>
              <w:pStyle w:val="Makale-tablo"/>
              <w:rPr>
                <w:rFonts w:cs="Gentium Plus"/>
              </w:rPr>
            </w:pPr>
            <w:r w:rsidRPr="00533066">
              <w:rPr>
                <w:rFonts w:cs="Gentium Plus"/>
              </w:rPr>
              <w:t>Çıkar Çatışması</w:t>
            </w:r>
          </w:p>
        </w:tc>
        <w:tc>
          <w:tcPr>
            <w:tcW w:w="5096" w:type="dxa"/>
          </w:tcPr>
          <w:p w14:paraId="165DC919" w14:textId="77777777" w:rsidR="002F009D" w:rsidRPr="00533066" w:rsidRDefault="002F009D" w:rsidP="00B23F44">
            <w:pPr>
              <w:pStyle w:val="Makale-tablo"/>
              <w:rPr>
                <w:rFonts w:cs="Gentium Plus"/>
              </w:rPr>
            </w:pPr>
            <w:r w:rsidRPr="00533066">
              <w:rPr>
                <w:rFonts w:cs="Gentium Plus"/>
              </w:rPr>
              <w:t>Çıkar çatışması beyan edilmemiştir.</w:t>
            </w:r>
          </w:p>
        </w:tc>
      </w:tr>
      <w:tr w:rsidR="002F009D" w:rsidRPr="00533066" w14:paraId="7D25599C" w14:textId="77777777" w:rsidTr="00517D46">
        <w:tc>
          <w:tcPr>
            <w:tcW w:w="1696" w:type="dxa"/>
          </w:tcPr>
          <w:p w14:paraId="25F57047" w14:textId="77777777" w:rsidR="002F009D" w:rsidRPr="00533066" w:rsidRDefault="002F009D" w:rsidP="00B23F44">
            <w:pPr>
              <w:pStyle w:val="Makale-tablo"/>
              <w:rPr>
                <w:rFonts w:cs="Gentium Plus"/>
              </w:rPr>
            </w:pPr>
            <w:r w:rsidRPr="00533066">
              <w:rPr>
                <w:rFonts w:cs="Gentium Plus"/>
              </w:rPr>
              <w:t>Finansman</w:t>
            </w:r>
          </w:p>
        </w:tc>
        <w:tc>
          <w:tcPr>
            <w:tcW w:w="5096" w:type="dxa"/>
          </w:tcPr>
          <w:p w14:paraId="53E11667" w14:textId="77777777" w:rsidR="002F009D" w:rsidRPr="00533066" w:rsidRDefault="002F009D" w:rsidP="00B23F44">
            <w:pPr>
              <w:pStyle w:val="Makale-tablo"/>
              <w:rPr>
                <w:rFonts w:cs="Gentium Plus"/>
              </w:rPr>
            </w:pPr>
            <w:r w:rsidRPr="00533066">
              <w:rPr>
                <w:rFonts w:cs="Gentium Plus"/>
              </w:rPr>
              <w:t>Bu araştırmayı desteklemek için dış fon kullanılmamıştır.</w:t>
            </w:r>
          </w:p>
        </w:tc>
      </w:tr>
      <w:tr w:rsidR="002F009D" w:rsidRPr="00533066" w14:paraId="6304D170" w14:textId="77777777" w:rsidTr="00517D46">
        <w:tc>
          <w:tcPr>
            <w:tcW w:w="1696" w:type="dxa"/>
          </w:tcPr>
          <w:p w14:paraId="1CEBC0F7" w14:textId="77777777" w:rsidR="002F009D" w:rsidRPr="00533066" w:rsidRDefault="002F009D" w:rsidP="00B23F44">
            <w:pPr>
              <w:pStyle w:val="Makale-tablo"/>
              <w:rPr>
                <w:rFonts w:cs="Gentium Plus"/>
              </w:rPr>
            </w:pPr>
            <w:r w:rsidRPr="00533066">
              <w:rPr>
                <w:rFonts w:cs="Gentium Plus"/>
              </w:rPr>
              <w:t>Telif Hakkı &amp; Lisans</w:t>
            </w:r>
          </w:p>
        </w:tc>
        <w:tc>
          <w:tcPr>
            <w:tcW w:w="5096" w:type="dxa"/>
          </w:tcPr>
          <w:p w14:paraId="1B5690FC" w14:textId="77777777" w:rsidR="002F009D" w:rsidRPr="00533066" w:rsidRDefault="002F009D" w:rsidP="00B23F44">
            <w:pPr>
              <w:pStyle w:val="Makale-tablo"/>
              <w:rPr>
                <w:rFonts w:cs="Gentium Plus"/>
              </w:rPr>
            </w:pPr>
            <w:r w:rsidRPr="00533066">
              <w:rPr>
                <w:rFonts w:cs="Gentium Plus"/>
              </w:rPr>
              <w:t xml:space="preserve">Yazarlar dergide yayınlanan çalışmalarının telif hakkına sahiptirler ve çalışmaları </w:t>
            </w:r>
            <w:hyperlink r:id="rId13" w:history="1">
              <w:r w:rsidRPr="00533066">
                <w:rPr>
                  <w:rFonts w:cs="Gentium Plus"/>
                  <w:b/>
                  <w:bCs/>
                </w:rPr>
                <w:t>CC BY-NC 4.0</w:t>
              </w:r>
            </w:hyperlink>
            <w:r w:rsidRPr="00533066">
              <w:rPr>
                <w:rFonts w:cs="Gentium Plus"/>
              </w:rPr>
              <w:t xml:space="preserve">  lisansı altında yayımlanmaktadır.</w:t>
            </w:r>
          </w:p>
        </w:tc>
      </w:tr>
      <w:tr w:rsidR="009225DE" w:rsidRPr="00533066" w14:paraId="721ED92F" w14:textId="77777777" w:rsidTr="00517D46">
        <w:tc>
          <w:tcPr>
            <w:tcW w:w="1696" w:type="dxa"/>
          </w:tcPr>
          <w:p w14:paraId="4CC2CC51" w14:textId="32A6B9EE" w:rsidR="009225DE" w:rsidRPr="00533066" w:rsidRDefault="009225DE" w:rsidP="00B23F44">
            <w:pPr>
              <w:pStyle w:val="Makale-tablo"/>
              <w:rPr>
                <w:rFonts w:cs="Gentium Plus"/>
              </w:rPr>
            </w:pPr>
            <w:r w:rsidRPr="00533066">
              <w:rPr>
                <w:rFonts w:cs="Gentium Plus"/>
              </w:rPr>
              <w:t>Yayıncı</w:t>
            </w:r>
          </w:p>
        </w:tc>
        <w:tc>
          <w:tcPr>
            <w:tcW w:w="5096" w:type="dxa"/>
          </w:tcPr>
          <w:p w14:paraId="68251837" w14:textId="7FB97A2D" w:rsidR="009225DE" w:rsidRPr="00533066" w:rsidRDefault="009225DE" w:rsidP="00B23F44">
            <w:pPr>
              <w:pStyle w:val="Makale-tablo"/>
              <w:rPr>
                <w:rFonts w:cs="Gentium Plus"/>
              </w:rPr>
            </w:pPr>
            <w:r w:rsidRPr="00533066">
              <w:rPr>
                <w:rFonts w:cs="Gentium Plus"/>
              </w:rPr>
              <w:t>Kocaeli İlahiyat Dergisi, Kocaeli Üniversitesi’nin bir yayınıdır.</w:t>
            </w:r>
          </w:p>
        </w:tc>
      </w:tr>
    </w:tbl>
    <w:p w14:paraId="389CDE03" w14:textId="77777777" w:rsidR="002F009D" w:rsidRPr="00533066" w:rsidRDefault="002F009D" w:rsidP="002F009D">
      <w:pPr>
        <w:keepNext/>
        <w:spacing w:line="223" w:lineRule="auto"/>
        <w:jc w:val="both"/>
        <w:rPr>
          <w:rFonts w:ascii="Gentium Plus" w:hAnsi="Gentium Plus" w:cs="Gentium Plus"/>
          <w:spacing w:val="-2"/>
          <w:sz w:val="19"/>
          <w:szCs w:val="19"/>
        </w:rPr>
      </w:pPr>
    </w:p>
    <w:p w14:paraId="55E6104C" w14:textId="77777777" w:rsidR="00FF40D1" w:rsidRPr="00533066" w:rsidRDefault="00FF40D1" w:rsidP="00FF40D1">
      <w:pPr>
        <w:jc w:val="center"/>
        <w:rPr>
          <w:rFonts w:ascii="ISNAD Font" w:hAnsi="ISNAD Font" w:cs="ISNAD Font"/>
          <w:b/>
          <w:bCs/>
          <w:color w:val="000000"/>
          <w:sz w:val="18"/>
          <w:szCs w:val="18"/>
        </w:rPr>
      </w:pPr>
    </w:p>
    <w:p w14:paraId="4A01E8B4" w14:textId="77777777" w:rsidR="00FF40D1" w:rsidRPr="00533066" w:rsidRDefault="00FF40D1" w:rsidP="00FF40D1">
      <w:pPr>
        <w:jc w:val="center"/>
        <w:rPr>
          <w:rFonts w:ascii="ISNAD Font" w:hAnsi="ISNAD Font" w:cs="ISNAD Font"/>
          <w:b/>
          <w:bCs/>
          <w:color w:val="000000"/>
          <w:sz w:val="18"/>
          <w:szCs w:val="18"/>
        </w:rPr>
      </w:pPr>
    </w:p>
    <w:p w14:paraId="0F5637C4" w14:textId="77777777" w:rsidR="00FF40D1" w:rsidRPr="00533066" w:rsidRDefault="00FF40D1" w:rsidP="002F009D">
      <w:pPr>
        <w:keepNext/>
        <w:spacing w:line="223" w:lineRule="auto"/>
        <w:jc w:val="both"/>
        <w:rPr>
          <w:rFonts w:ascii="Gentium Plus" w:hAnsi="Gentium Plus" w:cs="Gentium Plus"/>
          <w:spacing w:val="-2"/>
          <w:sz w:val="19"/>
          <w:szCs w:val="19"/>
        </w:rPr>
      </w:pPr>
    </w:p>
    <w:p w14:paraId="7475A637" w14:textId="77777777" w:rsidR="00FF40D1" w:rsidRPr="00533066" w:rsidRDefault="00FF40D1" w:rsidP="002F009D">
      <w:pPr>
        <w:keepNext/>
        <w:spacing w:line="223" w:lineRule="auto"/>
        <w:jc w:val="both"/>
        <w:rPr>
          <w:rFonts w:ascii="Gentium Plus" w:hAnsi="Gentium Plus" w:cs="Gentium Plus"/>
          <w:spacing w:val="-2"/>
          <w:sz w:val="19"/>
          <w:szCs w:val="19"/>
        </w:rPr>
      </w:pPr>
    </w:p>
    <w:p w14:paraId="4AE390E0" w14:textId="77777777" w:rsidR="00FF40D1" w:rsidRPr="00533066" w:rsidRDefault="00FF40D1" w:rsidP="002F009D">
      <w:pPr>
        <w:keepNext/>
        <w:spacing w:line="223" w:lineRule="auto"/>
        <w:jc w:val="both"/>
        <w:rPr>
          <w:rFonts w:ascii="Gentium Plus" w:hAnsi="Gentium Plus" w:cs="Gentium Plus"/>
          <w:spacing w:val="-2"/>
          <w:sz w:val="19"/>
          <w:szCs w:val="19"/>
        </w:rPr>
        <w:sectPr w:rsidR="00FF40D1" w:rsidRPr="00533066" w:rsidSect="00FB5B13">
          <w:headerReference w:type="even" r:id="rId14"/>
          <w:headerReference w:type="default" r:id="rId15"/>
          <w:footerReference w:type="even" r:id="rId16"/>
          <w:footerReference w:type="default" r:id="rId17"/>
          <w:headerReference w:type="first" r:id="rId18"/>
          <w:footerReference w:type="first" r:id="rId19"/>
          <w:pgSz w:w="9061" w:h="13602" w:code="155"/>
          <w:pgMar w:top="1418" w:right="1021" w:bottom="680" w:left="1021" w:header="709" w:footer="0" w:gutter="0"/>
          <w:pgNumType w:start="226"/>
          <w:cols w:space="708"/>
          <w:titlePg/>
          <w:docGrid w:linePitch="360"/>
        </w:sectPr>
      </w:pPr>
    </w:p>
    <w:p w14:paraId="0800F72C" w14:textId="2689F9C3" w:rsidR="00F76C6A" w:rsidRPr="00533066" w:rsidRDefault="00976103" w:rsidP="00976103">
      <w:pPr>
        <w:pStyle w:val="MakaleBal"/>
      </w:pPr>
      <w:r w:rsidRPr="00533066">
        <w:lastRenderedPageBreak/>
        <w:t>Public Health, Cholera Outbreak, and its Management in the Benghazi Sancak (1858)</w:t>
      </w:r>
    </w:p>
    <w:p w14:paraId="70E1674A" w14:textId="77777777" w:rsidR="00976103" w:rsidRPr="00533066" w:rsidRDefault="00976103" w:rsidP="00976103">
      <w:pPr>
        <w:pStyle w:val="YazarAd-Kurumu"/>
      </w:pPr>
      <w:r w:rsidRPr="00533066">
        <w:rPr>
          <w:b/>
        </w:rPr>
        <w:t>Abdullah Taha YILDIZ</w:t>
      </w:r>
      <w:r w:rsidRPr="00533066">
        <w:t xml:space="preserve"> | orcid.org/0000-0001-8475-339X | abdullahtaha1@hotmail.com</w:t>
      </w:r>
    </w:p>
    <w:p w14:paraId="12448649" w14:textId="55B86AA7" w:rsidR="00976103" w:rsidRPr="00533066" w:rsidRDefault="00976103" w:rsidP="00976103">
      <w:pPr>
        <w:pStyle w:val="YazarAd-Kurumu"/>
      </w:pPr>
      <w:r w:rsidRPr="00533066">
        <w:t>Kütahya Dumlupınar University, Faculty of Islamic Sciences, Department of Islamic History and Arts, Kütahya, Türkiye</w:t>
      </w:r>
    </w:p>
    <w:p w14:paraId="69E0507F" w14:textId="6B08958E" w:rsidR="00976103" w:rsidRPr="00533066" w:rsidRDefault="00976103" w:rsidP="00976103">
      <w:pPr>
        <w:pStyle w:val="YazarAd-Kurumu"/>
      </w:pPr>
      <w:r w:rsidRPr="00533066">
        <w:t>ROR ID: https://ror.org/03jtrja12</w:t>
      </w:r>
    </w:p>
    <w:p w14:paraId="5D7CF7E5" w14:textId="77777777" w:rsidR="00976103" w:rsidRPr="00533066" w:rsidRDefault="00976103" w:rsidP="00976103">
      <w:pPr>
        <w:pStyle w:val="YazarAd-Kurumu"/>
      </w:pPr>
    </w:p>
    <w:p w14:paraId="1E3EEB47" w14:textId="77777777" w:rsidR="00976103" w:rsidRPr="00533066" w:rsidRDefault="00976103" w:rsidP="00976103">
      <w:pPr>
        <w:pStyle w:val="YazarAd-Kurumu"/>
      </w:pPr>
      <w:r w:rsidRPr="00533066">
        <w:rPr>
          <w:b/>
        </w:rPr>
        <w:t xml:space="preserve">Betül İPŞİRLİ ARGIT </w:t>
      </w:r>
      <w:r w:rsidRPr="00533066">
        <w:t>| orcid.org/0000-0002-1917-7434 | betulargit@gmail.com</w:t>
      </w:r>
    </w:p>
    <w:p w14:paraId="6ED4C986" w14:textId="125A402A" w:rsidR="00976103" w:rsidRPr="00533066" w:rsidRDefault="00976103" w:rsidP="00976103">
      <w:pPr>
        <w:pStyle w:val="YazarAd-Kurumu"/>
      </w:pPr>
      <w:r w:rsidRPr="00533066">
        <w:t>Marmara University, Faculty of Theology. Department of Islamic History and Arts, İstanbul, Türkiye</w:t>
      </w:r>
    </w:p>
    <w:p w14:paraId="74440580" w14:textId="77777777" w:rsidR="00976103" w:rsidRPr="00533066" w:rsidRDefault="00976103" w:rsidP="00976103">
      <w:pPr>
        <w:pStyle w:val="YazarAd-Kurumu"/>
      </w:pPr>
      <w:r w:rsidRPr="00533066">
        <w:t>ROR ID: https://ror.org/02kswqa67</w:t>
      </w:r>
    </w:p>
    <w:p w14:paraId="56B19B46" w14:textId="77777777" w:rsidR="00FF40D1" w:rsidRPr="00533066" w:rsidRDefault="00FF40D1" w:rsidP="00F76C6A">
      <w:pPr>
        <w:pStyle w:val="Balk1"/>
        <w:rPr>
          <w:rFonts w:ascii="Gentium Plus" w:hAnsi="Gentium Plus" w:cs="Gentium Plus"/>
        </w:rPr>
      </w:pPr>
    </w:p>
    <w:p w14:paraId="4466F86A" w14:textId="32D5FF58" w:rsidR="002F009D" w:rsidRPr="00533066" w:rsidRDefault="002F009D" w:rsidP="00F76C6A">
      <w:pPr>
        <w:pStyle w:val="Balk1"/>
        <w:rPr>
          <w:rFonts w:ascii="Gentium Plus" w:hAnsi="Gentium Plus" w:cs="Gentium Plus"/>
        </w:rPr>
      </w:pPr>
      <w:r w:rsidRPr="00533066">
        <w:rPr>
          <w:rFonts w:ascii="Gentium Plus" w:hAnsi="Gentium Plus" w:cs="Gentium Plus"/>
        </w:rPr>
        <w:t>Abstract</w:t>
      </w:r>
    </w:p>
    <w:p w14:paraId="3D54E5A8" w14:textId="764C1D08" w:rsidR="002F009D" w:rsidRPr="00533066" w:rsidRDefault="00976103" w:rsidP="00DA32E3">
      <w:pPr>
        <w:pStyle w:val="Oz-abstract-metni"/>
      </w:pPr>
      <w:r w:rsidRPr="00533066">
        <w:t>This study focuses on the cholera epidemic that occurred in the Benghazi Sanjak, a part of the Ottoman Empire, in the year 1858, and examines how the epidemic was managed.The purpose of this study is to reveal what both the central and local governments did in response to this cholera epidemic, what measures were taken, and to address the management of the epidemic. In this context, the historical process leading up to the epidemic is elucidated, taking into account the social health practices and public health concerns of the Benghazi Sanjak from the early 1800s under the Karamanlı administration of Tripolitania to the period after 1835 when it became directly connected to the Ottoman central government. The implementation of quarantine practices initiated by the Ottoman Empire from the 1840s onwards in Benghazi also holds a significant position in understanding the epidemic. Thus, it is important to highlight the progress of the Benghazi Sanjak in the field of health.</w:t>
      </w:r>
      <w:r w:rsidR="00DA32E3" w:rsidRPr="00533066">
        <w:t xml:space="preserve"> </w:t>
      </w:r>
      <w:r w:rsidRPr="00533066">
        <w:t xml:space="preserve">Before the region came under direct Ottoman rule in 1835, there were no health practices administered by the state in the Benghazi region. In the event of an outbreak or disease, efforts were made to take necessary measures. However, after the region came under direct Ottoman rule, a surge in health practices was observed. The archive documents demonstrate that although the cholera epidemic, which began in March 1858, was intense in its early months, the measures taken successfully reduced the rate of spread. The Ottoman Empire promptly organized a commission for this epidemic, swiftly sent this commission to Benghazi, and managed to control the course of the disease. This was achieved by sending doctors to all regions and populations in the sanjak where the disease had spread. With quarantine measures and cordon applications to prevent the disease from spreading to other provinces and ports, a rapid decline in the spread of the disease was observed, and the epidemic ended </w:t>
      </w:r>
      <w:r w:rsidRPr="00533066">
        <w:lastRenderedPageBreak/>
        <w:t>after one year.</w:t>
      </w:r>
      <w:r w:rsidR="00DA32E3" w:rsidRPr="00533066">
        <w:t xml:space="preserve"> </w:t>
      </w:r>
      <w:r w:rsidRPr="00533066">
        <w:t>As a result of the research, it is concluded that the region of Berka, which includes Benghazi Sanjak and was often prone to epidemics, witnessed a significant improvement in the field of health from the early 19th century to the 1860s.</w:t>
      </w:r>
    </w:p>
    <w:p w14:paraId="7CFB2E20" w14:textId="77777777" w:rsidR="002F009D" w:rsidRPr="00533066" w:rsidRDefault="002F009D" w:rsidP="00F76C6A">
      <w:pPr>
        <w:pStyle w:val="Balk1"/>
        <w:rPr>
          <w:rFonts w:ascii="Gentium Plus" w:hAnsi="Gentium Plus" w:cs="Gentium Plus"/>
        </w:rPr>
      </w:pPr>
      <w:r w:rsidRPr="00533066">
        <w:rPr>
          <w:rFonts w:ascii="Gentium Plus" w:hAnsi="Gentium Plus" w:cs="Gentium Plus"/>
        </w:rPr>
        <w:t>Keywords</w:t>
      </w:r>
    </w:p>
    <w:p w14:paraId="4B25887F" w14:textId="4C991871" w:rsidR="002F009D" w:rsidRPr="00533066" w:rsidRDefault="00DA32E3" w:rsidP="00F76C6A">
      <w:pPr>
        <w:pStyle w:val="Anahtar-kelimeler-keywords"/>
        <w:rPr>
          <w:lang w:val="en-US"/>
        </w:rPr>
      </w:pPr>
      <w:r w:rsidRPr="00533066">
        <w:t>Benghazi, Barca, Ottoman Empire, Quarantine, Epidemic, Health, Tripoli (Libya), North Africa</w:t>
      </w:r>
    </w:p>
    <w:p w14:paraId="79F2482D" w14:textId="77777777" w:rsidR="002F009D" w:rsidRPr="00533066" w:rsidRDefault="002F009D" w:rsidP="002F009D">
      <w:pPr>
        <w:pStyle w:val="Balk1"/>
        <w:keepLines w:val="0"/>
        <w:rPr>
          <w:rFonts w:ascii="Gentium Plus" w:hAnsi="Gentium Plus" w:cs="Gentium Plus"/>
          <w:b w:val="0"/>
          <w:spacing w:val="-2"/>
          <w:sz w:val="19"/>
          <w:szCs w:val="19"/>
          <w:lang w:val="en-US"/>
        </w:rPr>
      </w:pPr>
      <w:r w:rsidRPr="00533066">
        <w:rPr>
          <w:rFonts w:ascii="Gentium Plus" w:hAnsi="Gentium Plus" w:cs="Gentium Plus"/>
          <w:spacing w:val="-2"/>
          <w:sz w:val="19"/>
          <w:szCs w:val="19"/>
          <w:lang w:val="en-US"/>
        </w:rPr>
        <w:t>Citation</w:t>
      </w:r>
    </w:p>
    <w:p w14:paraId="7ABFDAFC" w14:textId="0AE13487" w:rsidR="00F76C6A" w:rsidRPr="00533066" w:rsidRDefault="00DA32E3" w:rsidP="00FF40D1">
      <w:pPr>
        <w:pStyle w:val="AtfBilgisi"/>
        <w:ind w:left="0" w:firstLine="0"/>
      </w:pPr>
      <w:r w:rsidRPr="00533066">
        <w:t>Yıldız</w:t>
      </w:r>
      <w:r w:rsidR="00F76C6A" w:rsidRPr="00533066">
        <w:t xml:space="preserve">, </w:t>
      </w:r>
      <w:r w:rsidRPr="00533066">
        <w:t>Abdullah Taha-İşpirli Argıt Betül</w:t>
      </w:r>
      <w:r w:rsidR="00F76C6A" w:rsidRPr="00533066">
        <w:t>. “</w:t>
      </w:r>
      <w:r w:rsidRPr="00533066">
        <w:t>Public Health, Cholera Outbreak, and its Management in the Benghazi Sancak (1858)</w:t>
      </w:r>
      <w:r w:rsidR="00F76C6A" w:rsidRPr="00533066">
        <w:t>”.</w:t>
      </w:r>
      <w:r w:rsidRPr="00533066">
        <w:t xml:space="preserve"> </w:t>
      </w:r>
      <w:r w:rsidRPr="00533066">
        <w:rPr>
          <w:i/>
          <w:iCs/>
        </w:rPr>
        <w:t>Kocaeli Theology Journal</w:t>
      </w:r>
      <w:r w:rsidRPr="00533066">
        <w:t xml:space="preserve"> 7</w:t>
      </w:r>
      <w:r w:rsidR="00F76C6A" w:rsidRPr="00533066">
        <w:t>/</w:t>
      </w:r>
      <w:r w:rsidRPr="00533066">
        <w:t>2</w:t>
      </w:r>
      <w:r w:rsidR="00F76C6A" w:rsidRPr="00533066">
        <w:t xml:space="preserve"> (</w:t>
      </w:r>
      <w:r w:rsidRPr="00533066">
        <w:t>December</w:t>
      </w:r>
      <w:r w:rsidR="00F76C6A" w:rsidRPr="00533066">
        <w:t xml:space="preserve"> </w:t>
      </w:r>
      <w:r w:rsidRPr="00533066">
        <w:t>2023</w:t>
      </w:r>
      <w:r w:rsidR="00F76C6A" w:rsidRPr="00533066">
        <w:t xml:space="preserve">), </w:t>
      </w:r>
      <w:r w:rsidR="00FB5B13" w:rsidRPr="00533066">
        <w:t>226-245.</w:t>
      </w:r>
      <w:r w:rsidR="00F76C6A" w:rsidRPr="00533066">
        <w:t xml:space="preserve"> </w:t>
      </w:r>
    </w:p>
    <w:p w14:paraId="53F04E52" w14:textId="708C5E40" w:rsidR="00E42D97" w:rsidRPr="00533066" w:rsidRDefault="00000000" w:rsidP="00FF40D1">
      <w:pPr>
        <w:pStyle w:val="Anahtar-kelimeler-keywords"/>
      </w:pPr>
      <w:hyperlink r:id="rId20" w:history="1">
        <w:r w:rsidR="00E42D97" w:rsidRPr="00533066">
          <w:t>https://doi.org/</w:t>
        </w:r>
      </w:hyperlink>
      <w:r w:rsidR="00533066" w:rsidRPr="00533066">
        <w:t>10.5281/zenodo.10431470</w:t>
      </w:r>
    </w:p>
    <w:p w14:paraId="55461863" w14:textId="77777777" w:rsidR="00FF40D1" w:rsidRPr="00533066" w:rsidRDefault="00FF40D1" w:rsidP="00FF40D1">
      <w:pPr>
        <w:pStyle w:val="Anahtar-kelimeler-keywords"/>
      </w:pPr>
    </w:p>
    <w:p w14:paraId="646B2E55" w14:textId="77777777" w:rsidR="00E42D97" w:rsidRPr="00533066" w:rsidRDefault="00E42D97" w:rsidP="00E42D97">
      <w:pPr>
        <w:pStyle w:val="Anahtar-kelimeler-keywords"/>
      </w:pPr>
    </w:p>
    <w:tbl>
      <w:tblPr>
        <w:tblW w:w="0" w:type="auto"/>
        <w:tblLayout w:type="fixed"/>
        <w:tblLook w:val="04A0" w:firstRow="1" w:lastRow="0" w:firstColumn="1" w:lastColumn="0" w:noHBand="0" w:noVBand="1"/>
      </w:tblPr>
      <w:tblGrid>
        <w:gridCol w:w="1838"/>
        <w:gridCol w:w="5090"/>
      </w:tblGrid>
      <w:tr w:rsidR="002F009D" w:rsidRPr="00533066" w14:paraId="2FEC641A" w14:textId="77777777" w:rsidTr="00E42D97">
        <w:tc>
          <w:tcPr>
            <w:tcW w:w="1838" w:type="dxa"/>
            <w:vAlign w:val="center"/>
          </w:tcPr>
          <w:p w14:paraId="63A0385B" w14:textId="7403C311" w:rsidR="002F009D" w:rsidRPr="00533066" w:rsidRDefault="002F009D" w:rsidP="00B23F44">
            <w:pPr>
              <w:pStyle w:val="Makale-tablo"/>
              <w:rPr>
                <w:rFonts w:cs="Gentium Plus"/>
              </w:rPr>
            </w:pPr>
            <w:r w:rsidRPr="00533066">
              <w:rPr>
                <w:rFonts w:cs="Gentium Plus"/>
              </w:rPr>
              <w:t>Date of Submission</w:t>
            </w:r>
          </w:p>
        </w:tc>
        <w:tc>
          <w:tcPr>
            <w:tcW w:w="5090" w:type="dxa"/>
            <w:vAlign w:val="center"/>
          </w:tcPr>
          <w:p w14:paraId="149EECBA" w14:textId="64F7B125" w:rsidR="002F009D" w:rsidRPr="00533066" w:rsidRDefault="00DA32E3" w:rsidP="00B23F44">
            <w:pPr>
              <w:pStyle w:val="Makale-tablo"/>
              <w:rPr>
                <w:rFonts w:cs="Gentium Plus"/>
                <w:lang w:val="en-US"/>
              </w:rPr>
            </w:pPr>
            <w:r w:rsidRPr="00533066">
              <w:rPr>
                <w:rFonts w:cs="Gentium Plus"/>
              </w:rPr>
              <w:t>06.09.2023</w:t>
            </w:r>
          </w:p>
        </w:tc>
      </w:tr>
      <w:tr w:rsidR="002F009D" w:rsidRPr="00533066" w14:paraId="39342FD0" w14:textId="77777777" w:rsidTr="00E42D97">
        <w:tc>
          <w:tcPr>
            <w:tcW w:w="1838" w:type="dxa"/>
            <w:vAlign w:val="center"/>
          </w:tcPr>
          <w:p w14:paraId="1AC90CB1" w14:textId="77777777" w:rsidR="002F009D" w:rsidRPr="00533066" w:rsidRDefault="002F009D" w:rsidP="00B23F44">
            <w:pPr>
              <w:pStyle w:val="Makale-tablo"/>
              <w:rPr>
                <w:rFonts w:cs="Gentium Plus"/>
              </w:rPr>
            </w:pPr>
            <w:r w:rsidRPr="00533066">
              <w:rPr>
                <w:rFonts w:cs="Gentium Plus"/>
              </w:rPr>
              <w:t>Date of Acceptance</w:t>
            </w:r>
          </w:p>
        </w:tc>
        <w:tc>
          <w:tcPr>
            <w:tcW w:w="5090" w:type="dxa"/>
            <w:vAlign w:val="center"/>
          </w:tcPr>
          <w:p w14:paraId="2DF8B493" w14:textId="6DAB1878" w:rsidR="002F009D" w:rsidRPr="00533066" w:rsidRDefault="00A653C9" w:rsidP="00B23F44">
            <w:pPr>
              <w:pStyle w:val="Makale-tablo"/>
              <w:rPr>
                <w:rFonts w:cs="Gentium Plus"/>
                <w:lang w:val="en-US"/>
              </w:rPr>
            </w:pPr>
            <w:r w:rsidRPr="00533066">
              <w:rPr>
                <w:rFonts w:cs="Gentium Plus"/>
              </w:rPr>
              <w:t>01</w:t>
            </w:r>
            <w:r w:rsidR="00DA32E3" w:rsidRPr="00533066">
              <w:rPr>
                <w:rFonts w:cs="Gentium Plus"/>
              </w:rPr>
              <w:t>.12.2023</w:t>
            </w:r>
          </w:p>
        </w:tc>
      </w:tr>
      <w:tr w:rsidR="002F009D" w:rsidRPr="00533066" w14:paraId="15236BD3" w14:textId="77777777" w:rsidTr="00E42D97">
        <w:tc>
          <w:tcPr>
            <w:tcW w:w="1838" w:type="dxa"/>
            <w:vAlign w:val="center"/>
          </w:tcPr>
          <w:p w14:paraId="221B122F" w14:textId="77777777" w:rsidR="002F009D" w:rsidRPr="00533066" w:rsidRDefault="002F009D" w:rsidP="00B23F44">
            <w:pPr>
              <w:pStyle w:val="Makale-tablo"/>
              <w:rPr>
                <w:rFonts w:cs="Gentium Plus"/>
                <w:lang w:val="en-US"/>
              </w:rPr>
            </w:pPr>
            <w:r w:rsidRPr="00533066">
              <w:rPr>
                <w:rFonts w:cs="Gentium Plus"/>
                <w:lang w:val="en-US"/>
              </w:rPr>
              <w:t>Date of Publication</w:t>
            </w:r>
          </w:p>
        </w:tc>
        <w:tc>
          <w:tcPr>
            <w:tcW w:w="5090" w:type="dxa"/>
            <w:vAlign w:val="center"/>
          </w:tcPr>
          <w:p w14:paraId="039563D4" w14:textId="5F5571F7" w:rsidR="002F009D" w:rsidRPr="00533066" w:rsidRDefault="00DA32E3" w:rsidP="00B23F44">
            <w:pPr>
              <w:pStyle w:val="Makale-tablo"/>
              <w:rPr>
                <w:rFonts w:cs="Gentium Plus"/>
                <w:lang w:val="en-US"/>
              </w:rPr>
            </w:pPr>
            <w:r w:rsidRPr="00533066">
              <w:rPr>
                <w:rFonts w:cs="Gentium Plus"/>
              </w:rPr>
              <w:t>2</w:t>
            </w:r>
            <w:r w:rsidR="00A653C9" w:rsidRPr="00533066">
              <w:rPr>
                <w:rFonts w:cs="Gentium Plus"/>
              </w:rPr>
              <w:t>6</w:t>
            </w:r>
            <w:r w:rsidR="002F009D" w:rsidRPr="00533066">
              <w:rPr>
                <w:rFonts w:cs="Gentium Plus"/>
              </w:rPr>
              <w:t>.</w:t>
            </w:r>
            <w:r w:rsidRPr="00533066">
              <w:rPr>
                <w:rFonts w:cs="Gentium Plus"/>
              </w:rPr>
              <w:t>12</w:t>
            </w:r>
            <w:r w:rsidR="002F009D" w:rsidRPr="00533066">
              <w:rPr>
                <w:rFonts w:cs="Gentium Plus"/>
              </w:rPr>
              <w:t>.202</w:t>
            </w:r>
            <w:r w:rsidRPr="00533066">
              <w:rPr>
                <w:rFonts w:cs="Gentium Plus"/>
              </w:rPr>
              <w:t>3</w:t>
            </w:r>
            <w:r w:rsidR="002F009D" w:rsidRPr="00533066">
              <w:rPr>
                <w:rFonts w:cs="Gentium Plus"/>
              </w:rPr>
              <w:t xml:space="preserve">    </w:t>
            </w:r>
          </w:p>
        </w:tc>
      </w:tr>
      <w:tr w:rsidR="002F009D" w:rsidRPr="00533066" w14:paraId="5E14CD7C" w14:textId="77777777" w:rsidTr="00E42D97">
        <w:tc>
          <w:tcPr>
            <w:tcW w:w="1838" w:type="dxa"/>
            <w:vAlign w:val="center"/>
          </w:tcPr>
          <w:p w14:paraId="0AEC2CC9" w14:textId="77777777" w:rsidR="002F009D" w:rsidRPr="00533066" w:rsidRDefault="002F009D" w:rsidP="00B23F44">
            <w:pPr>
              <w:pStyle w:val="Makale-tablo"/>
              <w:rPr>
                <w:rFonts w:cs="Gentium Plus"/>
              </w:rPr>
            </w:pPr>
            <w:r w:rsidRPr="00533066">
              <w:rPr>
                <w:rFonts w:cs="Gentium Plus"/>
              </w:rPr>
              <w:t>Peer-Review</w:t>
            </w:r>
          </w:p>
        </w:tc>
        <w:tc>
          <w:tcPr>
            <w:tcW w:w="5090" w:type="dxa"/>
            <w:vAlign w:val="center"/>
          </w:tcPr>
          <w:p w14:paraId="1A377F21" w14:textId="77777777" w:rsidR="002F009D" w:rsidRPr="00533066" w:rsidRDefault="002F009D" w:rsidP="00B23F44">
            <w:pPr>
              <w:pStyle w:val="Makale-tablo"/>
              <w:rPr>
                <w:rFonts w:cs="Gentium Plus"/>
              </w:rPr>
            </w:pPr>
            <w:r w:rsidRPr="00533066">
              <w:rPr>
                <w:rFonts w:cs="Gentium Plus"/>
                <w:lang w:val="en-US"/>
              </w:rPr>
              <w:t>Double anonymized - Two External</w:t>
            </w:r>
          </w:p>
        </w:tc>
      </w:tr>
      <w:tr w:rsidR="002F009D" w:rsidRPr="00533066" w14:paraId="7A6C3692" w14:textId="77777777" w:rsidTr="00E42D97">
        <w:tc>
          <w:tcPr>
            <w:tcW w:w="1838" w:type="dxa"/>
            <w:vAlign w:val="center"/>
          </w:tcPr>
          <w:p w14:paraId="5F1BE63C" w14:textId="77777777" w:rsidR="002F009D" w:rsidRPr="00533066" w:rsidRDefault="002F009D" w:rsidP="00B23F44">
            <w:pPr>
              <w:pStyle w:val="Makale-tablo"/>
              <w:rPr>
                <w:rFonts w:cs="Gentium Plus"/>
                <w:lang w:val="en-US"/>
              </w:rPr>
            </w:pPr>
            <w:r w:rsidRPr="00533066">
              <w:rPr>
                <w:rFonts w:cs="Gentium Plus"/>
                <w:lang w:val="en-US"/>
              </w:rPr>
              <w:t>Ethical Statement</w:t>
            </w:r>
          </w:p>
        </w:tc>
        <w:tc>
          <w:tcPr>
            <w:tcW w:w="5090" w:type="dxa"/>
            <w:vAlign w:val="center"/>
          </w:tcPr>
          <w:p w14:paraId="14401B83" w14:textId="77777777" w:rsidR="002F009D" w:rsidRPr="00533066" w:rsidRDefault="002F009D" w:rsidP="00B23F44">
            <w:pPr>
              <w:pStyle w:val="Makale-tablo"/>
              <w:rPr>
                <w:rFonts w:cs="Gentium Plus"/>
                <w:lang w:val="en-US"/>
              </w:rPr>
            </w:pPr>
            <w:r w:rsidRPr="00533066">
              <w:rPr>
                <w:rFonts w:cs="Gentium Plus"/>
                <w:lang w:val="en-US"/>
              </w:rPr>
              <w:t>It is declared that scientific and ethical principles have been followed while carrying out and writing this study and that all the sources used have been properly cited.</w:t>
            </w:r>
          </w:p>
        </w:tc>
      </w:tr>
      <w:tr w:rsidR="00774B1F" w:rsidRPr="00533066" w14:paraId="718DB911" w14:textId="77777777" w:rsidTr="00E42D97">
        <w:tc>
          <w:tcPr>
            <w:tcW w:w="1838" w:type="dxa"/>
            <w:vAlign w:val="center"/>
          </w:tcPr>
          <w:p w14:paraId="34F504B9" w14:textId="6C6BD05F" w:rsidR="00774B1F" w:rsidRPr="00533066" w:rsidRDefault="00774B1F" w:rsidP="00B23F44">
            <w:pPr>
              <w:pStyle w:val="Makale-tablo"/>
              <w:rPr>
                <w:rFonts w:cs="Gentium Plus"/>
                <w:lang w:val="en-US"/>
              </w:rPr>
            </w:pPr>
            <w:r w:rsidRPr="00533066">
              <w:rPr>
                <w:rFonts w:cs="Gentium Plus"/>
                <w:lang w:val="en-US"/>
              </w:rPr>
              <w:t>Author Contributions</w:t>
            </w:r>
          </w:p>
        </w:tc>
        <w:tc>
          <w:tcPr>
            <w:tcW w:w="5090" w:type="dxa"/>
            <w:vAlign w:val="center"/>
          </w:tcPr>
          <w:p w14:paraId="36C2FDC1" w14:textId="290B1B92" w:rsidR="00774B1F" w:rsidRPr="00533066" w:rsidRDefault="00774B1F" w:rsidP="00B23F44">
            <w:pPr>
              <w:pStyle w:val="Makale-tablo"/>
              <w:rPr>
                <w:rFonts w:cs="Gentium Plus"/>
                <w:lang w:val="en-US"/>
              </w:rPr>
            </w:pPr>
            <w:r w:rsidRPr="00533066">
              <w:rPr>
                <w:rFonts w:cs="Gentium Plus"/>
                <w:lang w:val="en-US"/>
              </w:rPr>
              <w:t>Çalışmanın Tasarlanması: ATY (%45), BİA (%50). Data Collection: ATY (%45), BİA (%50). Data Analysis: ATY (%45), BİA (%50). Writing up: ATY (%45), BİA (%50). Submission and Revision: ATY (%45) BİA (%50)</w:t>
            </w:r>
          </w:p>
        </w:tc>
      </w:tr>
      <w:tr w:rsidR="002F009D" w:rsidRPr="00533066" w14:paraId="6B1E79E2" w14:textId="77777777" w:rsidTr="00E42D97">
        <w:tc>
          <w:tcPr>
            <w:tcW w:w="1838" w:type="dxa"/>
            <w:vAlign w:val="center"/>
          </w:tcPr>
          <w:p w14:paraId="247671E8" w14:textId="77777777" w:rsidR="002F009D" w:rsidRPr="00533066" w:rsidRDefault="002F009D" w:rsidP="00B23F44">
            <w:pPr>
              <w:pStyle w:val="Makale-tablo"/>
              <w:rPr>
                <w:rFonts w:cs="Gentium Plus"/>
                <w:shd w:val="clear" w:color="auto" w:fill="FFFFFF"/>
                <w:lang w:val="en-US"/>
              </w:rPr>
            </w:pPr>
            <w:r w:rsidRPr="00533066">
              <w:rPr>
                <w:rFonts w:cs="Gentium Plus"/>
              </w:rPr>
              <w:t>Plagiarism Checks</w:t>
            </w:r>
          </w:p>
        </w:tc>
        <w:tc>
          <w:tcPr>
            <w:tcW w:w="5090" w:type="dxa"/>
            <w:vAlign w:val="center"/>
          </w:tcPr>
          <w:p w14:paraId="6EFC964A" w14:textId="77777777" w:rsidR="002F009D" w:rsidRPr="00533066" w:rsidRDefault="002F009D" w:rsidP="00B23F44">
            <w:pPr>
              <w:pStyle w:val="Makale-tablo"/>
              <w:rPr>
                <w:rFonts w:cs="Gentium Plus"/>
                <w:shd w:val="clear" w:color="auto" w:fill="FFFFFF"/>
                <w:lang w:val="en-US"/>
              </w:rPr>
            </w:pPr>
            <w:r w:rsidRPr="00533066">
              <w:rPr>
                <w:rFonts w:cs="Gentium Plus"/>
                <w:lang w:val="en-US"/>
              </w:rPr>
              <w:t>Yes - Turnitin</w:t>
            </w:r>
          </w:p>
        </w:tc>
      </w:tr>
      <w:tr w:rsidR="002F009D" w:rsidRPr="00533066" w14:paraId="0E2E7B4D" w14:textId="77777777" w:rsidTr="00E42D97">
        <w:tc>
          <w:tcPr>
            <w:tcW w:w="1838" w:type="dxa"/>
            <w:vAlign w:val="center"/>
          </w:tcPr>
          <w:p w14:paraId="0B36CD9D" w14:textId="77777777" w:rsidR="002F009D" w:rsidRPr="00533066" w:rsidRDefault="002F009D" w:rsidP="00B23F44">
            <w:pPr>
              <w:pStyle w:val="Makale-tablo"/>
              <w:rPr>
                <w:rFonts w:cs="Gentium Plus"/>
                <w:lang w:val="en-US"/>
              </w:rPr>
            </w:pPr>
            <w:r w:rsidRPr="00533066">
              <w:rPr>
                <w:rFonts w:cs="Gentium Plus"/>
                <w:shd w:val="clear" w:color="auto" w:fill="FFFFFF"/>
                <w:lang w:val="en-US"/>
              </w:rPr>
              <w:t>Conflicts of Interest</w:t>
            </w:r>
          </w:p>
        </w:tc>
        <w:tc>
          <w:tcPr>
            <w:tcW w:w="5090" w:type="dxa"/>
            <w:vAlign w:val="center"/>
          </w:tcPr>
          <w:p w14:paraId="507AB2E9" w14:textId="77777777" w:rsidR="002F009D" w:rsidRPr="00533066" w:rsidRDefault="002F009D" w:rsidP="00B23F44">
            <w:pPr>
              <w:pStyle w:val="Makale-tablo"/>
              <w:rPr>
                <w:rFonts w:cs="Gentium Plus"/>
              </w:rPr>
            </w:pPr>
            <w:r w:rsidRPr="00533066">
              <w:rPr>
                <w:rFonts w:cs="Gentium Plus"/>
                <w:shd w:val="clear" w:color="auto" w:fill="FFFFFF"/>
              </w:rPr>
              <w:t xml:space="preserve">The author(s) has </w:t>
            </w:r>
            <w:r w:rsidRPr="00533066">
              <w:rPr>
                <w:rFonts w:cs="Gentium Plus"/>
              </w:rPr>
              <w:t>no</w:t>
            </w:r>
            <w:r w:rsidRPr="00533066">
              <w:rPr>
                <w:rFonts w:cs="Gentium Plus"/>
                <w:shd w:val="clear" w:color="auto" w:fill="FFFFFF"/>
              </w:rPr>
              <w:t xml:space="preserve"> conflict of interest to declare.</w:t>
            </w:r>
          </w:p>
        </w:tc>
      </w:tr>
      <w:tr w:rsidR="002F009D" w:rsidRPr="00533066" w14:paraId="7793D6B1" w14:textId="77777777" w:rsidTr="00E42D97">
        <w:tc>
          <w:tcPr>
            <w:tcW w:w="1838" w:type="dxa"/>
            <w:vAlign w:val="center"/>
          </w:tcPr>
          <w:p w14:paraId="283CE69B" w14:textId="77777777" w:rsidR="002F009D" w:rsidRPr="00533066" w:rsidRDefault="002F009D" w:rsidP="00B23F44">
            <w:pPr>
              <w:pStyle w:val="Makale-tablo"/>
              <w:rPr>
                <w:rFonts w:cs="Gentium Plus"/>
                <w:lang w:val="en-US"/>
              </w:rPr>
            </w:pPr>
            <w:r w:rsidRPr="00533066">
              <w:rPr>
                <w:rFonts w:cs="Gentium Plus"/>
                <w:lang w:val="en-US"/>
              </w:rPr>
              <w:t>Complaints</w:t>
            </w:r>
          </w:p>
        </w:tc>
        <w:tc>
          <w:tcPr>
            <w:tcW w:w="5090" w:type="dxa"/>
            <w:vAlign w:val="center"/>
          </w:tcPr>
          <w:p w14:paraId="43679389" w14:textId="1EB04257" w:rsidR="002F009D" w:rsidRPr="00533066" w:rsidRDefault="00C379C5" w:rsidP="00B23F44">
            <w:pPr>
              <w:pStyle w:val="Makale-tablo"/>
              <w:rPr>
                <w:rFonts w:cs="Gentium Plus"/>
                <w:lang w:val="en-US"/>
              </w:rPr>
            </w:pPr>
            <w:r w:rsidRPr="00533066">
              <w:rPr>
                <w:rFonts w:cs="Gentium Plus"/>
                <w:lang w:val="en-US"/>
              </w:rPr>
              <w:t>kider@kocaeli.edu.tr</w:t>
            </w:r>
          </w:p>
        </w:tc>
      </w:tr>
      <w:tr w:rsidR="002F009D" w:rsidRPr="00533066" w14:paraId="356EAC96" w14:textId="77777777" w:rsidTr="00E42D97">
        <w:tc>
          <w:tcPr>
            <w:tcW w:w="1838" w:type="dxa"/>
            <w:vAlign w:val="center"/>
          </w:tcPr>
          <w:p w14:paraId="7DA04207" w14:textId="77777777" w:rsidR="002F009D" w:rsidRPr="00533066" w:rsidRDefault="002F009D" w:rsidP="00B23F44">
            <w:pPr>
              <w:pStyle w:val="Makale-tablo"/>
              <w:rPr>
                <w:rFonts w:cs="Gentium Plus"/>
                <w:lang w:val="en-US"/>
              </w:rPr>
            </w:pPr>
            <w:r w:rsidRPr="00533066">
              <w:rPr>
                <w:rFonts w:cs="Gentium Plus"/>
                <w:lang w:val="en-US"/>
              </w:rPr>
              <w:t>Grant Support</w:t>
            </w:r>
          </w:p>
        </w:tc>
        <w:tc>
          <w:tcPr>
            <w:tcW w:w="5090" w:type="dxa"/>
            <w:vAlign w:val="center"/>
          </w:tcPr>
          <w:p w14:paraId="0811FEF5" w14:textId="77777777" w:rsidR="002F009D" w:rsidRPr="00533066" w:rsidRDefault="002F009D" w:rsidP="00B23F44">
            <w:pPr>
              <w:pStyle w:val="Makale-tablo"/>
              <w:rPr>
                <w:rFonts w:cs="Gentium Plus"/>
                <w:lang w:val="en-US"/>
              </w:rPr>
            </w:pPr>
            <w:r w:rsidRPr="00533066">
              <w:rPr>
                <w:rFonts w:cs="Gentium Plus"/>
                <w:lang w:val="en-US"/>
              </w:rPr>
              <w:t>The author(s) acknowledge that they received no external funding in support of this research.</w:t>
            </w:r>
          </w:p>
        </w:tc>
      </w:tr>
      <w:tr w:rsidR="002F009D" w:rsidRPr="00533066" w14:paraId="69177B88" w14:textId="77777777" w:rsidTr="00E42D97">
        <w:tc>
          <w:tcPr>
            <w:tcW w:w="1838" w:type="dxa"/>
            <w:vAlign w:val="center"/>
          </w:tcPr>
          <w:p w14:paraId="71DFB714" w14:textId="77777777" w:rsidR="002F009D" w:rsidRPr="00533066" w:rsidRDefault="002F009D" w:rsidP="00B23F44">
            <w:pPr>
              <w:pStyle w:val="Makale-tablo"/>
              <w:rPr>
                <w:rFonts w:cs="Gentium Plus"/>
                <w:lang w:val="en-US"/>
              </w:rPr>
            </w:pPr>
            <w:r w:rsidRPr="00533066">
              <w:rPr>
                <w:rFonts w:cs="Gentium Plus"/>
                <w:lang w:val="en-US"/>
              </w:rPr>
              <w:t>Copyright &amp; License</w:t>
            </w:r>
          </w:p>
        </w:tc>
        <w:tc>
          <w:tcPr>
            <w:tcW w:w="5090" w:type="dxa"/>
            <w:vAlign w:val="center"/>
          </w:tcPr>
          <w:p w14:paraId="2E7F6A23" w14:textId="77777777" w:rsidR="002F009D" w:rsidRPr="00533066" w:rsidRDefault="002F009D" w:rsidP="00B23F44">
            <w:pPr>
              <w:pStyle w:val="Makale-tablo"/>
              <w:rPr>
                <w:rFonts w:cs="Gentium Plus"/>
                <w:lang w:val="en-US"/>
              </w:rPr>
            </w:pPr>
            <w:r w:rsidRPr="00533066">
              <w:rPr>
                <w:rFonts w:cs="Gentium Plus"/>
                <w:lang w:val="en-US"/>
              </w:rPr>
              <w:t xml:space="preserve">Authors publishing with the journal retain the copyright to their work licensed under the </w:t>
            </w:r>
            <w:hyperlink r:id="rId21" w:history="1">
              <w:r w:rsidRPr="00533066">
                <w:rPr>
                  <w:rFonts w:cs="Gentium Plus"/>
                  <w:b/>
                  <w:bCs/>
                  <w:spacing w:val="-2"/>
                  <w:sz w:val="18"/>
                  <w:szCs w:val="18"/>
                  <w:lang w:val="en-US"/>
                </w:rPr>
                <w:t>CC BY-NC 4.0</w:t>
              </w:r>
            </w:hyperlink>
            <w:r w:rsidRPr="00533066">
              <w:rPr>
                <w:rFonts w:cs="Gentium Plus"/>
                <w:lang w:val="en-US"/>
              </w:rPr>
              <w:t>.</w:t>
            </w:r>
          </w:p>
        </w:tc>
      </w:tr>
      <w:tr w:rsidR="006B76A2" w:rsidRPr="00533066" w14:paraId="0C935190" w14:textId="77777777" w:rsidTr="00E42D97">
        <w:tc>
          <w:tcPr>
            <w:tcW w:w="1838" w:type="dxa"/>
            <w:vAlign w:val="center"/>
          </w:tcPr>
          <w:p w14:paraId="367A471F" w14:textId="24E68E26" w:rsidR="006B76A2" w:rsidRPr="00533066" w:rsidRDefault="006B76A2" w:rsidP="00B23F44">
            <w:pPr>
              <w:pStyle w:val="Makale-tablo"/>
              <w:rPr>
                <w:rFonts w:cs="Gentium Plus"/>
                <w:lang w:val="en-US"/>
              </w:rPr>
            </w:pPr>
            <w:r w:rsidRPr="00533066">
              <w:rPr>
                <w:rFonts w:cs="Gentium Plus"/>
                <w:lang w:val="en-US"/>
              </w:rPr>
              <w:t>Publisher</w:t>
            </w:r>
          </w:p>
        </w:tc>
        <w:tc>
          <w:tcPr>
            <w:tcW w:w="5090" w:type="dxa"/>
            <w:vAlign w:val="center"/>
          </w:tcPr>
          <w:p w14:paraId="0C073BF1" w14:textId="5098D9C6" w:rsidR="006B76A2" w:rsidRPr="00533066" w:rsidRDefault="006B76A2" w:rsidP="00B23F44">
            <w:pPr>
              <w:pStyle w:val="Makale-tablo"/>
              <w:rPr>
                <w:rFonts w:cs="Gentium Plus"/>
                <w:lang w:val="en-US"/>
              </w:rPr>
            </w:pPr>
            <w:r w:rsidRPr="00533066">
              <w:rPr>
                <w:rFonts w:cs="Gentium Plus"/>
                <w:lang w:val="en-US"/>
              </w:rPr>
              <w:t>Kocaeli Theology Journal is a publication of Kocaeli University.</w:t>
            </w:r>
          </w:p>
        </w:tc>
      </w:tr>
    </w:tbl>
    <w:p w14:paraId="71260728" w14:textId="77777777" w:rsidR="002F009D" w:rsidRPr="00533066" w:rsidRDefault="002F009D" w:rsidP="002F009D">
      <w:pPr>
        <w:keepNext/>
        <w:spacing w:line="223" w:lineRule="auto"/>
        <w:ind w:firstLine="284"/>
        <w:jc w:val="both"/>
        <w:rPr>
          <w:rFonts w:ascii="Gentium Plus" w:hAnsi="Gentium Plus" w:cs="Gentium Plus"/>
          <w:b/>
          <w:bCs/>
          <w:spacing w:val="-2"/>
          <w:sz w:val="21"/>
          <w:szCs w:val="21"/>
        </w:rPr>
      </w:pPr>
    </w:p>
    <w:p w14:paraId="47E382D9" w14:textId="77777777" w:rsidR="00FF40D1" w:rsidRPr="00533066" w:rsidRDefault="00FF40D1" w:rsidP="002F009D">
      <w:pPr>
        <w:keepNext/>
        <w:spacing w:line="223" w:lineRule="auto"/>
        <w:ind w:firstLine="284"/>
        <w:jc w:val="both"/>
        <w:rPr>
          <w:rFonts w:ascii="Gentium Plus" w:hAnsi="Gentium Plus" w:cs="Gentium Plus"/>
          <w:b/>
          <w:bCs/>
          <w:spacing w:val="-2"/>
          <w:sz w:val="21"/>
          <w:szCs w:val="21"/>
        </w:rPr>
      </w:pPr>
    </w:p>
    <w:p w14:paraId="1F38A56E" w14:textId="77777777" w:rsidR="00FF40D1" w:rsidRPr="00533066" w:rsidRDefault="00FF40D1" w:rsidP="002F009D">
      <w:pPr>
        <w:keepNext/>
        <w:spacing w:line="223" w:lineRule="auto"/>
        <w:ind w:firstLine="284"/>
        <w:jc w:val="both"/>
        <w:rPr>
          <w:rFonts w:ascii="Gentium Plus" w:hAnsi="Gentium Plus" w:cs="Gentium Plus"/>
          <w:b/>
          <w:bCs/>
          <w:spacing w:val="-2"/>
          <w:sz w:val="21"/>
          <w:szCs w:val="21"/>
        </w:rPr>
      </w:pPr>
    </w:p>
    <w:p w14:paraId="44EB00CC" w14:textId="77777777" w:rsidR="00FF40D1" w:rsidRPr="00533066" w:rsidRDefault="00FF40D1" w:rsidP="002F009D">
      <w:pPr>
        <w:keepNext/>
        <w:spacing w:line="223" w:lineRule="auto"/>
        <w:ind w:firstLine="284"/>
        <w:jc w:val="both"/>
        <w:rPr>
          <w:rFonts w:ascii="Gentium Plus" w:hAnsi="Gentium Plus" w:cs="Gentium Plus"/>
          <w:b/>
          <w:bCs/>
          <w:spacing w:val="-2"/>
          <w:sz w:val="21"/>
          <w:szCs w:val="21"/>
        </w:rPr>
        <w:sectPr w:rsidR="00FF40D1" w:rsidRPr="00533066" w:rsidSect="00467181">
          <w:headerReference w:type="first" r:id="rId22"/>
          <w:pgSz w:w="9072" w:h="13608" w:code="155"/>
          <w:pgMar w:top="1418" w:right="1021" w:bottom="680" w:left="1021" w:header="709" w:footer="0" w:gutter="0"/>
          <w:cols w:space="708"/>
          <w:titlePg/>
          <w:docGrid w:linePitch="360"/>
        </w:sectPr>
      </w:pPr>
    </w:p>
    <w:p w14:paraId="068A7DA3" w14:textId="77777777" w:rsidR="002F009D" w:rsidRPr="00533066" w:rsidRDefault="002F009D" w:rsidP="008B4A83">
      <w:pPr>
        <w:pStyle w:val="Makale-ana-basliklari"/>
        <w:rPr>
          <w:rFonts w:ascii="Gentium Plus" w:hAnsi="Gentium Plus" w:cs="Gentium Plus"/>
        </w:rPr>
      </w:pPr>
      <w:r w:rsidRPr="00533066">
        <w:rPr>
          <w:rFonts w:ascii="Gentium Plus" w:hAnsi="Gentium Plus" w:cs="Gentium Plus"/>
        </w:rPr>
        <w:lastRenderedPageBreak/>
        <w:t>Giriş</w:t>
      </w:r>
    </w:p>
    <w:p w14:paraId="6DD578D7" w14:textId="5D35746C" w:rsidR="00DA32E3" w:rsidRPr="00533066" w:rsidRDefault="00DA32E3" w:rsidP="00DA32E3">
      <w:pPr>
        <w:pStyle w:val="Makale-metni"/>
        <w:rPr>
          <w:rFonts w:cs="Gentium Plus"/>
        </w:rPr>
      </w:pPr>
      <w:r w:rsidRPr="00533066">
        <w:rPr>
          <w:rFonts w:cs="Gentium Plus"/>
        </w:rPr>
        <w:t>Uzun bir süre Kuzey Afrika kıyılarının kendine bağlı olduğu Osmanlı Devleti burada bulunan Cezayir, Tunus ve Trablusgarp eyaletlerini Garp ocakları olarak tanımlamaktadır. Buradaki eyaletlerin statüsü diğer eyaletlerden farklı olarak sürdürülmekteydi. Trablusgarp da bu şekilde 1711 yılında Türk ve yerli melezi bir grup olan Kuloğullarından Karamanlı hanedanının eline geçmiş ve bölgedeki idari hakimiyeti padişah tarafından tasdik edilmiştir. Bingazi 19. yüzyıla, kendisinin de tabii olduğu Trablusgarp merkezli Karamanlı hanedanının idaresinde girmiştir.</w:t>
      </w:r>
    </w:p>
    <w:p w14:paraId="3189C5D2" w14:textId="77777777" w:rsidR="00DA32E3" w:rsidRPr="00533066" w:rsidRDefault="00DA32E3" w:rsidP="00DA32E3">
      <w:pPr>
        <w:pStyle w:val="Makale-metni"/>
        <w:rPr>
          <w:rFonts w:cs="Gentium Plus"/>
        </w:rPr>
      </w:pPr>
      <w:r w:rsidRPr="00533066">
        <w:rPr>
          <w:rFonts w:cs="Gentium Plus"/>
        </w:rPr>
        <w:t>Bu çalışma, Bingazi Sancağı’nın 19. yüzyılda yaşadığı idari değişimde sağlık alanındaki gelişmeleri ve bunun halka yansımasını, 1858’de başlamış olan Bingazi kolera salgını çerçevesinden ele almaktadır. 1800’lerden 1860’a gelinceye değin Bingazi Sancağı’nda topluma yönelik sağlık uygulamaları hakkındaki bakış açısını da ortaya koyarak elli yılı aşkın bir sürede kat edilen mesafeyi gözler önüne serecektir. Yoğun olarak Osmanlı Arşiv belgelerinden faydalanılan çalışmada Bingazi Sancağı’nın Karamanlı ve doğrudan Osmanlı idarelerindeki sağlık sektörünün, 1840’larda başlayan karantina uygulamasının Bingazi Sancağı’ndaki seyriyle 1858 salgını sürecinde hükümetin tedbirleri ve uygulamaları gün yüzüne çıkarılacaktır.</w:t>
      </w:r>
    </w:p>
    <w:p w14:paraId="0D76CA8E" w14:textId="77777777" w:rsidR="00DA32E3" w:rsidRPr="00533066" w:rsidRDefault="00DA32E3" w:rsidP="00DA32E3">
      <w:pPr>
        <w:pStyle w:val="Makale-metni"/>
        <w:rPr>
          <w:rFonts w:cs="Gentium Plus"/>
        </w:rPr>
      </w:pPr>
      <w:r w:rsidRPr="00533066">
        <w:rPr>
          <w:rFonts w:cs="Gentium Plus"/>
        </w:rPr>
        <w:t>Makale, veba ve salgınlardan oldukça muzdarip bir bölge olan Bingazi Sancağı’nın Osmanlı idaresinde kazanmış olduğu kabiliyeti, doğrudan Osmanlı idaresinin bölgeye kattıklarının sadece sağlık alanındaki kısmına işaret etmektedir.</w:t>
      </w:r>
    </w:p>
    <w:p w14:paraId="0A027C6F" w14:textId="21456515" w:rsidR="002F009D" w:rsidRPr="00533066" w:rsidRDefault="00DA32E3" w:rsidP="00DA32E3">
      <w:pPr>
        <w:pStyle w:val="Makale-metni"/>
        <w:rPr>
          <w:rFonts w:cs="Gentium Plus"/>
        </w:rPr>
      </w:pPr>
      <w:r w:rsidRPr="00533066">
        <w:rPr>
          <w:rFonts w:cs="Gentium Plus"/>
        </w:rPr>
        <w:t>İlk bölümde çalışmaya temel olması amacıyla Karantina ve dünya genelinde sağlık uygulamalarının tarihi hakkında malumat verilecek, akabinde 1800-1850 yılları arasında Bingazi Sancağı’nda sağlık sektöründeki gelişmelere ve idare değişim sürecinde sağlık konusunda yönetimlerin attığı adımlara temas edilecektir. Son olarak Bingazi Sancağı’nda 1858 yılında ortaya çıkmış olan kolera salgınının sancak ahalisine etkisi ve idarenin salgın sırasındaki hareket tarzı ve faaliyetleri ele alınacaktır. Arşiv belgelerinden faydalanılan çalışmada tarihlerin verilmesi hususunda okuyucuya zorluk olmaması amacıyla önemli görülen tarihler hariç diğerleri dipnotlarda kaydedilmiştir. Arşiv belgesinde Miladi tarih varsa kaynağın yanında parantez içinde, eğer belgede tarih Hicri olarak kaydedilmiş ise Miladi karşılıkları eklenerek aynı şekilde kaynağın yanında parantez içinde yazılmıştır. Belgede tarihin olmadığı durumlarda kaynak yanında tarih zikredilmemiştir.</w:t>
      </w:r>
    </w:p>
    <w:p w14:paraId="5E658605" w14:textId="54D37EC4" w:rsidR="0040777E" w:rsidRPr="00533066" w:rsidRDefault="0040777E" w:rsidP="00DA32E3">
      <w:pPr>
        <w:pStyle w:val="Makale-1derece-baslik"/>
      </w:pPr>
      <w:r w:rsidRPr="00533066">
        <w:t xml:space="preserve">1. </w:t>
      </w:r>
      <w:r w:rsidR="00DA32E3" w:rsidRPr="00533066">
        <w:rPr>
          <w:iCs/>
        </w:rPr>
        <w:t>Karantina ve Osmanlı’da Karantina Uygulaması</w:t>
      </w:r>
    </w:p>
    <w:p w14:paraId="34898A29" w14:textId="77777777" w:rsidR="00DA32E3" w:rsidRPr="00533066" w:rsidRDefault="00DA32E3" w:rsidP="00DA32E3">
      <w:pPr>
        <w:pStyle w:val="Makale-metni"/>
        <w:rPr>
          <w:rFonts w:cs="Gentium Plus"/>
        </w:rPr>
      </w:pPr>
      <w:r w:rsidRPr="00533066">
        <w:rPr>
          <w:rFonts w:cs="Gentium Plus"/>
        </w:rPr>
        <w:t xml:space="preserve">Bulaşıcı veya salgın hastalık dendiğinde bulaşın engellenmesi için alınan önlemleri ifade eden karantina ve halk sağlığının korunmasını ifade eden hıfzıssıhha akla gelmektedir. Salgın hastalıklara karşı alınan önlemlerin tarihi MÖ 7. Yüzyıla kadar gitmektedir. Ancak bu ilk uygulamalar, hastalıklara yakalanmış kişi veya grupların toplumdan soyutlanması demek olan tecrit olarak ortaya çıkmıştır. Üç semavi dinde de </w:t>
      </w:r>
      <w:r w:rsidRPr="00533066">
        <w:rPr>
          <w:rFonts w:cs="Gentium Plus"/>
        </w:rPr>
        <w:lastRenderedPageBreak/>
        <w:t>tecrit bulaşıcı hastalıkların yayılmasının engellenmesinde bir yöntem olarak kullanılmıştır. Hz. Peygamber’in “Bir yerde vebanın olduğunu duyarsanız oraya girmeyin şayet vebaya yakalanmışsanız oradan da ayrılmayın.”</w:t>
      </w:r>
      <w:r w:rsidRPr="00533066">
        <w:rPr>
          <w:rFonts w:cs="Gentium Plus"/>
          <w:vertAlign w:val="superscript"/>
        </w:rPr>
        <w:footnoteReference w:id="1"/>
      </w:r>
      <w:r w:rsidRPr="00533066">
        <w:rPr>
          <w:rFonts w:cs="Gentium Plus"/>
        </w:rPr>
        <w:t xml:space="preserve"> hadisi Müslümanların bu konudaki davranışlarını düzenlemektedir.</w:t>
      </w:r>
      <w:r w:rsidRPr="00533066">
        <w:rPr>
          <w:rFonts w:cs="Gentium Plus"/>
          <w:vertAlign w:val="superscript"/>
        </w:rPr>
        <w:footnoteReference w:id="2"/>
      </w:r>
    </w:p>
    <w:p w14:paraId="1B861366" w14:textId="77777777" w:rsidR="00DA32E3" w:rsidRPr="00533066" w:rsidRDefault="00DA32E3" w:rsidP="00DA32E3">
      <w:pPr>
        <w:pStyle w:val="Makale-metni"/>
        <w:rPr>
          <w:rFonts w:cs="Gentium Plus"/>
        </w:rPr>
      </w:pPr>
      <w:r w:rsidRPr="00533066">
        <w:rPr>
          <w:rFonts w:cs="Gentium Plus"/>
        </w:rPr>
        <w:t>Hz. Ömer döneminde ortaya çıkmış olan ve Amvâs</w:t>
      </w:r>
      <w:r w:rsidRPr="00533066">
        <w:rPr>
          <w:rFonts w:cs="Gentium Plus"/>
          <w:vertAlign w:val="superscript"/>
        </w:rPr>
        <w:footnoteReference w:id="3"/>
      </w:r>
      <w:r w:rsidRPr="00533066">
        <w:rPr>
          <w:rFonts w:cs="Gentium Plus"/>
        </w:rPr>
        <w:t xml:space="preserve"> Vebası olarak bilinen salgında Hz. Peygamber’in bu yönlendirmesinin sahabîlerin davranışlarını etkilediği görülmektedir. Şam’da bazı düzenlemeler yapmak üzere Medine’den bölgeye hareket eden Halife Hz. Ömer’in Yermûk yakınlarında bir köye geldiği vakit Şam’da büyük bir veba hastalığının başladığı kendisine bildirilmiştir. Hz. Ömer’in bunun üzerine Şam’a gidip gitmemeyi birkaç grupla istişare etmiş ve istişareler sonucunda Şam’a gitmekten vazgeçmiştir. Sahabîlerden Ebu Ubeyde b. Cerrah’ın Hz. Ömer’in aldığı bu kararına karşı çıktığı sırada mecliste bulunmayan Abdurrahman b. Avf’ın gelerek bahsi geçen hadisi naklettiği rivayet edilir.</w:t>
      </w:r>
      <w:r w:rsidRPr="00533066">
        <w:rPr>
          <w:rFonts w:cs="Gentium Plus"/>
          <w:vertAlign w:val="superscript"/>
        </w:rPr>
        <w:footnoteReference w:id="4"/>
      </w:r>
    </w:p>
    <w:p w14:paraId="01A2F4FE" w14:textId="77777777" w:rsidR="00DA32E3" w:rsidRPr="00533066" w:rsidRDefault="00DA32E3" w:rsidP="00DA32E3">
      <w:pPr>
        <w:pStyle w:val="Makale-metni"/>
        <w:rPr>
          <w:rFonts w:cs="Gentium Plus"/>
        </w:rPr>
      </w:pPr>
      <w:r w:rsidRPr="00533066">
        <w:rPr>
          <w:rFonts w:cs="Gentium Plus"/>
        </w:rPr>
        <w:t>Şam’da çıkan bu veba salgınında Suriye orduları komutanı Ebu Ubeyde vefat ettikten sonra yerine gelen Amr b. el-Âs veba için önlemler almaya devam etmiştir. Vebadan kurtuluşun tek çaresi olarak insanları bu topraklardan uzaklaştırmak olduğunu düşünen Amr b. el-Âs asker sevkiyatını durdurarak insanları şehirlerden gruplar halinde nüfus yoğunluğunun az olduğu mıntıkalara göndermiştir. Sağlıklı ve hastalıklı kimseleri gruplar halinde ayırmakla kalmayıp bu insanların meskûn oldukları evleri de ayırarak yayılımın önüne geçmeye çalışmıştır. Temiz havanın iyi geldiği hastalık bu sayede zamanla etkisini kaybetmiştir.</w:t>
      </w:r>
      <w:r w:rsidRPr="00533066">
        <w:rPr>
          <w:rFonts w:cs="Gentium Plus"/>
          <w:vertAlign w:val="superscript"/>
        </w:rPr>
        <w:footnoteReference w:id="5"/>
      </w:r>
    </w:p>
    <w:p w14:paraId="639D6BF1" w14:textId="77777777" w:rsidR="00DA32E3" w:rsidRPr="00533066" w:rsidRDefault="00DA32E3" w:rsidP="00DA32E3">
      <w:pPr>
        <w:pStyle w:val="Makale-metni"/>
        <w:rPr>
          <w:rFonts w:cs="Gentium Plus"/>
        </w:rPr>
      </w:pPr>
      <w:r w:rsidRPr="00533066">
        <w:rPr>
          <w:rFonts w:cs="Gentium Plus"/>
        </w:rPr>
        <w:t xml:space="preserve">Bu anlatıda İslam’ın ilk yıllarından itibaren vebaya karşı önlemler alındığı görülmekle birlikte bu uygulamaların tecrit uygulamaları olduğu, vebanın ortaya çıkmasından itibaren uygulamaya konulduğu fark edilmektedir. Bir tedbir uygulaması olarak karantinanın ortaya çıkışı ise daha sonraki yüzyıllara denk gelmektedir. </w:t>
      </w:r>
    </w:p>
    <w:p w14:paraId="2942FB2F" w14:textId="77777777" w:rsidR="00DA32E3" w:rsidRPr="00533066" w:rsidRDefault="00DA32E3" w:rsidP="00DA32E3">
      <w:pPr>
        <w:pStyle w:val="Makale-metni"/>
        <w:rPr>
          <w:rFonts w:cs="Gentium Plus"/>
        </w:rPr>
      </w:pPr>
      <w:r w:rsidRPr="00533066">
        <w:rPr>
          <w:rFonts w:cs="Gentium Plus"/>
        </w:rPr>
        <w:t>Karantina uygulamasının ilk örneklerinin 1377’de Venedik ve Dubrovnik’te yapıldığı kaydedilmektedir. İlk karantinahanenin ise 1423’te Venedik yakınlarındaki Santa Maria di Nazareth adasında kurulduğu bilinmektedir. İtalyanca kırk manasına gelen “quarantena” kelimesi, yolcuların karaya çıkmadan önce gözetim altında tutuldukları kırk güne nispetle bu uygulamaya adını vermiştir.</w:t>
      </w:r>
      <w:r w:rsidRPr="00533066">
        <w:rPr>
          <w:rFonts w:cs="Gentium Plus"/>
          <w:vertAlign w:val="superscript"/>
        </w:rPr>
        <w:footnoteReference w:id="6"/>
      </w:r>
      <w:r w:rsidRPr="00533066">
        <w:rPr>
          <w:rFonts w:cs="Gentium Plus"/>
        </w:rPr>
        <w:t xml:space="preserve"> Karantina uygulamasının yapıldığı yer olarak kullanılan </w:t>
      </w:r>
      <w:r w:rsidRPr="00533066">
        <w:rPr>
          <w:rFonts w:cs="Gentium Plus"/>
        </w:rPr>
        <w:lastRenderedPageBreak/>
        <w:t>“lazaretto” ise Santa Maria di Nazareth adasının adındaki Nazareth kökünden bozulmuş olup lazaret kelimesinden türemiştir. Osmanlı Devleti’nde karantina için “usul-i tahaffuz”, lazaretto için ise “tahaffuzhane” kelimeleri kullanılmıştır.</w:t>
      </w:r>
      <w:r w:rsidRPr="00533066">
        <w:rPr>
          <w:rFonts w:cs="Gentium Plus"/>
          <w:vertAlign w:val="superscript"/>
        </w:rPr>
        <w:footnoteReference w:id="7"/>
      </w:r>
    </w:p>
    <w:p w14:paraId="09AAF7F8" w14:textId="77777777" w:rsidR="00DA32E3" w:rsidRPr="00533066" w:rsidRDefault="00DA32E3" w:rsidP="00DA32E3">
      <w:pPr>
        <w:pStyle w:val="Makale-metni"/>
        <w:rPr>
          <w:rFonts w:cs="Gentium Plus"/>
        </w:rPr>
      </w:pPr>
      <w:r w:rsidRPr="00533066">
        <w:rPr>
          <w:rFonts w:cs="Gentium Plus"/>
        </w:rPr>
        <w:t>Karantina uygulamalarının başladığı Avrupa’da hastalıkların kaynağı olarak Doğu, özelde ise Osmanlı toprakları görülüyordu. İlk uygulamalarda sistemli bir yapı bulunmuyordu. Sözgelimi, İzmir’den Liverpool’a giden bir gemi karantina beklemek zorundayken, tersi istikamette seyir yapmış bir gemi karantina beklemiyordu. Karantina uygulaması Avrupa denizciliğinin yükselmesi ve özellikle Akdeniz ticaretinin yoğunlaşmasıyla 16. ve 17. yüzyıllarda sistemleşmeye başladı.</w:t>
      </w:r>
      <w:r w:rsidRPr="00533066">
        <w:rPr>
          <w:rFonts w:cs="Gentium Plus"/>
          <w:vertAlign w:val="superscript"/>
        </w:rPr>
        <w:footnoteReference w:id="8"/>
      </w:r>
      <w:r w:rsidRPr="00533066">
        <w:rPr>
          <w:rFonts w:cs="Gentium Plus"/>
        </w:rPr>
        <w:t xml:space="preserve"> 19. yüzyıl boyunca sıklıkla yaşanan salgınlar karantina uygulamasının yaygınlaşmasına yol açmıştır. Salgınların büyük coğrafyaları etkilemesi devletleri bu konuda ortak hareket etmeye ve bazı antlaşmalar yapmaya itmiştir.</w:t>
      </w:r>
      <w:r w:rsidRPr="00533066">
        <w:rPr>
          <w:rFonts w:cs="Gentium Plus"/>
          <w:vertAlign w:val="superscript"/>
        </w:rPr>
        <w:footnoteReference w:id="9"/>
      </w:r>
    </w:p>
    <w:p w14:paraId="7EF799EA" w14:textId="77777777" w:rsidR="00DA32E3" w:rsidRPr="00533066" w:rsidRDefault="00DA32E3" w:rsidP="00DA32E3">
      <w:pPr>
        <w:pStyle w:val="Makale-metni"/>
        <w:rPr>
          <w:rFonts w:cs="Gentium Plus"/>
        </w:rPr>
      </w:pPr>
      <w:r w:rsidRPr="00533066">
        <w:rPr>
          <w:rFonts w:cs="Gentium Plus"/>
        </w:rPr>
        <w:t>Hıfzıssıhha alanında Osmanlı Devleti’nde ilk dönemlerden itibaren çeşitli uygulamalar görülmekte ise de özellikle 19. yüzyılda Hindistan kaynaklı kolera salgınları önce Osmanlı’yı vurmakta ve buradan Avrupa’ya ulaşmaktaydı. Akdeniz havzasındaki Tunus, Mısır ve Trablusgarp ile devletin Avrupa’da olan topraklarında valilik yapan paşalar sistemli olmasa da karantina uygulamasına 19. yüzyılın başlarında başlamışlardı.</w:t>
      </w:r>
      <w:r w:rsidRPr="00533066">
        <w:rPr>
          <w:rFonts w:cs="Gentium Plus"/>
          <w:vertAlign w:val="superscript"/>
        </w:rPr>
        <w:footnoteReference w:id="10"/>
      </w:r>
      <w:r w:rsidRPr="00533066">
        <w:rPr>
          <w:rFonts w:cs="Gentium Plus"/>
        </w:rPr>
        <w:t xml:space="preserve"> Yine 1812 yılında İstanbul’da ortaya çıkan veba salgınında alınan tedbirlerle hastalık önlenmeye çalışılmış, tedbirlerin peşinden karantina tedbirleri de uygulanmıştır.</w:t>
      </w:r>
      <w:r w:rsidRPr="00533066">
        <w:rPr>
          <w:rFonts w:cs="Gentium Plus"/>
          <w:vertAlign w:val="superscript"/>
        </w:rPr>
        <w:footnoteReference w:id="11"/>
      </w:r>
      <w:r w:rsidRPr="00533066">
        <w:rPr>
          <w:rFonts w:cs="Gentium Plus"/>
        </w:rPr>
        <w:t xml:space="preserve"> Merkezi olarak ise modern anlamda ilk karantinanın Sultan II. Mahmud döneminde 1831 yılındaki kolera salgını sırasında uygulandığı kabul edilmektedir. Bununla birlikte bu dönemde yapılan uygulama tam anlamıyla sistemli bir karantina uygulaması olarak gerçekleşememiş; geçici bir tedbir olarak ortaya çıkmıştı.</w:t>
      </w:r>
      <w:r w:rsidRPr="00533066">
        <w:rPr>
          <w:rFonts w:cs="Gentium Plus"/>
          <w:vertAlign w:val="superscript"/>
        </w:rPr>
        <w:footnoteReference w:id="12"/>
      </w:r>
    </w:p>
    <w:p w14:paraId="7BD8A861" w14:textId="77777777" w:rsidR="00DA32E3" w:rsidRPr="00533066" w:rsidRDefault="00DA32E3" w:rsidP="00DA32E3">
      <w:pPr>
        <w:pStyle w:val="Makale-metni"/>
        <w:rPr>
          <w:rFonts w:cs="Gentium Plus"/>
        </w:rPr>
      </w:pPr>
      <w:r w:rsidRPr="00533066">
        <w:rPr>
          <w:rFonts w:cs="Gentium Plus"/>
        </w:rPr>
        <w:t>Osmanlı’da ilk sistemli karantina 1835’te Çanakkale Boğazı’nda başladı. Akdeniz çevresini etkileyen kolera salgınında Çanakkale’de karantina çadırları kuruldu, Marmara ve İstanbul’a gidecek gemiler bir süre burada bekletildi.</w:t>
      </w:r>
      <w:r w:rsidRPr="00533066">
        <w:rPr>
          <w:rFonts w:cs="Gentium Plus"/>
          <w:vertAlign w:val="superscript"/>
        </w:rPr>
        <w:footnoteReference w:id="13"/>
      </w:r>
      <w:r w:rsidRPr="00533066">
        <w:rPr>
          <w:rFonts w:cs="Gentium Plus"/>
        </w:rPr>
        <w:t xml:space="preserve"> Karantinanın ehemmiyetinin farkında olan Sultan II. Mahmud 1835’teki uygulamadan sonra halkın karantina uygulamasını benimsemesi için ulemadan fetva alırken bir yandan da konu hakkında Avrupa’da telif edilmiş eserleri tercüme ettirdi. Osmanlı’da karantina uygulamasının tatbiki </w:t>
      </w:r>
      <w:r w:rsidRPr="00533066">
        <w:rPr>
          <w:rFonts w:cs="Gentium Plus"/>
        </w:rPr>
        <w:lastRenderedPageBreak/>
        <w:t>için bir layiha kaleme almış olan Fransız hekim Antuvan Lago, koleradan korunmak için başvurulacak karantina usulüne dair bir risale yazmış olan Hekimbaşı Mustafa Behçet Efendi ve Osmanlı’da karantina teşkilatına dair layiha yazmış olan Cezayirli Hamdan Hoca’nın isimleri, bu alandaki çalışmalarda ön plana çıkmıştır.</w:t>
      </w:r>
      <w:r w:rsidRPr="00533066">
        <w:rPr>
          <w:rFonts w:cs="Gentium Plus"/>
          <w:vertAlign w:val="superscript"/>
        </w:rPr>
        <w:footnoteReference w:id="14"/>
      </w:r>
    </w:p>
    <w:p w14:paraId="41C0938A" w14:textId="77777777" w:rsidR="00DA32E3" w:rsidRPr="00533066" w:rsidRDefault="00DA32E3" w:rsidP="00DA32E3">
      <w:pPr>
        <w:pStyle w:val="Makale-metni"/>
        <w:rPr>
          <w:rFonts w:cs="Gentium Plus"/>
        </w:rPr>
      </w:pPr>
      <w:r w:rsidRPr="00533066">
        <w:rPr>
          <w:rFonts w:cs="Gentium Plus"/>
        </w:rPr>
        <w:t>1838 yılında Meclis-i Tahaffuz-i Ûlâ ve Meclis-i Tahaffuz-i Sânî isimlerinde iki şube halinde karantina idaresi kuruldu. Meclis-i Tahaffuz, Karantina Meclisi, Sıhhiye Meclisi, Meclis-i Umur-ı Sıhhiye, Sıhhiye Nezareti, Karantina Nezareti, Meclis-i Kebir-i Umur-ı Sıhhiye ve Meclis-i Tahaffuz Nezareti gibi isimlerle anılan karantina idaresi ilk başta Hariciye nezaretine bağlı olarak kurulmuştu. 1839’da Ticaret nezaretine, 1841’de tekrar Hariciye nezaretine, 1845’te Tophane-i Amire Müşirliğine bağlanmıştı. 1878’e kadar Hariciye nezareti ile Tophane-i Amire Müşirliği arasında gidip gelen meclis 1879’dan itibaren Hariciye nezareti uhdesine girmiştir.</w:t>
      </w:r>
      <w:r w:rsidRPr="00533066">
        <w:rPr>
          <w:rFonts w:cs="Gentium Plus"/>
          <w:vertAlign w:val="superscript"/>
        </w:rPr>
        <w:footnoteReference w:id="15"/>
      </w:r>
    </w:p>
    <w:p w14:paraId="13E8EA2E" w14:textId="77777777" w:rsidR="00DA32E3" w:rsidRPr="00533066" w:rsidRDefault="00DA32E3" w:rsidP="00DA32E3">
      <w:pPr>
        <w:pStyle w:val="Makale-metni"/>
        <w:rPr>
          <w:rFonts w:cs="Gentium Plus"/>
        </w:rPr>
      </w:pPr>
      <w:r w:rsidRPr="00533066">
        <w:rPr>
          <w:rFonts w:cs="Gentium Plus"/>
        </w:rPr>
        <w:t>Karantina uygulamasını Osmanlı’da tatbik edecek uzman kimse bulunamadığından Avusturya’dan uzmanlar istenmiş, Zemun Karantinahanesi baş direktörü Dr. Minas, yardımcısı ve tercümanı ile İstanbul’a getirilmişti. Karantina uygulamasının sadece sağlık yönü bulunmuyordu. Aynı zamanda devletin dış politikasına ve uluslararası ticarete taalluk eden tarafları da vardı. Bu sebeple yabancı devletlerin elçilerinin sürekli bir biçimde uygulamaya itirazları olmaktaydı. Mustafa Reşid Paşa’nın önerisiyle önce yabancı hekimler daha sonraları ise İstanbul’daki yabancı devlet temsilcileri karantina meclisine geçici süreyle dahil edildi. Ancak sonraları oy hakkına da sahip olan bu üyeler mecliste çoğunluğa eriştiler.</w:t>
      </w:r>
      <w:r w:rsidRPr="00533066">
        <w:rPr>
          <w:rFonts w:cs="Gentium Plus"/>
          <w:vertAlign w:val="superscript"/>
        </w:rPr>
        <w:footnoteReference w:id="16"/>
      </w:r>
      <w:r w:rsidRPr="00533066">
        <w:rPr>
          <w:rFonts w:cs="Gentium Plus"/>
        </w:rPr>
        <w:t xml:space="preserve"> Meclisin Osmanlı aleyhine oluşmuş yapısı karantinanın gerektirdiklerinin devlet tarafından tatbikinde problemlere yol açtı. 1851’de Paris’te düzenlenmiş olan sıhhiye konferansına katılmış olan Osmanlı hükümeti konferansta alınan kararları uygulamada meclisin yapısı sebebiyle zorlanmıştır. Karantina masraflarını karşılaması amacıyla konulması gereken vergiler için gereken düzenleme 1871 yılında, karantina kurallarına uymayanlar için uygulanması gereken cezaların yasal olarak düzenlenmesi ise ancak 1884’te yürürlüğe konabilmiştir.</w:t>
      </w:r>
      <w:r w:rsidRPr="00533066">
        <w:rPr>
          <w:rFonts w:cs="Gentium Plus"/>
          <w:vertAlign w:val="superscript"/>
        </w:rPr>
        <w:footnoteReference w:id="17"/>
      </w:r>
    </w:p>
    <w:p w14:paraId="77D354C4" w14:textId="1B3572E3" w:rsidR="0040777E" w:rsidRPr="00533066" w:rsidRDefault="00DA32E3" w:rsidP="00DA32E3">
      <w:pPr>
        <w:pStyle w:val="Makale-metni"/>
        <w:rPr>
          <w:rFonts w:cs="Gentium Plus"/>
        </w:rPr>
      </w:pPr>
      <w:r w:rsidRPr="00533066">
        <w:rPr>
          <w:rFonts w:cs="Gentium Plus"/>
        </w:rPr>
        <w:lastRenderedPageBreak/>
        <w:t>Osmanlı Devleti’nde Tanzimat’tan sonra uygulamaya konulan karantinanın taşrada nasıl gerçekleştiğine dair araştırmalar yer almaktadır.</w:t>
      </w:r>
      <w:r w:rsidRPr="00533066">
        <w:rPr>
          <w:rFonts w:cs="Gentium Plus"/>
          <w:vertAlign w:val="superscript"/>
        </w:rPr>
        <w:footnoteReference w:id="18"/>
      </w:r>
      <w:r w:rsidRPr="00533066">
        <w:rPr>
          <w:rFonts w:cs="Gentium Plus"/>
        </w:rPr>
        <w:t xml:space="preserve"> Ancak Bingazi Sancağı özelinde karantinanın tesisi ve uygulanması hakkında bir çalışmaya daha önce rastlanmamıştır. Çalışmada Bingazi’de karantina tesisi ile 1858’de ortaya çıkmış olan salgının arşiv belgeleri ışığında ortaya konmuş olmasının literatüre özgün bir katkı sağlayacağı düşüncesiyle bu çalışma kaleme alınmıştır.</w:t>
      </w:r>
    </w:p>
    <w:p w14:paraId="6078DDC8" w14:textId="10C3D033" w:rsidR="0040777E" w:rsidRPr="00533066" w:rsidRDefault="0040777E" w:rsidP="00DA32E3">
      <w:pPr>
        <w:pStyle w:val="Makale-1derece-baslik"/>
      </w:pPr>
      <w:r w:rsidRPr="00533066">
        <w:t xml:space="preserve">2. </w:t>
      </w:r>
      <w:r w:rsidR="00DA32E3" w:rsidRPr="00533066">
        <w:rPr>
          <w:iCs/>
        </w:rPr>
        <w:t>1800-1850 Yılları Arasında Bingazi Sancağında Sağlık ve Karantina Tesisi</w:t>
      </w:r>
    </w:p>
    <w:p w14:paraId="69983427" w14:textId="77777777" w:rsidR="00DA32E3" w:rsidRPr="00533066" w:rsidRDefault="00DA32E3" w:rsidP="00DA32E3">
      <w:pPr>
        <w:pStyle w:val="Makale-metni"/>
        <w:rPr>
          <w:rFonts w:cs="Gentium Plus"/>
        </w:rPr>
      </w:pPr>
      <w:r w:rsidRPr="00533066">
        <w:rPr>
          <w:rFonts w:cs="Gentium Plus"/>
        </w:rPr>
        <w:t>1711’de Trablusgarp’ta idareyi ele geçiren Karamanlı Ahmed Bey, valiliğini padişaha tasdik ettirerek paşa olmuş ve bölgenin idaresinin kendi soyundan devam etmesi hakkını kazanmıştı.</w:t>
      </w:r>
      <w:r w:rsidRPr="00533066">
        <w:rPr>
          <w:rFonts w:cs="Gentium Plus"/>
          <w:vertAlign w:val="superscript"/>
        </w:rPr>
        <w:footnoteReference w:id="19"/>
      </w:r>
      <w:r w:rsidRPr="00533066">
        <w:rPr>
          <w:rFonts w:cs="Gentium Plus"/>
        </w:rPr>
        <w:t xml:space="preserve"> 1835’e kadar devam edecek olan Karamanlı hakimiyeti böylece tesis edilmiş oluyordu. 19. yüzyılın başlarında da Bingazi merkezli Berka bölgesi Trablusgarp hâkimi Karamanlı Yusuf Paşa’nın (1795-1832) kontrolünde olup Osmanlı hükümetinin doğrudan yönetimi altında değildi. Bu yüzyılın başında bölgeye seyahat düzenlemiş olan Avrupalı seyyahlar Bingazi’nin ve Berka’nın idari ve ekonomi durumu hakkında bilgi vermekteyken aynı zamanda sosyal hayattan da bahsetmişlerdir.</w:t>
      </w:r>
    </w:p>
    <w:p w14:paraId="0F15AD63" w14:textId="77777777" w:rsidR="00DA32E3" w:rsidRPr="00533066" w:rsidRDefault="00DA32E3" w:rsidP="00DA32E3">
      <w:pPr>
        <w:pStyle w:val="Makale-metni"/>
        <w:rPr>
          <w:rFonts w:cs="Gentium Plus"/>
        </w:rPr>
      </w:pPr>
      <w:r w:rsidRPr="00533066">
        <w:rPr>
          <w:rFonts w:cs="Gentium Plus"/>
        </w:rPr>
        <w:t>Avrupalı seyyahların verdiği bilgilere göre Berka bölgesinde halkın çoğunluğunu göçebe Araplar oluşturmaktaydı. Bölgede Bingazi, Derne ve Evcile’den başka şehir denebilecek bir yapı bulunmamaktaydı. Sağlık konusunda da halkta batıl inanışların olduğu ifade edilmektedir. Temizlik konusunda göçebe ahali özellikle yetersiz bir durumdaydı. Suyla temizliğe önem vermiyorlar, toprakla temizliğin kendilerine yeteceğine inanıyorlardı.</w:t>
      </w:r>
      <w:r w:rsidRPr="00533066">
        <w:rPr>
          <w:rFonts w:cs="Gentium Plus"/>
          <w:vertAlign w:val="superscript"/>
        </w:rPr>
        <w:footnoteReference w:id="20"/>
      </w:r>
    </w:p>
    <w:p w14:paraId="4DA9740C" w14:textId="77777777" w:rsidR="00DA32E3" w:rsidRPr="00533066" w:rsidRDefault="00DA32E3" w:rsidP="00DA32E3">
      <w:pPr>
        <w:pStyle w:val="Makale-metni"/>
        <w:rPr>
          <w:rFonts w:cs="Gentium Plus"/>
        </w:rPr>
      </w:pPr>
      <w:r w:rsidRPr="00533066">
        <w:rPr>
          <w:rFonts w:cs="Gentium Plus"/>
        </w:rPr>
        <w:t>Yine seyyahlar, bölgenin merkezi ve başşehri Bingazi’de de sağlık konusunda, bölgenin diğer yerlerinden ciddi bir fark bulunmadığını ifade etmektedirler. Karasineklerin oldukça yoğun olduğu Bingazi’de hastalıklar devamlı surette ortaya çıkmakta ancak doktor bulunamadığından yerel tedaviler uygulanmaya çalışılmaktaydı.</w:t>
      </w:r>
      <w:r w:rsidRPr="00533066">
        <w:rPr>
          <w:rFonts w:cs="Gentium Plus"/>
          <w:vertAlign w:val="superscript"/>
        </w:rPr>
        <w:footnoteReference w:id="21"/>
      </w:r>
      <w:r w:rsidRPr="00533066">
        <w:rPr>
          <w:rFonts w:cs="Gentium Plus"/>
        </w:rPr>
        <w:t xml:space="preserve"> Dizanteri, tifo ve </w:t>
      </w:r>
      <w:r w:rsidRPr="00533066">
        <w:rPr>
          <w:rFonts w:cs="Gentium Plus"/>
        </w:rPr>
        <w:lastRenderedPageBreak/>
        <w:t>karaciğer şikayetleri şehirde yaygındı.</w:t>
      </w:r>
      <w:r w:rsidRPr="00533066">
        <w:rPr>
          <w:rFonts w:cs="Gentium Plus"/>
          <w:vertAlign w:val="superscript"/>
        </w:rPr>
        <w:footnoteReference w:id="22"/>
      </w:r>
      <w:r w:rsidRPr="00533066">
        <w:rPr>
          <w:rFonts w:cs="Gentium Plus"/>
        </w:rPr>
        <w:t xml:space="preserve"> Sokaklarında yıkıntılar ve pislikler bulunmakta, şehir dışından getirilen suların biriktirildiği kullanma suyu havuzlarına birçok pislik bulaşmaktaydı.</w:t>
      </w:r>
      <w:r w:rsidRPr="00533066">
        <w:rPr>
          <w:rFonts w:cs="Gentium Plus"/>
          <w:vertAlign w:val="superscript"/>
        </w:rPr>
        <w:footnoteReference w:id="23"/>
      </w:r>
    </w:p>
    <w:p w14:paraId="78D5DC54" w14:textId="77777777" w:rsidR="00DA32E3" w:rsidRPr="00533066" w:rsidRDefault="00DA32E3" w:rsidP="00DA32E3">
      <w:pPr>
        <w:pStyle w:val="Makale-metni"/>
        <w:rPr>
          <w:rFonts w:cs="Gentium Plus"/>
        </w:rPr>
      </w:pPr>
      <w:r w:rsidRPr="00533066">
        <w:rPr>
          <w:rFonts w:cs="Gentium Plus"/>
        </w:rPr>
        <w:t>Derne’de de durum pek farklı değildi. Sokakların temizliğinde benzer problemler burada da bulunmaktaydı. İskenderiye ile yoğun ticareti olan Derne’de, Mısır’dan geldiği düşünülen salgın hastalıklara sıklıkla rastlanmaktaydı.</w:t>
      </w:r>
      <w:r w:rsidRPr="00533066">
        <w:rPr>
          <w:rFonts w:cs="Gentium Plus"/>
          <w:vertAlign w:val="superscript"/>
        </w:rPr>
        <w:footnoteReference w:id="24"/>
      </w:r>
      <w:r w:rsidRPr="00533066">
        <w:rPr>
          <w:rFonts w:cs="Gentium Plus"/>
        </w:rPr>
        <w:t xml:space="preserve"> Yine böyle bir hastalık döneminde Derne Beyi Mehmed Bey tarafından enfekte olmuş insanların kıyafetlerinin yakılması, evlerin düzenli şekilde havalandırılması ve vebanın bulaşmış olma ihtimali olan her şeyin caddelerden toplatılması gibi alınan tedbirlerle salgının yayılmasının önüne geçilmeye çalışılmıştı.</w:t>
      </w:r>
      <w:r w:rsidRPr="00533066">
        <w:rPr>
          <w:rFonts w:cs="Gentium Plus"/>
          <w:vertAlign w:val="superscript"/>
        </w:rPr>
        <w:footnoteReference w:id="25"/>
      </w:r>
    </w:p>
    <w:p w14:paraId="3F7278E7" w14:textId="77777777" w:rsidR="00DA32E3" w:rsidRPr="00533066" w:rsidRDefault="00DA32E3" w:rsidP="00DA32E3">
      <w:pPr>
        <w:pStyle w:val="Makale-metni"/>
        <w:rPr>
          <w:rFonts w:cs="Gentium Plus"/>
        </w:rPr>
      </w:pPr>
      <w:r w:rsidRPr="00533066">
        <w:rPr>
          <w:rFonts w:cs="Gentium Plus"/>
        </w:rPr>
        <w:t>Malta, Girit ve İtalya’nın güney şehirleriyle yoğun ticareti olan Bingazi şehri, Osmanlı’nın Trablusgarp’ı doğrudan idaresi altına aldığı 1835 yılından sonra da bu ilişkilerini devam ettirmiştir. Bahsi geçtiği üzere merkezi hükümet tarafından 1838’de kurulan karantina idaresinin kısa bir süre sonra Bingazi’de de kurulduğu kayıtlardan fark edilmektedir. 12 Şubat 1843 tarihinde Bingazi’de limana gelen gemilere karantina denetimi başlatılmıştır. Bir karantina tesisiyle Bingazi karantinasının ilk müdürü 1300 kuruş maaşla Ferit Bey, karantina doktoru ise 1200 kuruş maaşla Tabib Fizulato olmuştur.</w:t>
      </w:r>
      <w:r w:rsidRPr="00533066">
        <w:rPr>
          <w:rFonts w:cs="Gentium Plus"/>
          <w:vertAlign w:val="superscript"/>
        </w:rPr>
        <w:footnoteReference w:id="26"/>
      </w:r>
      <w:r w:rsidRPr="00533066">
        <w:rPr>
          <w:rFonts w:cs="Gentium Plus"/>
        </w:rPr>
        <w:t xml:space="preserve"> Daha sonraları birkaç kez tamir edilen ve yenilenen Bingazi karantinası tabip ve müdür atamak suretiyle devam ettirilmiştir.</w:t>
      </w:r>
    </w:p>
    <w:p w14:paraId="25950F76" w14:textId="77777777" w:rsidR="00DA32E3" w:rsidRPr="00533066" w:rsidRDefault="00DA32E3" w:rsidP="00DA32E3">
      <w:pPr>
        <w:pStyle w:val="Makale-metni"/>
        <w:rPr>
          <w:rFonts w:cs="Gentium Plus"/>
        </w:rPr>
      </w:pPr>
      <w:r w:rsidRPr="00533066">
        <w:rPr>
          <w:rFonts w:cs="Gentium Plus"/>
        </w:rPr>
        <w:t>1843 yılında başlayan karantina uygulamasının şehirde hıfzıssıhhaya dönük uygulamalarını geliştirdiği gibi şehrin sağlık alanındaki seviyesini de oldukça yükseltmiştir. 1851’e gelindiğinde Bingazi karantina doktorunun izni olmadan hiçbir defin yapılamıyor, hiçbir hayvan kesimhaneye giremiyor ve pazarda et satışı yapılamıyordu. 1851 yılında Bingazi’den başlayarak Mısır’da son bulan bir seyahat gerçekleştirmiş olan Hamilton, doktorun sözlerinin bir kanun gibi kabul edildiğinden sokak temizliğindeki uygulamaların son derece hassas olduğunu ifade etmektedir. 1820’lerde bahsi geçen pis su havuzlarının yerini temiz olanları, kirli sokakların yerini temiz olanları almıştı.</w:t>
      </w:r>
      <w:r w:rsidRPr="00533066">
        <w:rPr>
          <w:rFonts w:cs="Gentium Plus"/>
          <w:vertAlign w:val="superscript"/>
        </w:rPr>
        <w:footnoteReference w:id="27"/>
      </w:r>
    </w:p>
    <w:p w14:paraId="627ED7AA" w14:textId="77777777" w:rsidR="00DA32E3" w:rsidRPr="00533066" w:rsidRDefault="00DA32E3" w:rsidP="00DA32E3">
      <w:pPr>
        <w:pStyle w:val="Makale-metni"/>
        <w:rPr>
          <w:rFonts w:cs="Gentium Plus"/>
        </w:rPr>
      </w:pPr>
      <w:r w:rsidRPr="00533066">
        <w:rPr>
          <w:rFonts w:cs="Gentium Plus"/>
        </w:rPr>
        <w:t xml:space="preserve">Şehrin nüfusunun yaklaşık 12.000 olduğunu belirten Hamilton, 1850 yılında şehirde 333 ölüm olduğunu ve bunun 57’sinin kızamık sebebiyle vefat eden çocuklardan oluştuğunu ifade etmektedir. Bu ölüm sayısının ortalamadan fazla olduğunu bildirmekte ve bunu kızamık ölümlerine bağlamaktadır. Bölgede görülen göz iltihabı haricinde ne ateş ne </w:t>
      </w:r>
      <w:r w:rsidRPr="00533066">
        <w:rPr>
          <w:rFonts w:cs="Gentium Plus"/>
        </w:rPr>
        <w:lastRenderedPageBreak/>
        <w:t>dizanteri ne de bir başka hastalık yaygın olarak görülmemektedir. Hamilton’a göre 19. yüzyıl ortalarında Bingazi Kuzey Afrika’nın en sağlıklı şehridir.</w:t>
      </w:r>
      <w:r w:rsidRPr="00533066">
        <w:rPr>
          <w:rFonts w:cs="Gentium Plus"/>
          <w:vertAlign w:val="superscript"/>
        </w:rPr>
        <w:footnoteReference w:id="28"/>
      </w:r>
    </w:p>
    <w:p w14:paraId="17E124B7" w14:textId="37247EA2" w:rsidR="0040777E" w:rsidRPr="00533066" w:rsidRDefault="00DA32E3" w:rsidP="00DA32E3">
      <w:pPr>
        <w:pStyle w:val="Makale-metni"/>
        <w:rPr>
          <w:rFonts w:cs="Gentium Plus"/>
        </w:rPr>
      </w:pPr>
      <w:r w:rsidRPr="00533066">
        <w:rPr>
          <w:rFonts w:cs="Gentium Plus"/>
        </w:rPr>
        <w:t>Tüm bu iyileşmelere rağmen bölgede sık sık hastalıkların ortaya çıktığı da görülmektedir. Özellikle karantina uygulamasının olmadığı limanlardan yapılan ticaret, buna sebep olmaktadır. Kayıtlarda 1851 yılında Bingazi’de bir kolera salgını olduğu ve tedavi için gerekli ilaçların 5710,5 kuruşa Eczahane ambarından bölgeye gönderildiği ifade edilmektedir.</w:t>
      </w:r>
      <w:r w:rsidRPr="00533066">
        <w:rPr>
          <w:rFonts w:cs="Gentium Plus"/>
          <w:b/>
          <w:iCs/>
        </w:rPr>
        <w:t xml:space="preserve"> </w:t>
      </w:r>
      <w:r w:rsidRPr="00533066">
        <w:rPr>
          <w:rFonts w:cs="Gentium Plus"/>
          <w:vertAlign w:val="superscript"/>
        </w:rPr>
        <w:footnoteReference w:id="29"/>
      </w:r>
      <w:r w:rsidRPr="00533066">
        <w:rPr>
          <w:rFonts w:cs="Gentium Plus"/>
        </w:rPr>
        <w:t xml:space="preserve"> Yine Bingazi ve Derne şehirlerinde karantina idareleri tesis edilmişken bölgede bulunan ve yerleşim yeri olmayan diğer koylarda özellikle Bumba</w:t>
      </w:r>
      <w:r w:rsidRPr="00533066">
        <w:rPr>
          <w:rFonts w:cs="Gentium Plus"/>
          <w:vertAlign w:val="superscript"/>
        </w:rPr>
        <w:footnoteReference w:id="30"/>
      </w:r>
      <w:r w:rsidRPr="00533066">
        <w:rPr>
          <w:rFonts w:cs="Gentium Plus"/>
        </w:rPr>
        <w:t xml:space="preserve"> limanında karantina uygulanmadan göçebe halkın gelen gemilerle ticaret yaptığı bilinmektedir. Bu da yeni salgınlara davetiye çıkarmaktaydı. Nitekim çalışmanın ana konusu olan 1858 kolera salgınının da Bumba’ya yanaşan bir gemiyle yapılan ticaret sonucu bölgeye yayıldığı tahmin edilmektedir.</w:t>
      </w:r>
      <w:r w:rsidRPr="00533066">
        <w:rPr>
          <w:rFonts w:cs="Gentium Plus"/>
          <w:vertAlign w:val="superscript"/>
        </w:rPr>
        <w:footnoteReference w:id="31"/>
      </w:r>
    </w:p>
    <w:p w14:paraId="1CD3CAAF" w14:textId="52575FB3" w:rsidR="002F009D" w:rsidRPr="00533066" w:rsidRDefault="002F009D" w:rsidP="00DA32E3">
      <w:pPr>
        <w:pStyle w:val="Makale-1derece-baslik"/>
      </w:pPr>
      <w:r w:rsidRPr="00533066">
        <w:t xml:space="preserve">3. </w:t>
      </w:r>
      <w:r w:rsidR="00DA32E3" w:rsidRPr="00533066">
        <w:rPr>
          <w:iCs/>
        </w:rPr>
        <w:t>Bingazi’de 1858 Kolera Salgını ve Salgının İdaresi</w:t>
      </w:r>
    </w:p>
    <w:p w14:paraId="0429066E" w14:textId="2E972E10" w:rsidR="002610E8" w:rsidRPr="00533066" w:rsidRDefault="002610E8" w:rsidP="002610E8">
      <w:pPr>
        <w:pStyle w:val="Makale-metni"/>
        <w:rPr>
          <w:rFonts w:cs="Gentium Plus"/>
        </w:rPr>
      </w:pPr>
      <w:r w:rsidRPr="00533066">
        <w:rPr>
          <w:rFonts w:cs="Gentium Plus"/>
        </w:rPr>
        <w:t>Trablusgarp Valisi Osman Mazhar Paşa’nın (1855-1858) valiliğinin son yıllarında Mayıs 1858’de Bingazi’de bir hastalık baş göstermiştir. Hastalığın veba olma şüphesi üzerine İstanbul’a duyumlar ulaşır ulaşmaz Meclis-i Sıhhıye toplanmıştır.</w:t>
      </w:r>
      <w:r w:rsidRPr="00533066">
        <w:rPr>
          <w:rFonts w:cs="Gentium Plus"/>
          <w:vertAlign w:val="superscript"/>
        </w:rPr>
        <w:footnoteReference w:id="32"/>
      </w:r>
      <w:r w:rsidRPr="00533066">
        <w:rPr>
          <w:rFonts w:cs="Gentium Plus"/>
        </w:rPr>
        <w:t xml:space="preserve"> Tophane Müşiri Mehmed Rüşdü Paşa başkanlığında toplanan meclis, üyelerden Tabib Bartoloni ile o sıralarda İstanbul’da bulunan Erzurum Karantina hekimi Amadyo’yu bölgeye göndermeye ve harcırah olarak verilecek miktarın da 30 bin kuruş olmasına karar vermiştir. Ancak Bingazi’ye İstanbul’dan doğrudan vapur seferi bulunmamaktadır. Malta üzerinden gitmenin ise vakit kaybettireceği göz önüne alınarak donanmadan bir vapurla doğrudan Bingazi’ye hareket edilmesi tasarlanmıştır. Ayrıca Trablusgarp’tan gelecek gemilerdekilerin bulaşık karantinasına alınarak 15 gün müddetle karantinada bekletilmesi kararlaştırılmıştır.</w:t>
      </w:r>
      <w:r w:rsidRPr="00533066">
        <w:rPr>
          <w:rFonts w:cs="Gentium Plus"/>
          <w:vertAlign w:val="superscript"/>
        </w:rPr>
        <w:footnoteReference w:id="33"/>
      </w:r>
    </w:p>
    <w:p w14:paraId="34E86754" w14:textId="77777777" w:rsidR="002610E8" w:rsidRPr="00533066" w:rsidRDefault="002610E8" w:rsidP="002610E8">
      <w:pPr>
        <w:pStyle w:val="Makale-metni"/>
        <w:rPr>
          <w:rFonts w:cs="Gentium Plus"/>
        </w:rPr>
      </w:pPr>
      <w:r w:rsidRPr="00533066">
        <w:rPr>
          <w:rFonts w:cs="Gentium Plus"/>
        </w:rPr>
        <w:t>Bu sırada Trablusgarp valisi Osman Mazhar Paşa da durum hakkında yeni bilgileri İstanbul’a aktarmaktadır. Bingazi karantina hekiminden edinilen bilgilere göre bölgede tifo salgını başlamıştır. 35 günlük süreçte 68 erkek, 113 kadın, 48 kız çocuğu, 46 erkek çocuğu ve 40 gureba olmak üzere 315 kişi vefat etmiştir.</w:t>
      </w:r>
      <w:r w:rsidRPr="00533066">
        <w:rPr>
          <w:rFonts w:cs="Gentium Plus"/>
          <w:vertAlign w:val="superscript"/>
        </w:rPr>
        <w:footnoteReference w:id="34"/>
      </w:r>
      <w:r w:rsidRPr="00533066">
        <w:rPr>
          <w:rFonts w:cs="Gentium Plus"/>
        </w:rPr>
        <w:t xml:space="preserve"> Trablusgarp’ta bulunan alay hekimlerinden Hacı Hasan Efendi durumu öğrenmek maksadıyla bölgeye gönderilmiştir.</w:t>
      </w:r>
      <w:r w:rsidRPr="00533066">
        <w:rPr>
          <w:rFonts w:cs="Gentium Plus"/>
          <w:vertAlign w:val="superscript"/>
        </w:rPr>
        <w:footnoteReference w:id="35"/>
      </w:r>
    </w:p>
    <w:p w14:paraId="52D0D24A" w14:textId="77777777" w:rsidR="002610E8" w:rsidRPr="00533066" w:rsidRDefault="002610E8" w:rsidP="002610E8">
      <w:pPr>
        <w:pStyle w:val="Makale-metni"/>
        <w:rPr>
          <w:rFonts w:cs="Gentium Plus"/>
        </w:rPr>
      </w:pPr>
      <w:r w:rsidRPr="00533066">
        <w:rPr>
          <w:rFonts w:cs="Gentium Plus"/>
        </w:rPr>
        <w:lastRenderedPageBreak/>
        <w:t>16 Temmuz 1858 yılında İstanbul’a ulaşan evraklar hızlı bir şekilde Tophane Müşiri’ne iletilmiştir.</w:t>
      </w:r>
      <w:r w:rsidRPr="00533066">
        <w:rPr>
          <w:rFonts w:cs="Gentium Plus"/>
          <w:vertAlign w:val="superscript"/>
        </w:rPr>
        <w:footnoteReference w:id="36"/>
      </w:r>
      <w:r w:rsidRPr="00533066">
        <w:rPr>
          <w:rFonts w:cs="Gentium Plus"/>
        </w:rPr>
        <w:t xml:space="preserve"> 25 Haziran’da bölgeye gönderilmesi kararlaştırılan komisyonun da bu tarihlerde geri döndüğü ve Çanakkale’de karantinaya girdiği görülmektedir. Trablusgarp valisi ve gelen komisyonun da işaret ettiği üzere hastalığın veba olduğu kesinlik kazanmıştır.</w:t>
      </w:r>
      <w:r w:rsidRPr="00533066">
        <w:rPr>
          <w:rFonts w:cs="Gentium Plus"/>
          <w:vertAlign w:val="superscript"/>
        </w:rPr>
        <w:footnoteReference w:id="37"/>
      </w:r>
      <w:r w:rsidRPr="00533066">
        <w:rPr>
          <w:rFonts w:cs="Gentium Plus"/>
        </w:rPr>
        <w:t xml:space="preserve"> 24 Temmuz’da komisyonun hazırladığı rapor Meclis-i Sıhhiye’ye gönderilerek burada ele alınmıştır. Raporda hastalığın yayılmaması için gerekli önlemlerin alınmasının ve hızlı bir şekilde önlenebilmesi için Bingazi’ye bir müfettiş</w:t>
      </w:r>
      <w:r w:rsidRPr="00533066">
        <w:rPr>
          <w:rFonts w:cs="Gentium Plus"/>
          <w:vertAlign w:val="superscript"/>
        </w:rPr>
        <w:footnoteReference w:id="38"/>
      </w:r>
      <w:r w:rsidRPr="00533066">
        <w:rPr>
          <w:rFonts w:cs="Gentium Plus"/>
        </w:rPr>
        <w:t xml:space="preserve"> ile dört doktordan oluşan bir ekibin gönderilmesi gerektiği ifade edilmiştir.</w:t>
      </w:r>
      <w:r w:rsidRPr="00533066">
        <w:rPr>
          <w:rFonts w:cs="Gentium Plus"/>
          <w:vertAlign w:val="superscript"/>
        </w:rPr>
        <w:footnoteReference w:id="39"/>
      </w:r>
      <w:r w:rsidRPr="00533066">
        <w:rPr>
          <w:rFonts w:cs="Gentium Plus"/>
        </w:rPr>
        <w:t xml:space="preserve"> Meclis-i Sıhhıye de bu taleplere ek olarak bölgeden gelecek olan gemilerdeki yolcu ve eşyalara Trablusgarp iskelesi başta olmak üzere, Çanakkale, İzmir, Rodos, Girit, Kıbrıs, Beyrut, Selanik ve Preveze iskelelerinde 15 gün müddetle karantina uygulanması gerektiğini eklemiştir. Başka yerlere giden gemilerin bu limanlara yönlendirilmesi gerekmektedir.</w:t>
      </w:r>
      <w:r w:rsidRPr="00533066">
        <w:rPr>
          <w:rFonts w:cs="Gentium Plus"/>
          <w:vertAlign w:val="superscript"/>
        </w:rPr>
        <w:footnoteReference w:id="40"/>
      </w:r>
    </w:p>
    <w:p w14:paraId="30203361" w14:textId="77777777" w:rsidR="002610E8" w:rsidRPr="00533066" w:rsidRDefault="002610E8" w:rsidP="002610E8">
      <w:pPr>
        <w:pStyle w:val="Makale-metni"/>
        <w:rPr>
          <w:rFonts w:cs="Gentium Plus"/>
        </w:rPr>
      </w:pPr>
      <w:r w:rsidRPr="00533066">
        <w:rPr>
          <w:rFonts w:cs="Gentium Plus"/>
        </w:rPr>
        <w:t>Beş bin kuruş maaşla bir müfettiş doktor ile her birisine 4 bin kuruş verilmek suretiyle dört doktor, toplam beş tabipten oluşan bu komisyonun kurulması için 2 Ağustos 1858 tarihinde irade çıkmıştır.</w:t>
      </w:r>
      <w:r w:rsidRPr="00533066">
        <w:rPr>
          <w:rFonts w:cs="Gentium Plus"/>
          <w:vertAlign w:val="superscript"/>
        </w:rPr>
        <w:footnoteReference w:id="41"/>
      </w:r>
      <w:r w:rsidRPr="00533066">
        <w:rPr>
          <w:rFonts w:cs="Gentium Plus"/>
        </w:rPr>
        <w:t xml:space="preserve"> Müfettiş olarak Tabib Amadyo ile Bingazi eski tabibi, Samsun, İskenderiye ve Bergus tabiplerinden bir komisyon oluşturulmuştur.</w:t>
      </w:r>
      <w:r w:rsidRPr="00533066">
        <w:rPr>
          <w:rFonts w:cs="Gentium Plus"/>
          <w:vertAlign w:val="superscript"/>
        </w:rPr>
        <w:footnoteReference w:id="42"/>
      </w:r>
      <w:r w:rsidRPr="00533066">
        <w:rPr>
          <w:rFonts w:cs="Gentium Plus"/>
        </w:rPr>
        <w:t xml:space="preserve"> Oluşturulan komisyonun 9 Ağustos tarihinden itibaren yirmi gün içerisinde bölgeye gönderilmesi planlanmıştır. Bingazi’ye yakın yerlere gidecek olan gemilerin gidiş veya dönüşte komisyonu Bingazi’ye bırakması mümkün değilse kendileri için özel bir vapurun hazırlanarak sancağa gönderilmesi düşünülmüştür.</w:t>
      </w:r>
      <w:r w:rsidRPr="00533066">
        <w:rPr>
          <w:rFonts w:cs="Gentium Plus"/>
          <w:vertAlign w:val="superscript"/>
        </w:rPr>
        <w:footnoteReference w:id="43"/>
      </w:r>
      <w:r w:rsidRPr="00533066">
        <w:rPr>
          <w:rFonts w:cs="Gentium Plus"/>
        </w:rPr>
        <w:t xml:space="preserve"> Komisyona yardım etmek amacıyla onunla beraber yeterli miktarda gardiyanın gönderilmesinin yanı sıra tahaffuzhane ve oluşturulacak hastane için gerekli tüm yardımın yapılmasına dair emir Trablusgarp valisi ve Bingazi kaymakamına gönderilmiştir.</w:t>
      </w:r>
      <w:r w:rsidRPr="00533066">
        <w:rPr>
          <w:rFonts w:cs="Gentium Plus"/>
          <w:vertAlign w:val="superscript"/>
        </w:rPr>
        <w:footnoteReference w:id="44"/>
      </w:r>
    </w:p>
    <w:p w14:paraId="5E5FE98D" w14:textId="77777777" w:rsidR="002610E8" w:rsidRPr="00533066" w:rsidRDefault="002610E8" w:rsidP="002610E8">
      <w:pPr>
        <w:pStyle w:val="Makale-metni"/>
        <w:rPr>
          <w:rFonts w:cs="Gentium Plus"/>
        </w:rPr>
      </w:pPr>
      <w:r w:rsidRPr="00533066">
        <w:rPr>
          <w:rFonts w:cs="Gentium Plus"/>
        </w:rPr>
        <w:t>Bingazi, Trablusgarp, Girit ve Selanik limanlarındaki karantina ve tahaffuzhanelerin de onarılması gerektiğinden muhasebe defterlerinin İstanbul’a gönderilmesi beklenmeden hızlıca onarılması yoluna gidilmesi istenmektedir.</w:t>
      </w:r>
      <w:r w:rsidRPr="00533066">
        <w:rPr>
          <w:rFonts w:cs="Gentium Plus"/>
          <w:vertAlign w:val="superscript"/>
        </w:rPr>
        <w:footnoteReference w:id="45"/>
      </w:r>
      <w:r w:rsidRPr="00533066">
        <w:rPr>
          <w:rFonts w:cs="Gentium Plus"/>
        </w:rPr>
        <w:t xml:space="preserve"> Bu esnada Bingazi’de veba çıktığına dair diğer devletler de uyarılmıştır.</w:t>
      </w:r>
      <w:r w:rsidRPr="00533066">
        <w:rPr>
          <w:rFonts w:cs="Gentium Plus"/>
          <w:vertAlign w:val="superscript"/>
        </w:rPr>
        <w:footnoteReference w:id="46"/>
      </w:r>
    </w:p>
    <w:p w14:paraId="208FB3D8" w14:textId="77777777" w:rsidR="002610E8" w:rsidRPr="00533066" w:rsidRDefault="002610E8" w:rsidP="002610E8">
      <w:pPr>
        <w:pStyle w:val="Makale-metni"/>
        <w:rPr>
          <w:rFonts w:cs="Gentium Plus"/>
        </w:rPr>
      </w:pPr>
      <w:r w:rsidRPr="00533066">
        <w:rPr>
          <w:rFonts w:cs="Gentium Plus"/>
        </w:rPr>
        <w:lastRenderedPageBreak/>
        <w:t>Kıtlıkla boğuşan ahalinin üstüne veba baş göstermesi sebebiyle iyice zor duruma düşmesi üzerine Trablusgarp Eyalet Meclisi Humus’tan 10 bin kile zahire satın almış, 3 bin kilesini ücretsiz olarak muhtaç ahaliye kalan 7 bin kilesini ise ahaliden isteyenlerin ihtiyaçları kadar almaları için Bingazi’ye göndermiştir. Muhasebe defterleri yine daha sonra gönderilecektir.</w:t>
      </w:r>
      <w:r w:rsidRPr="00533066">
        <w:rPr>
          <w:rFonts w:cs="Gentium Plus"/>
          <w:vertAlign w:val="superscript"/>
        </w:rPr>
        <w:footnoteReference w:id="47"/>
      </w:r>
      <w:r w:rsidRPr="00533066">
        <w:rPr>
          <w:rFonts w:cs="Gentium Plus"/>
        </w:rPr>
        <w:t xml:space="preserve"> Ayrıca vali hastalığın diğer sancaklara yayılmaması için gerekli tedbirleri almış, sancak idarecilerine gerekli bilgilendirmeler de yapılmıştır. Bütün bu tedbirlerin neticesinde hastalığın Bingazi’de azaldığı gözlenmektedir.</w:t>
      </w:r>
      <w:r w:rsidRPr="00533066">
        <w:rPr>
          <w:rFonts w:cs="Gentium Plus"/>
          <w:vertAlign w:val="superscript"/>
        </w:rPr>
        <w:footnoteReference w:id="48"/>
      </w:r>
    </w:p>
    <w:p w14:paraId="43F33558" w14:textId="77777777" w:rsidR="002610E8" w:rsidRPr="00533066" w:rsidRDefault="002610E8" w:rsidP="002610E8">
      <w:pPr>
        <w:pStyle w:val="Makale-metni"/>
        <w:rPr>
          <w:rFonts w:cs="Gentium Plus"/>
        </w:rPr>
      </w:pPr>
      <w:r w:rsidRPr="00533066">
        <w:rPr>
          <w:rFonts w:cs="Gentium Plus"/>
        </w:rPr>
        <w:t>Hastalıkla mücadele devam ederken yeni atanmış olan Bingazi Kaymakamı Mahmud Faiz Bey bölgenin hava ve suyuyla uyuşamadığından istifasını talep etmiştir. Osman Mazhar Paşa istifa mektubunu doğruca Bab-ı Ali’ye iletmiştir.</w:t>
      </w:r>
      <w:r w:rsidRPr="00533066">
        <w:rPr>
          <w:rFonts w:cs="Gentium Plus"/>
          <w:vertAlign w:val="superscript"/>
        </w:rPr>
        <w:footnoteReference w:id="49"/>
      </w:r>
      <w:r w:rsidRPr="00533066">
        <w:rPr>
          <w:rFonts w:cs="Gentium Plus"/>
        </w:rPr>
        <w:t xml:space="preserve"> Bu arada Mahmud Faiz Bey Trablusgarp Defterdarı Ahmed Rüşdü Bey’den de istifasının kabulü için yardımcı olmasını istemiştir. Ahmed Rüşdü Bey, Bingazi gibi büyük bir sancağı özellikle karantina zamanındaki idaresinin Mahmud Bey’in altından kalkamayacağı bir yük olduğundan ve kaymakamın Bingazi’ye varmasından sonra da kendisinden beklenilen vergi tahsili gibi mali yükümlülükleri de yerine getiremediğinden azlini isteyeceği sırada istifanın verildiğini ifade etmektedir.</w:t>
      </w:r>
      <w:r w:rsidRPr="00533066">
        <w:rPr>
          <w:rFonts w:cs="Gentium Plus"/>
          <w:vertAlign w:val="superscript"/>
        </w:rPr>
        <w:footnoteReference w:id="50"/>
      </w:r>
      <w:r w:rsidRPr="00533066">
        <w:rPr>
          <w:rFonts w:cs="Gentium Plus"/>
        </w:rPr>
        <w:t xml:space="preserve"> Sancakta bulunan vergi bakayasının bir türlü tahsil edilemediğinden buraya gönderilecek yeni kaymakamın işbilir ve dirayetli olması özellikle istenmektedir. Meclis-i Vala’da ise yeni kaymakamın tuttuğunu koparacak mahiyette bir kişi olması istendiğinden bu vasfı taşıdığı düşünülen Travnik Kaymakamı Şevki Efendi’nin Bingazi Kaymakamı olarak atanması kararlaştırılmıştır.</w:t>
      </w:r>
      <w:r w:rsidRPr="00533066">
        <w:rPr>
          <w:rFonts w:cs="Gentium Plus"/>
          <w:vertAlign w:val="superscript"/>
        </w:rPr>
        <w:footnoteReference w:id="51"/>
      </w:r>
    </w:p>
    <w:p w14:paraId="64523C92" w14:textId="77777777" w:rsidR="002610E8" w:rsidRPr="00533066" w:rsidRDefault="002610E8" w:rsidP="002610E8">
      <w:pPr>
        <w:pStyle w:val="Makale-metni"/>
        <w:rPr>
          <w:rFonts w:cs="Gentium Plus"/>
        </w:rPr>
      </w:pPr>
      <w:r w:rsidRPr="00533066">
        <w:rPr>
          <w:rFonts w:cs="Gentium Plus"/>
        </w:rPr>
        <w:t>Bölgedeki askerlerin tedavisi için şehirde bir ev hastaneye dönüştürülmüştür. Yarısı Miralay İsmail Bey’e ait olan evin daha sonra kalıcı bir şekilde hastaneye dönüştürülmek maksadıyla kalan kısmı da satın alınmıştır.</w:t>
      </w:r>
      <w:r w:rsidRPr="00533066">
        <w:rPr>
          <w:rFonts w:cs="Gentium Plus"/>
          <w:vertAlign w:val="superscript"/>
        </w:rPr>
        <w:footnoteReference w:id="52"/>
      </w:r>
    </w:p>
    <w:p w14:paraId="41EA9171" w14:textId="77777777" w:rsidR="002610E8" w:rsidRPr="00533066" w:rsidRDefault="002610E8" w:rsidP="002610E8">
      <w:pPr>
        <w:pStyle w:val="Makale-metni"/>
        <w:rPr>
          <w:rFonts w:cs="Gentium Plus"/>
        </w:rPr>
      </w:pPr>
      <w:r w:rsidRPr="00533066">
        <w:rPr>
          <w:rFonts w:cs="Gentium Plus"/>
        </w:rPr>
        <w:t>Osmanlı Hükümeti’nin salgın hastalık konusunda en üst düzeyde tedbirler almaya devam ettiği sonraki kayıtlardan da anlaşılmaktadır. Şöyle ki, Bingazi’den gelecek gemilerin karantinaya alınacağı dokuz merkezdeki karantina ve tahaffuzhane memurlarının maaşlarına zam yapılması yanında geçici süreyle yeni memurlar alımını gerçekleştirmiştir.</w:t>
      </w:r>
      <w:r w:rsidRPr="00533066">
        <w:rPr>
          <w:rFonts w:cs="Gentium Plus"/>
          <w:vertAlign w:val="superscript"/>
        </w:rPr>
        <w:footnoteReference w:id="53"/>
      </w:r>
      <w:r w:rsidRPr="00533066">
        <w:rPr>
          <w:rFonts w:cs="Gentium Plus"/>
        </w:rPr>
        <w:t xml:space="preserve"> Bir yandan da bölgeye gönderdiği komisyonla muhabereyi hızlı sağlamak amacıyla Trablusgarp ve Bingazi’ye de uğrayacak bir vapur hattının konulması için Serasker Paşa’dan görüş alınmış ve Kaptan-ı Derya’ya sorulmuştur. Serasker tarafından iki defa yazı yazılmış olup ikincisinde Kaptan-ı Derya tarafından cevap verilen yazıda Meclis-i Bahriye’nin konuyu görüşmek için toplandığı ifade edilmiştir. Meclis-i Bahriye, bir vapurun İstanbul’dan hareket ederek yolcu ve kömür almak münasebetiyle bazı mahallere </w:t>
      </w:r>
      <w:r w:rsidRPr="00533066">
        <w:rPr>
          <w:rFonts w:cs="Gentium Plus"/>
        </w:rPr>
        <w:lastRenderedPageBreak/>
        <w:t>uğrayarak Bingazi’ye vardıktan sonra da birkaç gün müddetle beklemesi ve geri dönmesinin yirmi beş gün süreceğini bildirmektedir. Geri döndüğü vakit Çanakkale’de on beş gün de karantina bekleyecek vapurun toplam seyahat süresi kırk güne ulaşmaktadır. Hatta iki vapur eklenmiş olsa dahi eyaletten on beş günde bir haber almak mümkün olmayacaktır. Ayrıca vapur güzergâhının işlek bir hat olmamasından dolayı posta niyetiyle konulan vapur hiçbir zaman masrafını karşılayacak hasılata ulaşamayacaktır. İstenilen sık muhaberenin Avrupa’dan İstanbul’a gelen vapurlar yoluyla yapılması uygun görülmektedir. Şöyle ki, geçici bir süreyle Tersane-i Amire’den küçük bir vapur Trablusgarp’ın idaresine verildiği takdirde eyaletten gönderilecek haber bu vapurla Malta’ya, oradan da sürekli olarak devam eden vapur seferleriyle İstanbul’a ulaşır. Bu hat hem daha hızlı hem de daha az masraflı olacaktır. Meclisin bu görüşü padişah tarafından da onaylanmış ve bu yönde irade zuhur etmiştir.</w:t>
      </w:r>
      <w:r w:rsidRPr="00533066">
        <w:rPr>
          <w:rFonts w:cs="Gentium Plus"/>
          <w:vertAlign w:val="superscript"/>
        </w:rPr>
        <w:footnoteReference w:id="54"/>
      </w:r>
    </w:p>
    <w:p w14:paraId="5EDA852C" w14:textId="77777777" w:rsidR="002610E8" w:rsidRPr="00533066" w:rsidRDefault="002610E8" w:rsidP="002610E8">
      <w:pPr>
        <w:pStyle w:val="Makale-metni"/>
        <w:rPr>
          <w:rFonts w:cs="Gentium Plus"/>
        </w:rPr>
      </w:pPr>
      <w:r w:rsidRPr="00533066">
        <w:rPr>
          <w:rFonts w:cs="Gentium Plus"/>
        </w:rPr>
        <w:t>5 Ağustos’ta gönderilmesi kararlaştırılan beş kişilik tabip komisyonu ancak 15 Eylül’de Trablus’a varabilmiştir. Trablusgarp valisinden gerekli bilgileri aldıktan ve sefer için hazırlıklardan sonra 18 Eylül tarihinde Bingazi’ye hareket edilmiştir.</w:t>
      </w:r>
      <w:r w:rsidRPr="00533066">
        <w:rPr>
          <w:rFonts w:cs="Gentium Plus"/>
          <w:vertAlign w:val="superscript"/>
        </w:rPr>
        <w:footnoteReference w:id="55"/>
      </w:r>
      <w:r w:rsidRPr="00533066">
        <w:rPr>
          <w:rFonts w:cs="Gentium Plus"/>
        </w:rPr>
        <w:t xml:space="preserve"> 24 Eylül 1858 tarihli Bingazi kaymakamının yazısında komisyonun şehre ulaştığı haber verilmiş, 5 başgardiyan ve 20 gardiyandan oluştuğu belirtilmiştir. Her kazaya bir tabip olacak şekilde yanlarına yeteri kadar asker ve çadırla beraber gönderilmiştir. Tabip komisyonu müfettişi Amadyo ise Bingazi’de kalarak görevine başlamıştır.</w:t>
      </w:r>
      <w:r w:rsidRPr="00533066">
        <w:rPr>
          <w:rFonts w:cs="Gentium Plus"/>
          <w:vertAlign w:val="superscript"/>
        </w:rPr>
        <w:footnoteReference w:id="56"/>
      </w:r>
    </w:p>
    <w:p w14:paraId="0033E31F" w14:textId="77777777" w:rsidR="002610E8" w:rsidRPr="00533066" w:rsidRDefault="002610E8" w:rsidP="002610E8">
      <w:pPr>
        <w:pStyle w:val="Makale-metni"/>
        <w:rPr>
          <w:rFonts w:cs="Gentium Plus"/>
        </w:rPr>
      </w:pPr>
      <w:r w:rsidRPr="00533066">
        <w:rPr>
          <w:rFonts w:cs="Gentium Plus"/>
        </w:rPr>
        <w:t>Komisyon müfettişi Amadyo’nun şehre vardıktan birkaç gün sonra 27 Eylül’de İstanbul’a durumu bildiren bir yazı gönderdiği anlaşılmaktadır. Yazının bazı bentlerinin tercümesinin yapıldığı evrakta dört konu üzerinde durulmaktadır. Derne kazası müdürünün zulmünden dolayı ahali ayaklanmış ve bu ayaklanma neticesinde kaza müdürü kaçmıştır. Yerine yeni bir müdür atanmıştır. Bingazi naibinin hastalıktan dolayı vefat edenlerin terekelerine bakmak için yüzde on pay istemesi üzerine bu sefer de Bingazi halkı ayaklanmış olup Fransa Konsolos vekiline müracaat ederek durumu bildirmesini istemişlerdir. Konsolos vekili Trablusgarp konsolosuna haber göndermiş cevap gelene kadar harç alımı durdurulmuştur.</w:t>
      </w:r>
      <w:r w:rsidRPr="00533066">
        <w:rPr>
          <w:rFonts w:cs="Gentium Plus"/>
          <w:vertAlign w:val="superscript"/>
        </w:rPr>
        <w:footnoteReference w:id="57"/>
      </w:r>
      <w:r w:rsidRPr="00533066">
        <w:rPr>
          <w:rFonts w:cs="Gentium Plus"/>
        </w:rPr>
        <w:t xml:space="preserve"> Bingazi ahalisi oldukça fakir durumda olduğundan insanlar karantina nizamına uymakta zorlanmaktadırlar. Sıhhiye komisyonunun dağıtması için gönderilen beş bin kile arpadan sadece bin kilesi komisyona verilmiş olup geri kalanı kaymakamın nezdinde bulunmaktadır. Kaymakama geri kalan dört bin kilenin de </w:t>
      </w:r>
      <w:r w:rsidRPr="00533066">
        <w:rPr>
          <w:rFonts w:cs="Gentium Plus"/>
        </w:rPr>
        <w:lastRenderedPageBreak/>
        <w:t>komisyona verilmesi için vali tarafından bir yazı yazılması istenmektedir. Son olarak Amadyo’nun raporunda Bingazi halkının düştüğü elim durumdan bahsedilmektedir. Salgından birkaç sene önce bölgedeki hayvanlar arasında bir hastalık zuhur etmiş ve hayvanların çoğu telef olmuştur. Dört senedir bölgede ziraat de yapılamadığından büyük bir kıtlık yaşanmaktadır. Hastalıkla beraber ahalinin durumu çok vahimdir. Dağlarda murdar ölmüş hayvanların kemiklerini toz haline getirerek suyla karıştırmakta ve onu yemektedirler. Bazıları gübre içinde arpa aramakta, bazıları hayvan leşlerini yemekte ve bazıları ise üzerlerindeki kıyafetleri bir parça ekmek için tamamen satarak üryan bir şekilde gezmektedirler.</w:t>
      </w:r>
      <w:r w:rsidRPr="00533066">
        <w:rPr>
          <w:rFonts w:cs="Gentium Plus"/>
          <w:vertAlign w:val="superscript"/>
        </w:rPr>
        <w:footnoteReference w:id="58"/>
      </w:r>
      <w:r w:rsidRPr="00533066">
        <w:rPr>
          <w:rFonts w:cs="Gentium Plus"/>
        </w:rPr>
        <w:t xml:space="preserve"> Yazının ulaşmasından sonra Osmanlı hükümeti rapordaki iddiaları soruşturmak ve gerekli ihtiyaçları gidermek üzere hemen harekete geçmiştir.</w:t>
      </w:r>
      <w:r w:rsidRPr="00533066">
        <w:rPr>
          <w:rFonts w:cs="Gentium Plus"/>
          <w:vertAlign w:val="superscript"/>
        </w:rPr>
        <w:footnoteReference w:id="59"/>
      </w:r>
    </w:p>
    <w:p w14:paraId="619CD295" w14:textId="77777777" w:rsidR="002610E8" w:rsidRPr="00533066" w:rsidRDefault="002610E8" w:rsidP="002610E8">
      <w:pPr>
        <w:pStyle w:val="Makale-metni"/>
        <w:rPr>
          <w:rFonts w:cs="Gentium Plus"/>
        </w:rPr>
      </w:pPr>
      <w:r w:rsidRPr="00533066">
        <w:rPr>
          <w:rFonts w:cs="Gentium Plus"/>
        </w:rPr>
        <w:t>Komisyon müfettişi Bingazi’nin kara yolu bağlantıları için de bir karantina kordonunun</w:t>
      </w:r>
      <w:r w:rsidRPr="00533066">
        <w:rPr>
          <w:rFonts w:cs="Gentium Plus"/>
          <w:vertAlign w:val="superscript"/>
        </w:rPr>
        <w:footnoteReference w:id="60"/>
      </w:r>
      <w:r w:rsidRPr="00533066">
        <w:rPr>
          <w:rFonts w:cs="Gentium Plus"/>
        </w:rPr>
        <w:t xml:space="preserve"> oluşturulması gerektiğini ifade etmiştir. Aslında bölgede bir kordon bulunmakla birlikte yeterli sayıda asker ve memuru bulunmadığından bir kısım yolcuların firar ederek Trablus’a ulaştığı ve tehlikeye yol açtığı dile getirilmektedir.</w:t>
      </w:r>
      <w:r w:rsidRPr="00533066">
        <w:rPr>
          <w:rFonts w:cs="Gentium Plus"/>
          <w:vertAlign w:val="superscript"/>
        </w:rPr>
        <w:footnoteReference w:id="61"/>
      </w:r>
    </w:p>
    <w:p w14:paraId="5847926B" w14:textId="77777777" w:rsidR="002610E8" w:rsidRPr="00533066" w:rsidRDefault="002610E8" w:rsidP="002610E8">
      <w:pPr>
        <w:pStyle w:val="Makale-metni"/>
        <w:rPr>
          <w:rFonts w:cs="Gentium Plus"/>
        </w:rPr>
      </w:pPr>
      <w:r w:rsidRPr="00533066">
        <w:rPr>
          <w:rFonts w:cs="Gentium Plus"/>
        </w:rPr>
        <w:t>Müfettişin ifadesine göre Bingazi’de hastalığın şiddeti hafiflemiş olmakla birlikte bölgenin diğer yerlerinde durum vahametini korumaktadır. Özellikle Merc ve çevresinde hastalık yayılmışken Derne’de haftalık ölüm sayısı 50’ye ulaşmış durumdadır. Hastalığın taşrada tedavi edilemiyor olmasının ve yayılmasının en büyük sebebi ise ahalinin cehalet ve fakirliğidir. Tedaviye yanaşmayan ahaliden bazıları kendilerine gönderilen hekimlerin canına kastedecek kadar da ileri gitmiştir. Bölgedeki memurların ve askerlerin komisyona yardım etmekte aciz kaldıkları görülmektedir.</w:t>
      </w:r>
      <w:r w:rsidRPr="00533066">
        <w:rPr>
          <w:rFonts w:cs="Gentium Plus"/>
          <w:vertAlign w:val="superscript"/>
        </w:rPr>
        <w:footnoteReference w:id="62"/>
      </w:r>
    </w:p>
    <w:p w14:paraId="4CC8F780" w14:textId="77777777" w:rsidR="002610E8" w:rsidRPr="00533066" w:rsidRDefault="002610E8" w:rsidP="002610E8">
      <w:pPr>
        <w:pStyle w:val="Makale-metni"/>
        <w:rPr>
          <w:rFonts w:cs="Gentium Plus"/>
        </w:rPr>
      </w:pPr>
      <w:r w:rsidRPr="00533066">
        <w:rPr>
          <w:rFonts w:cs="Gentium Plus"/>
        </w:rPr>
        <w:t>Osman Mazhar Paşa, valiliği sırasında devam eden kıtlıklar sebebiyle ahalinin kendisinden soğuması ve bazı yolsuzluk iddiaları üzerine görevden alınmış yerine Kürdistan valisi Ahmed İzzet Paşa 20 Eylül 1858 tarihinde atanmıştır. Yeni valinin 12 Kasım’da Trablusgarp’a varmasına kadar eyalette işleri Osman Mazhar Paşa devam ettirmiştir.</w:t>
      </w:r>
      <w:r w:rsidRPr="00533066">
        <w:rPr>
          <w:rFonts w:cs="Gentium Plus"/>
          <w:vertAlign w:val="superscript"/>
        </w:rPr>
        <w:footnoteReference w:id="63"/>
      </w:r>
    </w:p>
    <w:p w14:paraId="54CBC12A" w14:textId="77777777" w:rsidR="002610E8" w:rsidRPr="00533066" w:rsidRDefault="002610E8" w:rsidP="002610E8">
      <w:pPr>
        <w:pStyle w:val="Makale-metni"/>
        <w:rPr>
          <w:rFonts w:cs="Gentium Plus"/>
        </w:rPr>
      </w:pPr>
      <w:r w:rsidRPr="00533066">
        <w:rPr>
          <w:rFonts w:cs="Gentium Plus"/>
        </w:rPr>
        <w:t xml:space="preserve">Ahmed İzzet Paşa’nın valiliğinde en önemli mesele elbette ki Bingazi’deki salgındır. Bölgeye gönderilen komisyon çalışmaya devam etmektedir. Bir önceki vali zamanında komisyon müfettişinin talep ettiği kordon için yeterli sayıda atlı ve çadır, ecza malzemeleri ile tütsülüğün karşılanması da Ahmed İzzet Paşa’ya kalmıştır. Yeterli sayıdaki atlının Bingazi Kuloğlu ve kabilelerinden tedarik edilmesi kaymakama bildirilmiş, aciliyeti olan </w:t>
      </w:r>
      <w:r w:rsidRPr="00533066">
        <w:rPr>
          <w:rFonts w:cs="Gentium Plus"/>
        </w:rPr>
        <w:lastRenderedPageBreak/>
        <w:t>çadırdan elli adet ve istenilen miktarda ecza malzemesi gönderilmiştir. Ancak tütsülüğün Trablus’ta bulunamaması sebebiyle Malta’dan getirtilmesi için yazı yazılmıştır. Trablus ve Bingazi arasında bulunan Sirt bölgesine de yüz atlı gönderilerek güvenlik arttırılmıştır.</w:t>
      </w:r>
      <w:r w:rsidRPr="00533066">
        <w:rPr>
          <w:rFonts w:cs="Gentium Plus"/>
          <w:vertAlign w:val="superscript"/>
        </w:rPr>
        <w:footnoteReference w:id="64"/>
      </w:r>
    </w:p>
    <w:p w14:paraId="27BE5608" w14:textId="77777777" w:rsidR="002610E8" w:rsidRPr="00533066" w:rsidRDefault="002610E8" w:rsidP="002610E8">
      <w:pPr>
        <w:pStyle w:val="Makale-metni"/>
        <w:rPr>
          <w:rFonts w:cs="Gentium Plus"/>
        </w:rPr>
      </w:pPr>
      <w:r w:rsidRPr="00533066">
        <w:rPr>
          <w:rFonts w:cs="Gentium Plus"/>
        </w:rPr>
        <w:t>Komisyon müfettişi Amadyo’nun değiştirilmesi gerekmiştir. Ancak İstanbul’da bu işe uygun kimse bulunamamış olup ayrıca bölgede olan doktorlardan Rarasi de çağrılmış onun maaşı da müfettişlik aylığına ilave edilerek 9 bin kuruş maaşla Mösyö Baroci komisyon müfettişliğine tayin edilmiştir.</w:t>
      </w:r>
      <w:r w:rsidRPr="00533066">
        <w:rPr>
          <w:rFonts w:cs="Gentium Plus"/>
          <w:vertAlign w:val="superscript"/>
        </w:rPr>
        <w:footnoteReference w:id="65"/>
      </w:r>
    </w:p>
    <w:p w14:paraId="4BF7285A" w14:textId="77777777" w:rsidR="002610E8" w:rsidRPr="00533066" w:rsidRDefault="002610E8" w:rsidP="002610E8">
      <w:pPr>
        <w:pStyle w:val="Makale-metni"/>
        <w:rPr>
          <w:rFonts w:cs="Gentium Plus"/>
        </w:rPr>
      </w:pPr>
      <w:r w:rsidRPr="00533066">
        <w:rPr>
          <w:rFonts w:cs="Gentium Plus"/>
        </w:rPr>
        <w:t>2 Nisan 1859 tarihli yazısında Trablusgarp valisi Ahmed İzzet Paşa Bingazi’deki salgının sona erdiğini ifade etmektedir. Ocak 1859’dan beri yeni bir vaka da görülmemiştir. Bunun üzerine 8 Mart’ta sancağı viziteye çıkan sıhhiye komisyonunun dört gün süren ziyaretlerinde de hiçbir vakaya rastlanmamıştır. Bingazi’de hastalığın bittiği kesinleştikten sonra halk şehrin dışına çıkarak şükür namazı kılmış ve dualar etmiştir. Aynı gece şehirdeki minarelere ve bazı yerlere kandiller asılarak bunu kutlamışlardır. Derne’de ise az da olsa salgının devam ettiği belirtilmiş ve bölgenin kordona alındığı ifade edilmiştir.</w:t>
      </w:r>
      <w:r w:rsidRPr="00533066">
        <w:rPr>
          <w:rFonts w:cs="Gentium Plus"/>
          <w:vertAlign w:val="superscript"/>
        </w:rPr>
        <w:footnoteReference w:id="66"/>
      </w:r>
    </w:p>
    <w:p w14:paraId="63D3EE6B" w14:textId="77777777" w:rsidR="002610E8" w:rsidRPr="00533066" w:rsidRDefault="002610E8" w:rsidP="002610E8">
      <w:pPr>
        <w:pStyle w:val="Makale-metni"/>
        <w:rPr>
          <w:rFonts w:cs="Gentium Plus"/>
        </w:rPr>
      </w:pPr>
      <w:r w:rsidRPr="00533066">
        <w:rPr>
          <w:rFonts w:cs="Gentium Plus"/>
        </w:rPr>
        <w:t>Bingazi karantina tabibi Doktor Vandale’nin salgının başladığı Mayıs 1858’ten Mart 1859’a kadar geçen dokuz aylık süreçte vefat sayılarını kaydettiği yazısı, valinin yazısının ekinde yer almaktadır. Yazıya göre sebebi bilinmeyen 300 ölümle beraber dokuz ayda yaklaşık 1355 kişi Bingazi şehrinde vefat etmiştir. Bingazi çevresindeki yerlerde 600 ölüm olmuştur. Bingazi’ye yakın yaşayan kabilelerde 500 kişi vefat etmiştir. Haziran 1858’de salgının görüldüğü Derne’de 800, Merc’te ise 300 ölüm olmuştur. Evcile ile Kaykab kazalarında salgın kaynaklı ölüme rastlanmamıştır. Yaklaşık olarak verilen ölüm sayılarının toplamda dört bine ulaştığı ifade edilmektedir.</w:t>
      </w:r>
      <w:r w:rsidRPr="00533066">
        <w:rPr>
          <w:rFonts w:cs="Gentium Plus"/>
          <w:vertAlign w:val="superscript"/>
        </w:rPr>
        <w:footnoteReference w:id="67"/>
      </w:r>
    </w:p>
    <w:tbl>
      <w:tblPr>
        <w:tblStyle w:val="TabloKlavuzu"/>
        <w:tblW w:w="0" w:type="auto"/>
        <w:tblLook w:val="04A0" w:firstRow="1" w:lastRow="0" w:firstColumn="1" w:lastColumn="0" w:noHBand="0" w:noVBand="1"/>
      </w:tblPr>
      <w:tblGrid>
        <w:gridCol w:w="1830"/>
        <w:gridCol w:w="1722"/>
        <w:gridCol w:w="1745"/>
        <w:gridCol w:w="1723"/>
      </w:tblGrid>
      <w:tr w:rsidR="002610E8" w:rsidRPr="00533066" w14:paraId="5EBAFE00" w14:textId="77777777" w:rsidTr="00F63B16">
        <w:tc>
          <w:tcPr>
            <w:tcW w:w="2269" w:type="dxa"/>
          </w:tcPr>
          <w:p w14:paraId="546E6406" w14:textId="77777777" w:rsidR="002610E8" w:rsidRPr="00533066" w:rsidRDefault="002610E8" w:rsidP="002610E8">
            <w:pPr>
              <w:pStyle w:val="Makale-metni"/>
            </w:pPr>
            <w:r w:rsidRPr="00533066">
              <w:t>Ay</w:t>
            </w:r>
          </w:p>
        </w:tc>
        <w:tc>
          <w:tcPr>
            <w:tcW w:w="2263" w:type="dxa"/>
          </w:tcPr>
          <w:p w14:paraId="2A001C43" w14:textId="77777777" w:rsidR="002610E8" w:rsidRPr="00533066" w:rsidRDefault="002610E8" w:rsidP="002610E8">
            <w:pPr>
              <w:pStyle w:val="Makale-metni"/>
            </w:pPr>
            <w:r w:rsidRPr="00533066">
              <w:t>Ölüm Sayısı</w:t>
            </w:r>
          </w:p>
        </w:tc>
        <w:tc>
          <w:tcPr>
            <w:tcW w:w="2264" w:type="dxa"/>
          </w:tcPr>
          <w:p w14:paraId="61490743" w14:textId="77777777" w:rsidR="002610E8" w:rsidRPr="00533066" w:rsidRDefault="002610E8" w:rsidP="002610E8">
            <w:pPr>
              <w:pStyle w:val="Makale-metni"/>
            </w:pPr>
            <w:r w:rsidRPr="00533066">
              <w:t>Ay</w:t>
            </w:r>
          </w:p>
        </w:tc>
        <w:tc>
          <w:tcPr>
            <w:tcW w:w="2264" w:type="dxa"/>
          </w:tcPr>
          <w:p w14:paraId="49A875C6" w14:textId="77777777" w:rsidR="002610E8" w:rsidRPr="00533066" w:rsidRDefault="002610E8" w:rsidP="002610E8">
            <w:pPr>
              <w:pStyle w:val="Makale-metni"/>
            </w:pPr>
            <w:r w:rsidRPr="00533066">
              <w:t>Ölüm Sayısı</w:t>
            </w:r>
          </w:p>
        </w:tc>
      </w:tr>
      <w:tr w:rsidR="002610E8" w:rsidRPr="00533066" w14:paraId="71A35154" w14:textId="77777777" w:rsidTr="00F63B16">
        <w:tc>
          <w:tcPr>
            <w:tcW w:w="2269" w:type="dxa"/>
          </w:tcPr>
          <w:p w14:paraId="46AF345F" w14:textId="77777777" w:rsidR="002610E8" w:rsidRPr="00533066" w:rsidRDefault="002610E8" w:rsidP="002610E8">
            <w:pPr>
              <w:pStyle w:val="Makale-metni"/>
            </w:pPr>
            <w:r w:rsidRPr="00533066">
              <w:t xml:space="preserve">Mayıs </w:t>
            </w:r>
          </w:p>
        </w:tc>
        <w:tc>
          <w:tcPr>
            <w:tcW w:w="2263" w:type="dxa"/>
          </w:tcPr>
          <w:p w14:paraId="4A78E957" w14:textId="77777777" w:rsidR="002610E8" w:rsidRPr="00533066" w:rsidRDefault="002610E8" w:rsidP="002610E8">
            <w:pPr>
              <w:pStyle w:val="Makale-metni"/>
            </w:pPr>
            <w:r w:rsidRPr="00533066">
              <w:t>95</w:t>
            </w:r>
          </w:p>
        </w:tc>
        <w:tc>
          <w:tcPr>
            <w:tcW w:w="2264" w:type="dxa"/>
          </w:tcPr>
          <w:p w14:paraId="1B9C9DBA" w14:textId="77777777" w:rsidR="002610E8" w:rsidRPr="00533066" w:rsidRDefault="002610E8" w:rsidP="002610E8">
            <w:pPr>
              <w:pStyle w:val="Makale-metni"/>
            </w:pPr>
            <w:r w:rsidRPr="00533066">
              <w:t>Eylül</w:t>
            </w:r>
          </w:p>
        </w:tc>
        <w:tc>
          <w:tcPr>
            <w:tcW w:w="2264" w:type="dxa"/>
          </w:tcPr>
          <w:p w14:paraId="625BAA5B" w14:textId="77777777" w:rsidR="002610E8" w:rsidRPr="00533066" w:rsidRDefault="002610E8" w:rsidP="002610E8">
            <w:pPr>
              <w:pStyle w:val="Makale-metni"/>
            </w:pPr>
            <w:r w:rsidRPr="00533066">
              <w:t>30</w:t>
            </w:r>
          </w:p>
        </w:tc>
      </w:tr>
      <w:tr w:rsidR="002610E8" w:rsidRPr="00533066" w14:paraId="2C4C22A9" w14:textId="77777777" w:rsidTr="00F63B16">
        <w:tc>
          <w:tcPr>
            <w:tcW w:w="2269" w:type="dxa"/>
          </w:tcPr>
          <w:p w14:paraId="2173EF6A" w14:textId="77777777" w:rsidR="002610E8" w:rsidRPr="00533066" w:rsidRDefault="002610E8" w:rsidP="002610E8">
            <w:pPr>
              <w:pStyle w:val="Makale-metni"/>
            </w:pPr>
            <w:r w:rsidRPr="00533066">
              <w:t>Haziran</w:t>
            </w:r>
          </w:p>
        </w:tc>
        <w:tc>
          <w:tcPr>
            <w:tcW w:w="2263" w:type="dxa"/>
          </w:tcPr>
          <w:p w14:paraId="77B47E8F" w14:textId="77777777" w:rsidR="002610E8" w:rsidRPr="00533066" w:rsidRDefault="002610E8" w:rsidP="002610E8">
            <w:pPr>
              <w:pStyle w:val="Makale-metni"/>
            </w:pPr>
            <w:r w:rsidRPr="00533066">
              <w:t>542</w:t>
            </w:r>
          </w:p>
        </w:tc>
        <w:tc>
          <w:tcPr>
            <w:tcW w:w="2264" w:type="dxa"/>
          </w:tcPr>
          <w:p w14:paraId="626837F9" w14:textId="77777777" w:rsidR="002610E8" w:rsidRPr="00533066" w:rsidRDefault="002610E8" w:rsidP="002610E8">
            <w:pPr>
              <w:pStyle w:val="Makale-metni"/>
            </w:pPr>
            <w:r w:rsidRPr="00533066">
              <w:t>Ekim</w:t>
            </w:r>
          </w:p>
        </w:tc>
        <w:tc>
          <w:tcPr>
            <w:tcW w:w="2264" w:type="dxa"/>
          </w:tcPr>
          <w:p w14:paraId="53382765" w14:textId="77777777" w:rsidR="002610E8" w:rsidRPr="00533066" w:rsidRDefault="002610E8" w:rsidP="002610E8">
            <w:pPr>
              <w:pStyle w:val="Makale-metni"/>
            </w:pPr>
            <w:r w:rsidRPr="00533066">
              <w:t>21</w:t>
            </w:r>
          </w:p>
        </w:tc>
      </w:tr>
      <w:tr w:rsidR="002610E8" w:rsidRPr="00533066" w14:paraId="516050DD" w14:textId="77777777" w:rsidTr="00F63B16">
        <w:tc>
          <w:tcPr>
            <w:tcW w:w="2269" w:type="dxa"/>
          </w:tcPr>
          <w:p w14:paraId="7FDA867B" w14:textId="77777777" w:rsidR="002610E8" w:rsidRPr="00533066" w:rsidRDefault="002610E8" w:rsidP="002610E8">
            <w:pPr>
              <w:pStyle w:val="Makale-metni"/>
            </w:pPr>
            <w:r w:rsidRPr="00533066">
              <w:t>Temmuz</w:t>
            </w:r>
          </w:p>
        </w:tc>
        <w:tc>
          <w:tcPr>
            <w:tcW w:w="2263" w:type="dxa"/>
          </w:tcPr>
          <w:p w14:paraId="7D661BC2" w14:textId="77777777" w:rsidR="002610E8" w:rsidRPr="00533066" w:rsidRDefault="002610E8" w:rsidP="002610E8">
            <w:pPr>
              <w:pStyle w:val="Makale-metni"/>
            </w:pPr>
            <w:r w:rsidRPr="00533066">
              <w:t>260</w:t>
            </w:r>
          </w:p>
        </w:tc>
        <w:tc>
          <w:tcPr>
            <w:tcW w:w="2264" w:type="dxa"/>
          </w:tcPr>
          <w:p w14:paraId="5143E413" w14:textId="77777777" w:rsidR="002610E8" w:rsidRPr="00533066" w:rsidRDefault="002610E8" w:rsidP="002610E8">
            <w:pPr>
              <w:pStyle w:val="Makale-metni"/>
            </w:pPr>
            <w:r w:rsidRPr="00533066">
              <w:t>Kasım</w:t>
            </w:r>
          </w:p>
        </w:tc>
        <w:tc>
          <w:tcPr>
            <w:tcW w:w="2264" w:type="dxa"/>
          </w:tcPr>
          <w:p w14:paraId="34919DD2" w14:textId="77777777" w:rsidR="002610E8" w:rsidRPr="00533066" w:rsidRDefault="002610E8" w:rsidP="002610E8">
            <w:pPr>
              <w:pStyle w:val="Makale-metni"/>
            </w:pPr>
            <w:r w:rsidRPr="00533066">
              <w:t>8</w:t>
            </w:r>
          </w:p>
        </w:tc>
      </w:tr>
      <w:tr w:rsidR="002610E8" w:rsidRPr="00533066" w14:paraId="0933A03F" w14:textId="77777777" w:rsidTr="00F63B16">
        <w:tc>
          <w:tcPr>
            <w:tcW w:w="2269" w:type="dxa"/>
          </w:tcPr>
          <w:p w14:paraId="770B0460" w14:textId="77777777" w:rsidR="002610E8" w:rsidRPr="00533066" w:rsidRDefault="002610E8" w:rsidP="002610E8">
            <w:pPr>
              <w:pStyle w:val="Makale-metni"/>
            </w:pPr>
            <w:r w:rsidRPr="00533066">
              <w:t>Ağustos</w:t>
            </w:r>
          </w:p>
        </w:tc>
        <w:tc>
          <w:tcPr>
            <w:tcW w:w="2263" w:type="dxa"/>
          </w:tcPr>
          <w:p w14:paraId="7CB3CBC2" w14:textId="77777777" w:rsidR="002610E8" w:rsidRPr="00533066" w:rsidRDefault="002610E8" w:rsidP="002610E8">
            <w:pPr>
              <w:pStyle w:val="Makale-metni"/>
            </w:pPr>
            <w:r w:rsidRPr="00533066">
              <w:t>94</w:t>
            </w:r>
          </w:p>
        </w:tc>
        <w:tc>
          <w:tcPr>
            <w:tcW w:w="2264" w:type="dxa"/>
          </w:tcPr>
          <w:p w14:paraId="189CDF78" w14:textId="77777777" w:rsidR="002610E8" w:rsidRPr="00533066" w:rsidRDefault="002610E8" w:rsidP="002610E8">
            <w:pPr>
              <w:pStyle w:val="Makale-metni"/>
            </w:pPr>
            <w:r w:rsidRPr="00533066">
              <w:t>Aralık</w:t>
            </w:r>
          </w:p>
        </w:tc>
        <w:tc>
          <w:tcPr>
            <w:tcW w:w="2264" w:type="dxa"/>
          </w:tcPr>
          <w:p w14:paraId="5535BA29" w14:textId="77777777" w:rsidR="002610E8" w:rsidRPr="00533066" w:rsidRDefault="002610E8" w:rsidP="002610E8">
            <w:pPr>
              <w:pStyle w:val="Makale-metni"/>
            </w:pPr>
            <w:r w:rsidRPr="00533066">
              <w:t>1</w:t>
            </w:r>
          </w:p>
        </w:tc>
      </w:tr>
    </w:tbl>
    <w:p w14:paraId="1C975333" w14:textId="77777777" w:rsidR="002610E8" w:rsidRPr="00533066" w:rsidRDefault="002610E8" w:rsidP="002610E8">
      <w:pPr>
        <w:pStyle w:val="Makale-metni"/>
        <w:rPr>
          <w:rFonts w:cs="Gentium Plus"/>
        </w:rPr>
      </w:pPr>
      <w:bookmarkStart w:id="2" w:name="_Toc137918764"/>
      <w:r w:rsidRPr="00533066">
        <w:rPr>
          <w:rFonts w:cs="Gentium Plus"/>
        </w:rPr>
        <w:t>Tablo 1: Mayıs-Aralık 1858 Arası Bingazi Şehrinde Ölüm Sayıları</w:t>
      </w:r>
      <w:r w:rsidRPr="00533066">
        <w:rPr>
          <w:rFonts w:cs="Gentium Plus"/>
          <w:vertAlign w:val="superscript"/>
        </w:rPr>
        <w:footnoteReference w:id="68"/>
      </w:r>
      <w:bookmarkEnd w:id="2"/>
    </w:p>
    <w:p w14:paraId="3FC3F57E" w14:textId="745F9BD9" w:rsidR="002F009D" w:rsidRPr="00533066" w:rsidRDefault="002610E8" w:rsidP="002610E8">
      <w:pPr>
        <w:pStyle w:val="Makale-metni"/>
        <w:rPr>
          <w:rFonts w:cs="Gentium Plus"/>
        </w:rPr>
      </w:pPr>
      <w:r w:rsidRPr="00533066">
        <w:rPr>
          <w:rFonts w:cs="Gentium Plus"/>
        </w:rPr>
        <w:t xml:space="preserve">Tablo 1’den de anlaşılacağı üzere salgın başladıktan sonra ilk dört ay oldukça etkin bir şekilde devam etmiş daha sonra alınan önlemlerle beraber zayıflamaya girmiştir. Kurulan sıhhiye komisyonu ise Eylül ayının sonuna doğru bölgeye varmıştır. Artık hastalığın </w:t>
      </w:r>
      <w:r w:rsidRPr="00533066">
        <w:rPr>
          <w:rFonts w:cs="Gentium Plus"/>
        </w:rPr>
        <w:lastRenderedPageBreak/>
        <w:t>yavaşladığı evrede mümkün mertebe yayılımın önüne geçilmeye çalışıldığı kordon kurulmasına ve güvenliğinin sağlanmasına yönelik faaliyetlerden anlaşılmaktadır.</w:t>
      </w:r>
    </w:p>
    <w:p w14:paraId="5BADB7AA" w14:textId="77777777" w:rsidR="002F009D" w:rsidRPr="00533066" w:rsidRDefault="002F009D" w:rsidP="0040777E">
      <w:pPr>
        <w:pStyle w:val="Makale-1derece-baslik"/>
      </w:pPr>
      <w:r w:rsidRPr="00533066">
        <w:t>Sonuç</w:t>
      </w:r>
    </w:p>
    <w:p w14:paraId="7179405B" w14:textId="5DCA5E94" w:rsidR="002610E8" w:rsidRPr="00533066" w:rsidRDefault="002610E8" w:rsidP="002610E8">
      <w:pPr>
        <w:pStyle w:val="Makale-metni"/>
        <w:rPr>
          <w:rFonts w:cs="Gentium Plus"/>
        </w:rPr>
      </w:pPr>
      <w:r w:rsidRPr="00533066">
        <w:rPr>
          <w:rFonts w:cs="Gentium Plus"/>
        </w:rPr>
        <w:t>19. yüzyıl başında Karamanlı hâkimiyetinde bulunan Bingazi merkezli Berka bölgesinde toplum sağlığı ve korunma konusunda ciddi yetersizliklerin olduğu anlaşılmaktadır. Karantina uygulamasının yaygınlaşmadığı bu yıllarda Bingazi ve Derne gibi ticaretin yoğun olduğu şehirlere ev sahipliği yapan bölgede dış kaynaklı hastalıklar görülmekte ve bunlar ciddi yıkıma yol açmaktaydı. Bölgenin doğrudan Osmanlı idaresine geçişinden sonra yaygınlaşan karantina tedbirlerinin burada da uygulamaya geçirilmesi ve bunun yanında toplum sağlığı konularında önlemler alınmasıyla hastalıkların Bingazi Sancağındaki etkinliğinin azaldığı gözlenmektedir. 19. yüzyılın ikinci yarısında ortaya çıkmış olan kolera salgınında devletin hastalığa karşı uyguladığı hızlı tedbirler hastalığın diğer bölgelere yayılmasının önüne geçmiştir. Göçebe ahaliye varıncaya kadar sağlık memurlarının bölgeye nüfuzu, ölüm sayılarının dört bin dolaylarında kalmasının en önemli sebepleri arasında sayılabilir. Yaklaşık 25 yıllık doğrudan idare döneminde sağlık konusunda devletin önemli bir yol kat ettiği fark edilmektedir. Berka gibi göçebe nüfusun çoğunlukta olduğu bir bölgede dönemin yöneticileri, Osmanlı başkentinden oldukça uzakta olmasına rağmen mevcut imkanlar çerçevesinde karantina uygulamasını hem halka benimsetebilmiş hem de fiili olarak başarılı olmuşlardır.</w:t>
      </w:r>
    </w:p>
    <w:p w14:paraId="379B4E46" w14:textId="77777777" w:rsidR="002610E8" w:rsidRPr="00533066" w:rsidRDefault="002610E8">
      <w:pPr>
        <w:widowControl/>
        <w:rPr>
          <w:rFonts w:ascii="Gentium Plus" w:hAnsi="Gentium Plus" w:cs="Gentium Plus"/>
          <w:sz w:val="19"/>
          <w:shd w:val="clear" w:color="auto" w:fill="FFFFFF"/>
        </w:rPr>
      </w:pPr>
      <w:r w:rsidRPr="00533066">
        <w:rPr>
          <w:rFonts w:cs="Gentium Plus"/>
        </w:rPr>
        <w:br w:type="page"/>
      </w:r>
    </w:p>
    <w:p w14:paraId="73C43C95" w14:textId="4BD09459" w:rsidR="002F009D" w:rsidRPr="00533066" w:rsidRDefault="002F009D" w:rsidP="008B4A83">
      <w:pPr>
        <w:pStyle w:val="Makale-ana-basliklari"/>
        <w:rPr>
          <w:rFonts w:ascii="Gentium Plus" w:hAnsi="Gentium Plus" w:cs="Gentium Plus"/>
        </w:rPr>
      </w:pPr>
      <w:r w:rsidRPr="00533066">
        <w:rPr>
          <w:rFonts w:ascii="Gentium Plus" w:hAnsi="Gentium Plus" w:cs="Gentium Plus"/>
        </w:rPr>
        <w:lastRenderedPageBreak/>
        <w:t>Kaynakça | References</w:t>
      </w:r>
      <w:bookmarkStart w:id="3" w:name="_Hlk153406702"/>
      <w:r w:rsidRPr="00533066">
        <w:rPr>
          <w:rFonts w:ascii="Gentium Plus" w:hAnsi="Gentium Plus" w:cs="Gentium Plus"/>
        </w:rPr>
        <w:fldChar w:fldCharType="begin"/>
      </w:r>
      <w:r w:rsidRPr="00533066">
        <w:rPr>
          <w:rFonts w:ascii="Gentium Plus" w:hAnsi="Gentium Plus" w:cs="Gentium Plus"/>
        </w:rPr>
        <w:instrText xml:space="preserve"> ADDIN ZOTERO_BIBL {"uncited":[],"omitted":[],"custom":[]} CSL_BIBLIOGRAPHY </w:instrText>
      </w:r>
      <w:r w:rsidRPr="00533066">
        <w:rPr>
          <w:rFonts w:ascii="Gentium Plus" w:hAnsi="Gentium Plus" w:cs="Gentium Plus"/>
        </w:rPr>
        <w:fldChar w:fldCharType="separate"/>
      </w:r>
    </w:p>
    <w:p w14:paraId="48A3D42B" w14:textId="77777777" w:rsidR="002610E8" w:rsidRPr="00533066" w:rsidRDefault="002610E8" w:rsidP="00FB5B13">
      <w:pPr>
        <w:pStyle w:val="Makale-kaynakca-listesi"/>
      </w:pPr>
      <w:r w:rsidRPr="00533066">
        <w:t xml:space="preserve">Aktaş, Esat. “Çankırı Sancağında 1894 Kolera Salgını ve Karantina Tedbirleri̇”. </w:t>
      </w:r>
      <w:r w:rsidRPr="00533066">
        <w:rPr>
          <w:i/>
          <w:iCs/>
        </w:rPr>
        <w:t>Atatürk Üniversitesi Edebiyat Fakültesi Dergisi</w:t>
      </w:r>
      <w:r w:rsidRPr="00533066">
        <w:t xml:space="preserve"> 66 (24 Haziran 2021), 242-263.</w:t>
      </w:r>
    </w:p>
    <w:p w14:paraId="500F5B00" w14:textId="77777777" w:rsidR="002610E8" w:rsidRPr="00533066" w:rsidRDefault="002610E8" w:rsidP="00FB5B13">
      <w:pPr>
        <w:pStyle w:val="Makale-kaynakca-listesi"/>
      </w:pPr>
      <w:r w:rsidRPr="00533066">
        <w:t xml:space="preserve">Atabaş, Cemal. </w:t>
      </w:r>
      <w:r w:rsidRPr="00533066">
        <w:rPr>
          <w:i/>
          <w:iCs/>
        </w:rPr>
        <w:t>Trablusgarp Eyaleti’nde Merkezi İdarenin Tesisi ve Şeyh Guma İsyanı (1835-1858)</w:t>
      </w:r>
      <w:r w:rsidRPr="00533066">
        <w:t>. Ankara: Türk Tarih Kurumu, 2021.</w:t>
      </w:r>
    </w:p>
    <w:p w14:paraId="7822DF9F" w14:textId="77777777" w:rsidR="002610E8" w:rsidRPr="00533066" w:rsidRDefault="002610E8" w:rsidP="00FB5B13">
      <w:pPr>
        <w:pStyle w:val="Makale-kaynakca-listesi"/>
      </w:pPr>
      <w:r w:rsidRPr="00533066">
        <w:t xml:space="preserve">Beechey, Frederick William - Beechey, Henry William. </w:t>
      </w:r>
      <w:r w:rsidRPr="00533066">
        <w:rPr>
          <w:i/>
          <w:iCs/>
        </w:rPr>
        <w:t>Proceedings of The Expeditions to Explore The Northern Coast of Africa From Tripoly Eastward in 1821-1822</w:t>
      </w:r>
      <w:r w:rsidRPr="00533066">
        <w:t>. Londra: John Murray, 1828.</w:t>
      </w:r>
    </w:p>
    <w:p w14:paraId="6CE9C1AF" w14:textId="77777777" w:rsidR="002610E8" w:rsidRPr="00533066" w:rsidRDefault="002610E8" w:rsidP="00FB5B13">
      <w:pPr>
        <w:pStyle w:val="Makale-kaynakca-listesi"/>
      </w:pPr>
      <w:r w:rsidRPr="00533066">
        <w:t xml:space="preserve">Berkes, Niyazi. </w:t>
      </w:r>
      <w:r w:rsidRPr="00533066">
        <w:rPr>
          <w:i/>
          <w:iCs/>
        </w:rPr>
        <w:t>Türkiye’de Çağdaşlaşma</w:t>
      </w:r>
      <w:r w:rsidRPr="00533066">
        <w:t>. haz. Ahmet Kuyaş. İstanbul: Yapı Kredi Yayınları, 2002.</w:t>
      </w:r>
    </w:p>
    <w:p w14:paraId="5EB83834"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Cevdet Sıhhiye (C.SH..)</w:t>
      </w:r>
      <w:r w:rsidRPr="00533066">
        <w:t>. 9/431.</w:t>
      </w:r>
    </w:p>
    <w:p w14:paraId="5C5116CE"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Hariciye Nezareti Mektubi Kalemi (HR.MKT.)</w:t>
      </w:r>
      <w:r w:rsidRPr="00533066">
        <w:t>. 252/13.</w:t>
      </w:r>
    </w:p>
    <w:p w14:paraId="2DE4B69A"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Hariciye Nezareti Mektubi Kalemi (HR.MKT.)</w:t>
      </w:r>
      <w:r w:rsidRPr="00533066">
        <w:t>. 464/44.</w:t>
      </w:r>
    </w:p>
    <w:p w14:paraId="3A3DFCA6"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Hariciye Nezareti Mektubi Kalemi (HR.MKT.)</w:t>
      </w:r>
      <w:r w:rsidRPr="00533066">
        <w:t>. 753/76.</w:t>
      </w:r>
    </w:p>
    <w:p w14:paraId="771249D0"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İrade Dahiliye (İ.. DH.)</w:t>
      </w:r>
      <w:r w:rsidRPr="00533066">
        <w:t>. 233/14026.</w:t>
      </w:r>
    </w:p>
    <w:p w14:paraId="13A6A4C8"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İrade Dahiliye (İ.. DH.)</w:t>
      </w:r>
      <w:r w:rsidRPr="00533066">
        <w:t>. 410/27155.</w:t>
      </w:r>
    </w:p>
    <w:p w14:paraId="7B0C35A4"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İrade Dahiliye (İ.. DH.)</w:t>
      </w:r>
      <w:r w:rsidRPr="00533066">
        <w:t>. 410/27176.</w:t>
      </w:r>
    </w:p>
    <w:p w14:paraId="1E72BC22"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İrade Dahiliye (İ.. DH.)</w:t>
      </w:r>
      <w:r w:rsidRPr="00533066">
        <w:t>. 406/26838.</w:t>
      </w:r>
    </w:p>
    <w:p w14:paraId="32A81907"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İrade Dahiliye (İ.. DH.)</w:t>
      </w:r>
      <w:r w:rsidRPr="00533066">
        <w:t>. 409/27044.</w:t>
      </w:r>
    </w:p>
    <w:p w14:paraId="75D4EF9E"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İrade Dahiliye (İ.. DH.)</w:t>
      </w:r>
      <w:r w:rsidRPr="00533066">
        <w:t>. 409/27051.</w:t>
      </w:r>
    </w:p>
    <w:p w14:paraId="04F96495"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İrade Dahiliye (İ.. DH.)</w:t>
      </w:r>
      <w:r w:rsidRPr="00533066">
        <w:t>. 411/27193.</w:t>
      </w:r>
    </w:p>
    <w:p w14:paraId="6E94560F"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İrade Dahiliye (İ.. DH.)</w:t>
      </w:r>
      <w:r w:rsidRPr="00533066">
        <w:t>. 412/27321.</w:t>
      </w:r>
    </w:p>
    <w:p w14:paraId="4BB6648D"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İrade Dahiliye (İ.. DH.)</w:t>
      </w:r>
      <w:r w:rsidRPr="00533066">
        <w:t>. 415/27489.</w:t>
      </w:r>
    </w:p>
    <w:p w14:paraId="2F3C4CAA"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İrade Dahiliye (İ.. DH.)</w:t>
      </w:r>
      <w:r w:rsidRPr="00533066">
        <w:t>. 418/27646.</w:t>
      </w:r>
    </w:p>
    <w:p w14:paraId="3755EEA0"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İrade Dahiliye (İ.. DH.)</w:t>
      </w:r>
      <w:r w:rsidRPr="00533066">
        <w:t>. 424/28087.</w:t>
      </w:r>
    </w:p>
    <w:p w14:paraId="76B033EF"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İrade Meclis-i Vala (İ.. MVL.)</w:t>
      </w:r>
      <w:r w:rsidRPr="00533066">
        <w:t>. 403/17501.</w:t>
      </w:r>
    </w:p>
    <w:p w14:paraId="60C5406C"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İrade Meclis-i Vala (İ.. MVL.)</w:t>
      </w:r>
      <w:r w:rsidRPr="00533066">
        <w:t>. 421/27830.</w:t>
      </w:r>
    </w:p>
    <w:p w14:paraId="0A455EF5"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İrade Meclis-i Vala (İ.. MVL.)</w:t>
      </w:r>
      <w:r w:rsidRPr="00533066">
        <w:t>. 560/25202.</w:t>
      </w:r>
    </w:p>
    <w:p w14:paraId="225889D0"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Meclis-i Vala (MVL)</w:t>
      </w:r>
      <w:r w:rsidRPr="00533066">
        <w:t>. 751/29.</w:t>
      </w:r>
    </w:p>
    <w:p w14:paraId="39ABBBDE"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Meclis-i Vala (MVL)</w:t>
      </w:r>
      <w:r w:rsidRPr="00533066">
        <w:t>. 751/97.</w:t>
      </w:r>
    </w:p>
    <w:p w14:paraId="0C52FC2F"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Sadaret Mühimme Kalem Evrakı (A.}MKT.MHM.)</w:t>
      </w:r>
      <w:r w:rsidRPr="00533066">
        <w:t>. 139/27.</w:t>
      </w:r>
    </w:p>
    <w:p w14:paraId="66A143F4"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Sadaret Mühimme Kalem Evrakı (A.}MKT.MHM.)</w:t>
      </w:r>
      <w:r w:rsidRPr="00533066">
        <w:t>. 139/32.</w:t>
      </w:r>
    </w:p>
    <w:p w14:paraId="53B8E046"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 xml:space="preserve">Sadaret Mühimme Kalem Evrakı </w:t>
      </w:r>
      <w:r w:rsidRPr="00533066">
        <w:rPr>
          <w:i/>
          <w:iCs/>
        </w:rPr>
        <w:lastRenderedPageBreak/>
        <w:t>(A.}MKT.MHM.)</w:t>
      </w:r>
      <w:r w:rsidRPr="00533066">
        <w:t>. 146/72.</w:t>
      </w:r>
    </w:p>
    <w:p w14:paraId="7680C833"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Sadaret Nezaret ve Devair Evrakı (A.}MKT.NZD)</w:t>
      </w:r>
      <w:r w:rsidRPr="00533066">
        <w:t>. 26/72.</w:t>
      </w:r>
    </w:p>
    <w:p w14:paraId="458D4683"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Sadaret Nezaret ve Devair Evrakı (A.}MKT.NZD)</w:t>
      </w:r>
      <w:r w:rsidRPr="00533066">
        <w:t>. 260/34.</w:t>
      </w:r>
    </w:p>
    <w:p w14:paraId="57D6DE57"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Sadaret Nezaret ve Devair Evrakı (A.}MKT.NZD)</w:t>
      </w:r>
      <w:r w:rsidRPr="00533066">
        <w:t>. 260/65.</w:t>
      </w:r>
    </w:p>
    <w:p w14:paraId="691C85C5"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Sadaret Nezaret ve Devair Evrakı (A.}MKT.NZD)</w:t>
      </w:r>
      <w:r w:rsidRPr="00533066">
        <w:t>. 270/14.</w:t>
      </w:r>
    </w:p>
    <w:p w14:paraId="0644D26D"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Sadaret Nezaret ve Devair Evrakı (A.}MKT.NZD)</w:t>
      </w:r>
      <w:r w:rsidRPr="00533066">
        <w:t>. 274/17.</w:t>
      </w:r>
    </w:p>
    <w:p w14:paraId="19495CBE"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Sadaret Nezaret ve Devair Evrakı (A.}MKT.NZD)</w:t>
      </w:r>
      <w:r w:rsidRPr="00533066">
        <w:t>. 266/20.</w:t>
      </w:r>
    </w:p>
    <w:p w14:paraId="2E77A0E4"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Sadaret Umum Vilayet Evrakı (A.}MKT.UM..)</w:t>
      </w:r>
      <w:r w:rsidRPr="00533066">
        <w:t>. 324/78.</w:t>
      </w:r>
    </w:p>
    <w:p w14:paraId="3E6429B0"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Sadaret Umum Vilayet Evrakı (A.}MKT.UM..)</w:t>
      </w:r>
      <w:r w:rsidRPr="00533066">
        <w:t>. 334/69.</w:t>
      </w:r>
    </w:p>
    <w:p w14:paraId="23A01D21" w14:textId="77777777" w:rsidR="002610E8" w:rsidRPr="00533066" w:rsidRDefault="002610E8" w:rsidP="00FB5B13">
      <w:pPr>
        <w:pStyle w:val="Makale-kaynakca-listesi"/>
      </w:pPr>
      <w:r w:rsidRPr="00533066">
        <w:t xml:space="preserve">BOA, T.C. Cumhurbaşkanlığı Devlet Arşivleri Osmanlı Arşivi. </w:t>
      </w:r>
      <w:r w:rsidRPr="00533066">
        <w:rPr>
          <w:i/>
          <w:iCs/>
        </w:rPr>
        <w:t>Sadaret Umum Vilayet Evrakı (A.}MKT.UM..)</w:t>
      </w:r>
      <w:r w:rsidRPr="00533066">
        <w:t>. 347/77.</w:t>
      </w:r>
    </w:p>
    <w:p w14:paraId="508A4CCF" w14:textId="77777777" w:rsidR="002610E8" w:rsidRPr="00533066" w:rsidRDefault="002610E8" w:rsidP="00FB5B13">
      <w:pPr>
        <w:pStyle w:val="Makale-kaynakca-listesi"/>
      </w:pPr>
      <w:r w:rsidRPr="00533066">
        <w:t xml:space="preserve">Buhârî, Muhammed b. İsmail Ebu Abdullah el-. </w:t>
      </w:r>
      <w:r w:rsidRPr="00533066">
        <w:rPr>
          <w:i/>
          <w:iCs/>
        </w:rPr>
        <w:t>el-Câmi’u’s-Sahîh</w:t>
      </w:r>
      <w:r w:rsidRPr="00533066">
        <w:t>. thk. Raid b. Sabri b. Ebî ’Alfe. Riyad: Dâru’l-Hadare li’n-Neşr ve’t-Tevzi’, 3. Basım, 2015.</w:t>
      </w:r>
    </w:p>
    <w:p w14:paraId="64B18886" w14:textId="77777777" w:rsidR="002610E8" w:rsidRPr="00533066" w:rsidRDefault="002610E8" w:rsidP="00FB5B13">
      <w:pPr>
        <w:pStyle w:val="Makale-kaynakca-listesi"/>
      </w:pPr>
      <w:r w:rsidRPr="00533066">
        <w:t xml:space="preserve">Bulmuş, Birsen. </w:t>
      </w:r>
      <w:r w:rsidRPr="00533066">
        <w:rPr>
          <w:i/>
          <w:iCs/>
        </w:rPr>
        <w:t>Plague, Quarantines and Geopolitics in the Ottoman Empire</w:t>
      </w:r>
      <w:r w:rsidRPr="00533066">
        <w:t>. Edinburgh: Edinburgh University Press, 2012. http://www.jstor.org/stable/10.3366/j.ctt3fgqx4</w:t>
      </w:r>
    </w:p>
    <w:p w14:paraId="09CF6908" w14:textId="77777777" w:rsidR="002610E8" w:rsidRPr="00533066" w:rsidRDefault="002610E8" w:rsidP="00FB5B13">
      <w:pPr>
        <w:pStyle w:val="Makale-kaynakca-listesi"/>
      </w:pPr>
      <w:r w:rsidRPr="00533066">
        <w:t xml:space="preserve">Della Cella, Paolo. </w:t>
      </w:r>
      <w:r w:rsidRPr="00533066">
        <w:rPr>
          <w:i/>
          <w:iCs/>
        </w:rPr>
        <w:t>Narrative of An Expedition From Tripoli in Barbary to The Western Frontier In Egypt in 1817</w:t>
      </w:r>
      <w:r w:rsidRPr="00533066">
        <w:t>. çev. Anthony Aufrere. Londra: John-Arthur Arch, 1822.</w:t>
      </w:r>
    </w:p>
    <w:p w14:paraId="74FCFE0B" w14:textId="77777777" w:rsidR="002610E8" w:rsidRPr="00533066" w:rsidRDefault="002610E8" w:rsidP="00FB5B13">
      <w:pPr>
        <w:pStyle w:val="Makale-kaynakca-listesi"/>
      </w:pPr>
      <w:r w:rsidRPr="00533066">
        <w:t xml:space="preserve">Fayda, Mustafa. “Amvâs”. </w:t>
      </w:r>
      <w:r w:rsidRPr="00533066">
        <w:rPr>
          <w:i/>
          <w:iCs/>
        </w:rPr>
        <w:t>Türkiye Diyanet Vakfı İslâm Ansiklopedisi</w:t>
      </w:r>
      <w:r w:rsidRPr="00533066">
        <w:t>. 1991. Erişim 10 Mayıs 2021. https://islamansiklopedisi.org.tr/amvas</w:t>
      </w:r>
    </w:p>
    <w:p w14:paraId="28AAD74C" w14:textId="77777777" w:rsidR="002610E8" w:rsidRPr="00533066" w:rsidRDefault="002610E8" w:rsidP="00FB5B13">
      <w:pPr>
        <w:pStyle w:val="Makale-kaynakca-listesi"/>
      </w:pPr>
      <w:r w:rsidRPr="00533066">
        <w:t xml:space="preserve">Genç, Sabit. “Amasya Sancağında Karanti̇na Teşki̇latının Kurulması, Ortaya Çikan Salgınlar (1812-1918)”. </w:t>
      </w:r>
      <w:r w:rsidRPr="00533066">
        <w:rPr>
          <w:i/>
          <w:iCs/>
        </w:rPr>
        <w:t>Amasya Üniversitesi Sosyal Bilimler Dergisi</w:t>
      </w:r>
      <w:r w:rsidRPr="00533066">
        <w:t xml:space="preserve"> 8 (28 Aralık 2020), 43-87.</w:t>
      </w:r>
    </w:p>
    <w:p w14:paraId="3D123648" w14:textId="77777777" w:rsidR="002610E8" w:rsidRPr="00533066" w:rsidRDefault="002610E8" w:rsidP="00FB5B13">
      <w:pPr>
        <w:pStyle w:val="Makale-kaynakca-listesi"/>
      </w:pPr>
      <w:r w:rsidRPr="00533066">
        <w:t xml:space="preserve">Hamilton, James. </w:t>
      </w:r>
      <w:r w:rsidRPr="00533066">
        <w:rPr>
          <w:i/>
          <w:iCs/>
        </w:rPr>
        <w:t>Wanderings In North Africa</w:t>
      </w:r>
      <w:r w:rsidRPr="00533066">
        <w:t>. Londra: Woodfall And Kinder, 1856.</w:t>
      </w:r>
    </w:p>
    <w:p w14:paraId="7EB9406B" w14:textId="77777777" w:rsidR="002610E8" w:rsidRPr="00533066" w:rsidRDefault="002610E8" w:rsidP="00FB5B13">
      <w:pPr>
        <w:pStyle w:val="Makale-kaynakca-listesi"/>
      </w:pPr>
      <w:r w:rsidRPr="00533066">
        <w:t xml:space="preserve">Kumaş, Nursal. “Bursa’da Kolera Salgını ve Alınan Karantina Önlemleri (1890-1895)”. </w:t>
      </w:r>
      <w:r w:rsidRPr="00533066">
        <w:rPr>
          <w:i/>
          <w:iCs/>
        </w:rPr>
        <w:t>Uludağ Üniversitesi Fen-Edebiyat Fakültesi Sosyal Bilimler Dergisi</w:t>
      </w:r>
      <w:r w:rsidRPr="00533066">
        <w:t xml:space="preserve"> 12/21 (12 Ocak 2011), 213-241.</w:t>
      </w:r>
    </w:p>
    <w:p w14:paraId="23E94807" w14:textId="77777777" w:rsidR="002610E8" w:rsidRPr="00533066" w:rsidRDefault="002610E8" w:rsidP="00FB5B13">
      <w:pPr>
        <w:pStyle w:val="Makale-kaynakca-listesi"/>
      </w:pPr>
      <w:r w:rsidRPr="00533066">
        <w:t xml:space="preserve">Meti̇n, Sevtap. “Osmanlı Devleti̇’nden Lozan’a Karanti̇na Teşki̇latlanması: Yeni̇ Bi̇r Kapi̇tülasyon Muydu?” </w:t>
      </w:r>
      <w:r w:rsidRPr="00533066">
        <w:rPr>
          <w:i/>
          <w:iCs/>
        </w:rPr>
        <w:t>Dokuz Eylül Üniversitesi Hukuk Fakültesi Dergisi</w:t>
      </w:r>
      <w:r w:rsidRPr="00533066">
        <w:t xml:space="preserve"> 23/2 (26 Kasım 2021), 905-957. https://doi.org/10.33717/deuhfd.998057</w:t>
      </w:r>
    </w:p>
    <w:p w14:paraId="477CF176" w14:textId="77777777" w:rsidR="002610E8" w:rsidRPr="00533066" w:rsidRDefault="002610E8" w:rsidP="00FB5B13">
      <w:pPr>
        <w:pStyle w:val="Makale-kaynakca-listesi"/>
      </w:pPr>
      <w:r w:rsidRPr="00533066">
        <w:t xml:space="preserve">Öner, Abdulkerim. “Hz. Ömer Döneminde Yaşanan Amvâs Vebası”. </w:t>
      </w:r>
      <w:r w:rsidRPr="00533066">
        <w:rPr>
          <w:i/>
          <w:iCs/>
        </w:rPr>
        <w:t>İSTEM</w:t>
      </w:r>
      <w:r w:rsidRPr="00533066">
        <w:t xml:space="preserve"> 35 (30 Haziran 2020), 145-168. https://doi.org/10.31591/istem.759540</w:t>
      </w:r>
    </w:p>
    <w:p w14:paraId="1F480932" w14:textId="77777777" w:rsidR="002610E8" w:rsidRPr="00533066" w:rsidRDefault="002610E8" w:rsidP="00FB5B13">
      <w:pPr>
        <w:pStyle w:val="Makale-kaynakca-listesi"/>
      </w:pPr>
      <w:r w:rsidRPr="00533066">
        <w:t xml:space="preserve">Panzac, Daniel. </w:t>
      </w:r>
      <w:r w:rsidRPr="00533066">
        <w:rPr>
          <w:i/>
          <w:iCs/>
        </w:rPr>
        <w:t>Osmanlı İmparatorluğu’nda Veba (1700-1850)</w:t>
      </w:r>
      <w:r w:rsidRPr="00533066">
        <w:t>. çev. Serap Yılmaz. İstanbul: Tarih Vakfı Yurt Yayınları, 1. Basım, 1997.</w:t>
      </w:r>
    </w:p>
    <w:p w14:paraId="29958806" w14:textId="77777777" w:rsidR="002610E8" w:rsidRPr="00533066" w:rsidRDefault="002610E8" w:rsidP="00FB5B13">
      <w:pPr>
        <w:pStyle w:val="Makale-kaynakca-listesi"/>
      </w:pPr>
      <w:r w:rsidRPr="00533066">
        <w:t xml:space="preserve">Polat, Murat. “İslâm Hukukunda Karanti̇na Ahkâmı”. </w:t>
      </w:r>
      <w:r w:rsidRPr="00533066">
        <w:rPr>
          <w:i/>
          <w:iCs/>
        </w:rPr>
        <w:t xml:space="preserve">Pamukkale Üniversitesi İlahiyat Fakültesi </w:t>
      </w:r>
      <w:r w:rsidRPr="00533066">
        <w:rPr>
          <w:i/>
          <w:iCs/>
        </w:rPr>
        <w:lastRenderedPageBreak/>
        <w:t>Dergisi</w:t>
      </w:r>
      <w:r w:rsidRPr="00533066">
        <w:t xml:space="preserve"> 7/1 (2020), 88-111.</w:t>
      </w:r>
    </w:p>
    <w:p w14:paraId="6890253F" w14:textId="77777777" w:rsidR="002610E8" w:rsidRPr="00533066" w:rsidRDefault="002610E8" w:rsidP="00FB5B13">
      <w:pPr>
        <w:pStyle w:val="Makale-kaynakca-listesi"/>
      </w:pPr>
      <w:r w:rsidRPr="00533066">
        <w:t xml:space="preserve">Sarıyıldız, Gülden. “Karantina”. </w:t>
      </w:r>
      <w:r w:rsidRPr="00533066">
        <w:rPr>
          <w:i/>
          <w:iCs/>
        </w:rPr>
        <w:t>Türkiye Diyanet Vakfı İslâm Ansiklopedisi</w:t>
      </w:r>
      <w:r w:rsidRPr="00533066">
        <w:t>. 2001. Erişim 05 Temmuz 2023. https://islamansiklopedisi.org.tr/karantina</w:t>
      </w:r>
    </w:p>
    <w:p w14:paraId="7CF1BE45" w14:textId="77777777" w:rsidR="002610E8" w:rsidRPr="00533066" w:rsidRDefault="002610E8" w:rsidP="00FB5B13">
      <w:pPr>
        <w:pStyle w:val="Makale-kaynakca-listesi"/>
      </w:pPr>
      <w:r w:rsidRPr="00533066">
        <w:t xml:space="preserve">Sarıyıldız, Gülden. “Karantina Meclisinin Kuruluşu ve Faaliyetleri”. </w:t>
      </w:r>
      <w:r w:rsidRPr="00533066">
        <w:rPr>
          <w:i/>
          <w:iCs/>
        </w:rPr>
        <w:t>Belleten</w:t>
      </w:r>
      <w:r w:rsidRPr="00533066">
        <w:t xml:space="preserve"> 58/222 (1994), 329-376. https://doi.org/10.37879/belleten.1994.329</w:t>
      </w:r>
    </w:p>
    <w:p w14:paraId="611D5BD8" w14:textId="77777777" w:rsidR="002610E8" w:rsidRPr="00533066" w:rsidRDefault="002610E8" w:rsidP="00FB5B13">
      <w:pPr>
        <w:pStyle w:val="Makale-kaynakca-listesi"/>
      </w:pPr>
      <w:r w:rsidRPr="00533066">
        <w:t xml:space="preserve">Taş, Abdullah Erdem. </w:t>
      </w:r>
      <w:r w:rsidRPr="00533066">
        <w:rPr>
          <w:i/>
          <w:iCs/>
        </w:rPr>
        <w:t>Osmanlı Garp Ocaklarından Trablusgarp Eyaleti: Karamanlılar Dönemi (1711-1835)</w:t>
      </w:r>
      <w:r w:rsidRPr="00533066">
        <w:t>. Ankara: Türk Tarih Kurumu, 2022.</w:t>
      </w:r>
    </w:p>
    <w:p w14:paraId="3E595432" w14:textId="77777777" w:rsidR="002610E8" w:rsidRPr="00533066" w:rsidRDefault="002610E8" w:rsidP="00FB5B13">
      <w:pPr>
        <w:pStyle w:val="Makale-kaynakca-listesi"/>
      </w:pPr>
      <w:r w:rsidRPr="00533066">
        <w:t xml:space="preserve">Tulasoğlu, Gülay. “Yerel Reform – Horizontal Modernleşme: Erken Tanzimat Osmanlı Selanik’inde Karantina Uygulaması”. </w:t>
      </w:r>
      <w:r w:rsidRPr="00533066">
        <w:rPr>
          <w:i/>
          <w:iCs/>
        </w:rPr>
        <w:t>Osmanlı Araştırmaları</w:t>
      </w:r>
      <w:r w:rsidRPr="00533066">
        <w:t xml:space="preserve"> 56/56 (03 Aralık 2020), 97-142. https://doi.org/10.18589/oa.862782</w:t>
      </w:r>
    </w:p>
    <w:p w14:paraId="03FFDD22" w14:textId="77777777" w:rsidR="002610E8" w:rsidRPr="00533066" w:rsidRDefault="002610E8" w:rsidP="00FB5B13">
      <w:pPr>
        <w:pStyle w:val="Makale-kaynakca-listesi"/>
      </w:pPr>
      <w:r w:rsidRPr="00533066">
        <w:t xml:space="preserve">Uludağ, Osman Şevki. “Son Kapitülasyonlardan Biri: Karantina”. </w:t>
      </w:r>
      <w:r w:rsidRPr="00533066">
        <w:rPr>
          <w:i/>
          <w:iCs/>
        </w:rPr>
        <w:t>Belleten</w:t>
      </w:r>
      <w:r w:rsidRPr="00533066">
        <w:t xml:space="preserve"> 2/7-8 (1938), 445-467.</w:t>
      </w:r>
    </w:p>
    <w:p w14:paraId="3C72BE5D" w14:textId="77777777" w:rsidR="002610E8" w:rsidRPr="00533066" w:rsidRDefault="002610E8" w:rsidP="00FB5B13">
      <w:pPr>
        <w:pStyle w:val="Makale-kaynakca-listesi"/>
      </w:pPr>
      <w:r w:rsidRPr="00533066">
        <w:t xml:space="preserve">Yaşayanlar, İsmail. </w:t>
      </w:r>
      <w:r w:rsidRPr="00533066">
        <w:rPr>
          <w:i/>
          <w:iCs/>
        </w:rPr>
        <w:t>Sinop, Samsun ve Trabzon’da Kolera Salgınları, Karantina Teşkilatı ve Kamu Sağlığı Hizmetleri</w:t>
      </w:r>
      <w:r w:rsidRPr="00533066">
        <w:t>. Bursa: Uludağ Üniversitesi Sosyal Bilimler Enstitüsü, Doktora Tezi, 2015.</w:t>
      </w:r>
    </w:p>
    <w:p w14:paraId="4A5527D3" w14:textId="1586920C" w:rsidR="002F009D" w:rsidRPr="00533066" w:rsidRDefault="002F009D" w:rsidP="00FB5B13">
      <w:pPr>
        <w:pStyle w:val="Makale-kaynakca-listesi"/>
      </w:pPr>
    </w:p>
    <w:p w14:paraId="325AF5E3" w14:textId="1E3B4EBB" w:rsidR="002610E8" w:rsidRPr="00533066" w:rsidRDefault="002610E8" w:rsidP="00FB5B13">
      <w:pPr>
        <w:pStyle w:val="Makale-kaynakca-listesi"/>
      </w:pPr>
    </w:p>
    <w:p w14:paraId="3F615984" w14:textId="62FCC10A" w:rsidR="00BC7AB4" w:rsidRPr="00ED2C45" w:rsidRDefault="002F009D" w:rsidP="002610E8">
      <w:pPr>
        <w:pStyle w:val="Makale-kaynakca-listesi"/>
        <w:ind w:left="0" w:firstLine="0"/>
      </w:pPr>
      <w:r w:rsidRPr="00533066">
        <w:fldChar w:fldCharType="end"/>
      </w:r>
      <w:bookmarkEnd w:id="3"/>
    </w:p>
    <w:sectPr w:rsidR="00BC7AB4" w:rsidRPr="00ED2C45" w:rsidSect="00BE20E1">
      <w:headerReference w:type="default" r:id="rId23"/>
      <w:headerReference w:type="first" r:id="rId24"/>
      <w:pgSz w:w="9072" w:h="13608" w:code="155"/>
      <w:pgMar w:top="1418" w:right="1021" w:bottom="680"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9200E" w14:textId="77777777" w:rsidR="00AE3F57" w:rsidRDefault="00AE3F57" w:rsidP="00084182">
      <w:r>
        <w:separator/>
      </w:r>
    </w:p>
  </w:endnote>
  <w:endnote w:type="continuationSeparator" w:id="0">
    <w:p w14:paraId="189863E9" w14:textId="77777777" w:rsidR="00AE3F57" w:rsidRDefault="00AE3F57"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ntium Plus">
    <w:panose1 w:val="02000503060000020004"/>
    <w:charset w:val="A2"/>
    <w:family w:val="auto"/>
    <w:pitch w:val="variable"/>
    <w:sig w:usb0="E00003FF" w:usb1="5200E1FF" w:usb2="0A000029" w:usb3="00000000" w:csb0="0000019F" w:csb1="00000000"/>
    <w:embedRegular r:id="rId1" w:fontKey="{C78C677E-5D5C-4A83-9A3D-006920CE218A}"/>
    <w:embedBold r:id="rId2" w:fontKey="{FE494C5B-C747-426F-9469-7C3E12AA8828}"/>
    <w:embedItalic r:id="rId3" w:fontKey="{A047966E-09ED-4996-BA96-C41C10F71C1A}"/>
    <w:embedBoldItalic r:id="rId4" w:fontKey="{1D4A5822-834E-4BBF-981C-D1C16C6D1017}"/>
  </w:font>
  <w:font w:name="Calibri">
    <w:panose1 w:val="020F0502020204030204"/>
    <w:charset w:val="00"/>
    <w:family w:val="swiss"/>
    <w:pitch w:val="variable"/>
    <w:sig w:usb0="E4002EFF" w:usb1="C000247B" w:usb2="00000009" w:usb3="00000000" w:csb0="000001FF" w:csb1="00000000"/>
    <w:embedRegular r:id="rId5" w:subsetted="1" w:fontKey="{EFF591CE-8735-4BC4-889F-8AB1CF5A275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ntium Book Plus">
    <w:altName w:val="Segoe UI Historic"/>
    <w:panose1 w:val="02000503060000020004"/>
    <w:charset w:val="00"/>
    <w:family w:val="auto"/>
    <w:pitch w:val="variable"/>
    <w:sig w:usb0="E00003FF" w:usb1="5200E1FF" w:usb2="0A000029" w:usb3="00000000" w:csb0="0000019F" w:csb1="00000000"/>
    <w:embedRegular r:id="rId6" w:fontKey="{B664D4A2-C2B8-48C0-8626-A4A7C75F2893}"/>
    <w:embedBold r:id="rId7" w:fontKey="{E3AF2E62-2CAD-4079-9E32-F59DD7A27260}"/>
    <w:embedItalic r:id="rId8" w:fontKey="{2CB8E14B-6B14-4CAC-AA1A-0F9876C3D604}"/>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iK Medium">
    <w:altName w:val="Arial"/>
    <w:charset w:val="00"/>
    <w:family w:val="auto"/>
    <w:pitch w:val="variable"/>
    <w:sig w:usb0="00002003" w:usb1="00000000" w:usb2="00000000" w:usb3="00000000" w:csb0="00000041" w:csb1="00000000"/>
  </w:font>
  <w:font w:name="Consolas">
    <w:panose1 w:val="020B0609020204030204"/>
    <w:charset w:val="00"/>
    <w:family w:val="modern"/>
    <w:pitch w:val="fixed"/>
    <w:sig w:usb0="E00006FF" w:usb1="0000FCFF" w:usb2="00000001" w:usb3="00000000" w:csb0="0000019F" w:csb1="00000000"/>
  </w:font>
  <w:font w:name="ISNAD Font">
    <w:altName w:val="Times New Roman"/>
    <w:panose1 w:val="02000503060000020004"/>
    <w:charset w:val="00"/>
    <w:family w:val="auto"/>
    <w:pitch w:val="variable"/>
    <w:sig w:usb0="E00022FF" w:usb1="5200E1FB" w:usb2="02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C17E" w14:textId="2E1E0A09" w:rsidR="002F009D" w:rsidRPr="008B03A2" w:rsidRDefault="00532D0D" w:rsidP="00F76C6A">
    <w:pPr>
      <w:pStyle w:val="Makale-alt-bilgi-cift"/>
    </w:pPr>
    <w:r w:rsidRPr="00532D0D">
      <w:t>https://dergipark.org.tr/tr/pub/kider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048D5" w14:textId="24B6AE3B" w:rsidR="002F009D" w:rsidRPr="00D32AA4" w:rsidRDefault="00532D0D" w:rsidP="00532D0D">
    <w:pPr>
      <w:pBdr>
        <w:top w:val="single" w:sz="4" w:space="3" w:color="auto"/>
      </w:pBdr>
      <w:spacing w:line="223" w:lineRule="auto"/>
      <w:jc w:val="center"/>
      <w:rPr>
        <w:rFonts w:ascii="Gentium Plus" w:hAnsi="Gentium Plus" w:cs="Gentium Plus"/>
        <w:sz w:val="16"/>
        <w:szCs w:val="16"/>
      </w:rPr>
    </w:pPr>
    <w:r w:rsidRPr="00D32AA4">
      <w:rPr>
        <w:rFonts w:ascii="Gentium Plus" w:hAnsi="Gentium Plus" w:cs="Gentium Plus"/>
        <w:i/>
        <w:iCs/>
        <w:sz w:val="16"/>
        <w:szCs w:val="16"/>
      </w:rPr>
      <w:t>Kocaeli İlahiyat Dergisi</w:t>
    </w:r>
    <w:r w:rsidR="002F009D" w:rsidRPr="00D32AA4">
      <w:rPr>
        <w:rFonts w:ascii="Gentium Plus" w:hAnsi="Gentium Plus" w:cs="Gentium Plus"/>
        <w:i/>
        <w:iCs/>
        <w:sz w:val="16"/>
        <w:szCs w:val="16"/>
      </w:rPr>
      <w:t xml:space="preserve"> </w:t>
    </w:r>
    <w:r w:rsidR="002F009D" w:rsidRPr="00D32AA4">
      <w:rPr>
        <w:rFonts w:ascii="Gentium Plus" w:hAnsi="Gentium Plus" w:cs="Gentium Plus"/>
        <w:sz w:val="16"/>
        <w:szCs w:val="16"/>
      </w:rPr>
      <w:t xml:space="preserve">| ISSN: </w:t>
    </w:r>
    <w:r w:rsidRPr="00D32AA4">
      <w:rPr>
        <w:rFonts w:ascii="Gentium Plus" w:hAnsi="Gentium Plus" w:cs="Gentium Plus"/>
        <w:sz w:val="16"/>
        <w:szCs w:val="16"/>
      </w:rPr>
      <w:t>2564-677X</w:t>
    </w:r>
  </w:p>
  <w:p w14:paraId="52470498" w14:textId="77777777" w:rsidR="002F009D" w:rsidRPr="00467181" w:rsidRDefault="002F009D" w:rsidP="0046718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C6D8" w14:textId="2E7DA76C" w:rsidR="002F009D" w:rsidRPr="002F009D" w:rsidRDefault="002D7762" w:rsidP="00517D46">
    <w:pPr>
      <w:pStyle w:val="Makale-alt-bilgi-tek-sayfa"/>
    </w:pPr>
    <w:r>
      <w:t>Kocaeli İlahiyat Dergisi</w:t>
    </w:r>
    <w:r w:rsidR="002F009D" w:rsidRPr="002F009D">
      <w:t xml:space="preserve"> | ISSN: </w:t>
    </w:r>
    <w:r w:rsidRPr="002D7762">
      <w:t>2564-677X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85B2F" w14:textId="77777777" w:rsidR="00AE3F57" w:rsidRPr="00DC23D6" w:rsidRDefault="00AE3F57" w:rsidP="00084182">
      <w:r w:rsidRPr="00DC23D6">
        <w:separator/>
      </w:r>
    </w:p>
  </w:footnote>
  <w:footnote w:type="continuationSeparator" w:id="0">
    <w:p w14:paraId="52A8F08D" w14:textId="77777777" w:rsidR="00AE3F57" w:rsidRPr="00DC23D6" w:rsidRDefault="00AE3F57" w:rsidP="00084182">
      <w:r w:rsidRPr="00DC23D6">
        <w:continuationSeparator/>
      </w:r>
    </w:p>
  </w:footnote>
  <w:footnote w:id="1">
    <w:p w14:paraId="07528A61"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{"citationID":"QgPl05Sb","properties":{"formattedCitation":"Muhammed b. \\uc0\\u304{}smail Ebu Abdullah el-Buh\\uc0\\u226{}r\\uc0\\u238{}, {\\i{}el-C\\uc0\\u226{}mi\\uc0\\u8217{}u\\uc0\\u8217{}s-Sah\\uc0\\u238{}h}, thk. Raid b. Sabri b. Eb\\uc0\\u238{} \\uc0\\u8217{}Alfe (Riyad: D\\uc0\\u226{}ru\\uc0\\u8217{}l-Hadare li\\uc0\\u8217{}n-Ne\\uc0\\u351{}r ve\\uc0\\u8217{}t-Tevzi\\uc0\\u8217{}, 2015), \\uc0\\u8220{}T\\uc0\\u305{}b\\uc0\\u8221{}, 30.","plainCitation":"Muhammed b. İsmail Ebu Abdullah el-Buhârî, el-Câmi’u’s-Sahîh, thk. Raid b. Sabri b. Ebî ’Alfe (Riyad: Dâru’l-Hadare li’n-Neşr ve’t-Tevzi’, 2015), “Tıb”, 30.","noteIndex":1},"citationItems":[{"id":7055,"uris":["http://zotero.org/users/5903592/items/SG85ZTAP"],"itemData":{"id":7055,"type":"book","edition":"3","event-place":"Riyad","language":"Arapça","publisher":"Dâru'l-Hadare li'n-Neşr ve't-Tevzi'","publisher-place":"Riyad","title":"el-Câmi'u's-Sahîh","author":[{"family":"Buhârî","given":"Muhammed b. İsmail Ebu Abdullah","non-dropping-particle":"el-"}],"collection-editor":[{"literal":"Raid b. Sabri b. Ebî 'Alfe"}],"issued":{"date-parts":[["2015"]]}},"locator":"\"Tıb\", 30","label":"page"}],"schema":"https://github.com/citation-style-language/schema/raw/master/csl-citation.json"}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Muhammed b. İsmail Ebu Abdullah el-Buhârî, </w:t>
      </w:r>
      <w:r w:rsidRPr="00533066">
        <w:rPr>
          <w:rFonts w:ascii="Gentium Book Plus" w:hAnsi="Gentium Book Plus" w:cs="Gentium Book Plus"/>
          <w:i/>
          <w:iCs/>
          <w:sz w:val="16"/>
          <w:szCs w:val="16"/>
        </w:rPr>
        <w:t>el-Câmi’u’s-Sahîh</w:t>
      </w:r>
      <w:r w:rsidRPr="00533066">
        <w:rPr>
          <w:rFonts w:ascii="Gentium Book Plus" w:hAnsi="Gentium Book Plus" w:cs="Gentium Book Plus"/>
          <w:sz w:val="16"/>
          <w:szCs w:val="16"/>
        </w:rPr>
        <w:t>, thk. Raid b. Sabri b. Ebî ’Alfe (Riyad: Dâru’l-Hadare li’n-Neşr ve’t-Tevzi’, 2015), “Tıb”, 30.</w:t>
      </w:r>
      <w:r w:rsidRPr="00533066">
        <w:rPr>
          <w:rFonts w:ascii="Gentium Book Plus" w:hAnsi="Gentium Book Plus" w:cs="Gentium Book Plus"/>
          <w:sz w:val="16"/>
          <w:szCs w:val="16"/>
        </w:rPr>
        <w:fldChar w:fldCharType="end"/>
      </w:r>
    </w:p>
  </w:footnote>
  <w:footnote w:id="2">
    <w:p w14:paraId="0493617E"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Geniş bilgi için bkz.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{"citationID":"sPcJcKfk","properties":{"formattedCitation":"Murat Polat, \\uc0\\u8220{}\\uc0\\u304{}sl\\uc0\\u226{}m Hukukunda Karanti\\uc0\\u775{}na Ahk\\uc0\\u226{}m\\uc0\\u305{}\\uc0\\u8221{}, {\\i{}Pamukkale \\uc0\\u220{}niversitesi \\uc0\\u304{}lahiyat Fak\\uc0\\u252{}ltesi Dergisi} 7/1 (2020), 88-111.","plainCitation":"Murat Polat, “İslâm Hukukunda Karanti̇na Ahkâmı”, Pamukkale Üniversitesi İlahiyat Fakültesi Dergisi 7/1 (2020), 88-111.","noteIndex":2},"citationItems":[{"id":7058,"uris":["http://zotero.org/users/5903592/items/3PVW7GCM"],"itemData":{"id":7058,"type":"article-journal","abstract":"As of the divine order, since the world was created, it is the followers of everyone that certain diseases do not chase living things. Endemic, epidemic, and pandemic diseases in which human beings have been incapable in the past centuries and earthquake, flood, hurricane, landslide etc. partial destruction due to extraordinary disasters are the most concrete evidence of this judgment. COVID-19 New Coronavirus epidemic is live witness in our age. The Prophet and the Islamic Ummah did not remain silent against such serious and threatening deadly epidemic diseases and has set an example to humanity in this field, as in every field, with the measures it has taken before centuries and the methods of protection it has implemented. One of these measures is undoubtedly the quarantine application and some protective methods applied during. According to the Prophet period and subsequent periods, the first attitude to be taken against epidemics is preventive medicine and the next attitude is to apply quarantine, it can be said clearly that there is a quarantine in Islam. Therefore, this research aims to discuss the legal dimension of the quarantine in Islam and some methods used during this practice.","container-title":"Pamukkale Üniversitesi İlahiyat Fakültesi Dergisi","issue":"1","language":"tr","page":"88-111","source":"Zotero","title":"İslâm Hukukunda Karanti̇na Ahkâmı","volume":"7","author":[{"family":"Polat","given":"Murat"}],"issued":{"date-parts":[["2020"]]}}}],"schema":"https://github.com/citation-style-language/schema/raw/master/csl-citation.json"}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Murat Polat, “İslâm Hukukunda Karantina Ahkâmı”, </w:t>
      </w:r>
      <w:r w:rsidRPr="00533066">
        <w:rPr>
          <w:rFonts w:ascii="Gentium Book Plus" w:hAnsi="Gentium Book Plus" w:cs="Gentium Book Plus"/>
          <w:i/>
          <w:iCs/>
          <w:sz w:val="16"/>
          <w:szCs w:val="16"/>
        </w:rPr>
        <w:t>Pamukkale Üniversitesi İlahiyat Fakültesi Dergisi</w:t>
      </w:r>
      <w:r w:rsidRPr="00533066">
        <w:rPr>
          <w:rFonts w:ascii="Gentium Book Plus" w:hAnsi="Gentium Book Plus" w:cs="Gentium Book Plus"/>
          <w:sz w:val="16"/>
          <w:szCs w:val="16"/>
        </w:rPr>
        <w:t xml:space="preserve"> 7/1 (2020), 88-111.</w:t>
      </w:r>
      <w:r w:rsidRPr="00533066">
        <w:rPr>
          <w:rFonts w:ascii="Gentium Book Plus" w:hAnsi="Gentium Book Plus" w:cs="Gentium Book Plus"/>
          <w:sz w:val="16"/>
          <w:szCs w:val="16"/>
        </w:rPr>
        <w:fldChar w:fldCharType="end"/>
      </w:r>
    </w:p>
  </w:footnote>
  <w:footnote w:id="3">
    <w:p w14:paraId="250FBF5F"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Kudüs ve Remle arasında, Kudüs’ün 33 km kuzeybatısında kurulmuş bir şehirdir. Ecnadeyn savaşı sonrası Müslümanlar tarafından fethedilmiştir.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{"citationID":"4SNU2Q8r","properties":{"formattedCitation":"Mustafa Fayda, \\uc0\\u8220{}Amv\\uc0\\u226{}s\\uc0\\u8221{}, {\\i{}T\\uc0\\u252{}rkiye Diyanet Vakf\\uc0\\u305{} \\uc0\\u304{}sl\\uc0\\u226{}m Ansiklopedisi} (1991).","plainCitation":"Mustafa Fayda, “Amvâs”, Türkiye Diyanet Vakfı İslâm Ansiklopedisi (1991).","dontUpdate":true,"noteIndex":3},"citationItems":[{"id":7056,"uris":["http://zotero.org/users/5903592/items/43BGHTMX"],"itemData":{"id":7056,"type":"webpage","container-title":"Türkiye Diyanet Vakfı İslâm Ansiklopedisi","language":"Türkçe","title":"Amvâs","URL":"https://islamansiklopedisi.org.tr/amvas","author":[{"family":"Fayda","given":"Mustafa"}],"accessed":{"date-parts":[["2021",5,10]]},"issued":{"date-parts":[["1991"]]}}}],"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Mustafa Fayda, “Amvâs”, </w:t>
      </w:r>
      <w:r w:rsidRPr="00533066">
        <w:rPr>
          <w:rFonts w:ascii="Gentium Book Plus" w:hAnsi="Gentium Book Plus" w:cs="Gentium Book Plus"/>
          <w:i/>
          <w:iCs/>
          <w:sz w:val="16"/>
          <w:szCs w:val="16"/>
        </w:rPr>
        <w:t>Türkiye Diyanet Vakfı İslâm Ansiklopedisi</w:t>
      </w:r>
      <w:r w:rsidRPr="00533066">
        <w:rPr>
          <w:rFonts w:ascii="Gentium Book Plus" w:hAnsi="Gentium Book Plus" w:cs="Gentium Book Plus"/>
          <w:sz w:val="16"/>
          <w:szCs w:val="16"/>
        </w:rPr>
        <w:t xml:space="preserve"> (1991), https://islamansiklopedisi.org.tr/amvas.</w:t>
      </w:r>
      <w:r w:rsidRPr="00533066">
        <w:rPr>
          <w:rFonts w:ascii="Gentium Book Plus" w:hAnsi="Gentium Book Plus" w:cs="Gentium Book Plus"/>
          <w:sz w:val="16"/>
          <w:szCs w:val="16"/>
        </w:rPr>
        <w:fldChar w:fldCharType="end"/>
      </w:r>
    </w:p>
  </w:footnote>
  <w:footnote w:id="4">
    <w:p w14:paraId="682D5383"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{"citationID":"H3BEmau3","properties":{"formattedCitation":"el-Buh\\uc0\\u226{}r\\uc0\\u238{}, {\\i{}el-C\\uc0\\u226{}mi\\uc0\\u8217{}u\\uc0\\u8217{}s-Sah\\uc0\\u238{}h}, \\uc0\\u8220{}T\\uc0\\u305{}b\\uc0\\u8221{}, 30; Abdulkerim \\uc0\\u214{}ner, \\uc0\\u8220{}Hz. \\uc0\\u214{}mer D\\uc0\\u246{}neminde Ya\\uc0\\u351{}anan Amv\\uc0\\u226{}s Vebas\\uc0\\u305{}\\uc0\\u8221{}, {\\i{}\\uc0\\u304{}STEM} 35 (30 Haziran 2020), 150.","plainCitation":"el-Buhârî, el-Câmi’u’s-Sahîh, “Tıb”, 30; Abdulkerim Öner, “Hz. Ömer Döneminde Yaşanan Amvâs Vebası”, İSTEM 35 (30 Haziran 2020), 150.","noteIndex":4},"citationItems":[{"id":7055,"uris":["http://zotero.org/users/5903592/items/SG85ZTAP"],"itemData":{"id":7055,"type":"book","edition":"3","event-place":"Riyad","language":"Arapça","publisher":"Dâru'l-Hadare li'n-Neşr ve't-Tevzi'","publisher-place":"Riyad","title":"el-Câmi'u's-Sahîh","author":[{"family":"Buhârî","given":"Muhammed b. İsmail Ebu Abdullah","non-dropping-particle":"el-"}],"collection-editor":[{"literal":"Raid b. Sabri b. Ebî 'Alfe"}],"issued":{"date-parts":[["2015"]]}},"locator":"\"Tıb\", 30","label":"page"},{"id":7054,"uris":["http://zotero.org/users/5903592/items/2S8ZJYJ7"],"itemData":{"id":7054,"type":"article-journal","abstract":"Amvâs Plague During The Khalifa Omar Period The plague has been more devastating than many wars in history. This epidemic, which emerged at various times and places in the Islamic world, has created serious dangers from time to time. Amvâs Plague, which emerged in Palestine during the caliphate of Omer, spread throughout Damascus over time. Caliph Omer, who wanted to go to Damascus, hesitated about whether to go to the region when he heard the plague. As a result of the consultation, he gave up going to the region. On the other hand, by taking into account the statements of the Messenger of Allah about the plague, he warned the public against this disease and applied various measures to get rid of the epidemic. Amr b. al-As removes those who do not catch plague from the region they are in.","container-title":"İSTEM","DOI":"10.31591/istem.759540","ISSN":"1304-0618","issue":"35","language":"tr","page":"145-168","source":"DOI.org (Crossref)","title":"Hz. Ömer Döneminde Yaşanan Amvâs Vebası","author":[{"family":"Öner","given":"Abdulkerim"}],"issued":{"date-parts":[["2020",6,30]]}},"locator":"150","label":"page"}],"schema":"https://github.com/citation-style-language/schema/raw/master/csl-citation.json"}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el-Buhârî, </w:t>
      </w:r>
      <w:r w:rsidRPr="00533066">
        <w:rPr>
          <w:rFonts w:ascii="Gentium Book Plus" w:hAnsi="Gentium Book Plus" w:cs="Gentium Book Plus"/>
          <w:i/>
          <w:iCs/>
          <w:sz w:val="16"/>
          <w:szCs w:val="16"/>
        </w:rPr>
        <w:t>el-Câmi’u’s-Sahîh</w:t>
      </w:r>
      <w:r w:rsidRPr="00533066">
        <w:rPr>
          <w:rFonts w:ascii="Gentium Book Plus" w:hAnsi="Gentium Book Plus" w:cs="Gentium Book Plus"/>
          <w:sz w:val="16"/>
          <w:szCs w:val="16"/>
        </w:rPr>
        <w:t xml:space="preserve">, “Tıb”, 30; Abdulkerim Öner, “Hz. Ömer Döneminde Yaşanan Amvâs Vebası”, </w:t>
      </w:r>
      <w:r w:rsidRPr="00533066">
        <w:rPr>
          <w:rFonts w:ascii="Gentium Book Plus" w:hAnsi="Gentium Book Plus" w:cs="Gentium Book Plus"/>
          <w:i/>
          <w:iCs/>
          <w:sz w:val="16"/>
          <w:szCs w:val="16"/>
        </w:rPr>
        <w:t>İSTEM</w:t>
      </w:r>
      <w:r w:rsidRPr="00533066">
        <w:rPr>
          <w:rFonts w:ascii="Gentium Book Plus" w:hAnsi="Gentium Book Plus" w:cs="Gentium Book Plus"/>
          <w:sz w:val="16"/>
          <w:szCs w:val="16"/>
        </w:rPr>
        <w:t xml:space="preserve"> 35 (2020), 150.</w:t>
      </w:r>
      <w:r w:rsidRPr="00533066">
        <w:rPr>
          <w:rFonts w:ascii="Gentium Book Plus" w:hAnsi="Gentium Book Plus" w:cs="Gentium Book Plus"/>
          <w:sz w:val="16"/>
          <w:szCs w:val="16"/>
        </w:rPr>
        <w:fldChar w:fldCharType="end"/>
      </w:r>
    </w:p>
  </w:footnote>
  <w:footnote w:id="5">
    <w:p w14:paraId="2DE9A4AE"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{"citationID":"fpKZRY7d","properties":{"formattedCitation":"\\uc0\\u214{}ner, \\uc0\\u8220{}Hz. \\uc0\\u214{}mer D\\uc0\\u246{}neminde Ya\\uc0\\u351{}anan Amv\\uc0\\u226{}s Vebas\\uc0\\u305{}\\uc0\\u8221{}, 152-153.","plainCitation":"Öner, “Hz. Ömer Döneminde Yaşanan Amvâs Vebası”, 152-153.","noteIndex":5},"citationItems":[{"id":7054,"uris":["http://zotero.org/users/5903592/items/2S8ZJYJ7"],"itemData":{"id":7054,"type":"article-journal","abstract":"Amvâs Plague During The Khalifa Omar Period The plague has been more devastating than many wars in history. This epidemic, which emerged at various times and places in the Islamic world, has created serious dangers from time to time. Amvâs Plague, which emerged in Palestine during the caliphate of Omer, spread throughout Damascus over time. Caliph Omer, who wanted to go to Damascus, hesitated about whether to go to the region when he heard the plague. As a result of the consultation, he gave up going to the region. On the other hand, by taking into account the statements of the Messenger of Allah about the plague, he warned the public against this disease and applied various measures to get rid of the epidemic. Amr b. al-As removes those who do not catch plague from the region they are in.","container-title":"İSTEM","DOI":"10.31591/istem.759540","ISSN":"1304-0618","issue":"35","language":"tr","page":"145-168","source":"DOI.org (Crossref)","title":"Hz. Ömer Döneminde Yaşanan Amvâs Vebası","author":[{"family":"Öner","given":"Abdulkerim"}],"issued":{"date-parts":[["2020",6,30]]}},"locator":"152-153","label":"page"}],"schema":"https://github.com/citation-style-language/schema/raw/master/csl-citation.json"}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Öner, “Hz. Ömer Döneminde Yaşanan Amvâs Vebası”, 152-153.</w:t>
      </w:r>
      <w:r w:rsidRPr="00533066">
        <w:rPr>
          <w:rFonts w:ascii="Gentium Book Plus" w:hAnsi="Gentium Book Plus" w:cs="Gentium Book Plus"/>
          <w:sz w:val="16"/>
          <w:szCs w:val="16"/>
        </w:rPr>
        <w:fldChar w:fldCharType="end"/>
      </w:r>
    </w:p>
  </w:footnote>
  <w:footnote w:id="6">
    <w:p w14:paraId="775F63C0"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{"citationID":"hI94pZfN","properties":{"formattedCitation":"G\\uc0\\u252{}lden Sar\\uc0\\u305{}y\\uc0\\u305{}ld\\uc0\\u305{}z, \\uc0\\u8220{}Karantina\\uc0\\u8221{}, {\\i{}T\\uc0\\u252{}rkiye Diyanet Vakf\\uc0\\u305{} \\uc0\\u304{}sl\\uc0\\u226{}m Ansiklopedisi} (2001).","plainCitation":"Gülden Sarıyıldız, “Karantina”, Türkiye Diyanet Vakfı İslâm Ansiklopedisi (2001).","dontUpdate":true,"noteIndex":6},"citationItems":[{"id":6831,"uris":["http://zotero.org/users/5903592/items/F4NQMN2Q"],"itemData":{"id":6831,"type":"webpage","container-title":"Türkiye Diyanet Vakfı İslâm Ansiklopedisi","language":"Türkçe","title":"Karantina","URL":"https://islamansiklopedisi.org.tr/karantina","author":[{"family":"Sarıyıldız","given":"Gülden"}],"accessed":{"date-parts":[["2023",7,5]]},"issued":{"date-parts":[["2001"]]}}}],"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Gülden Sarıyıldız, “Karantina”, </w:t>
      </w:r>
      <w:r w:rsidRPr="00533066">
        <w:rPr>
          <w:rFonts w:ascii="Gentium Book Plus" w:hAnsi="Gentium Book Plus" w:cs="Gentium Book Plus"/>
          <w:i/>
          <w:iCs/>
          <w:sz w:val="16"/>
          <w:szCs w:val="16"/>
        </w:rPr>
        <w:t>Türkiye Diyanet Vakfı İslâm Ansiklopedisi</w:t>
      </w:r>
      <w:r w:rsidRPr="00533066">
        <w:rPr>
          <w:rFonts w:ascii="Gentium Book Plus" w:hAnsi="Gentium Book Plus" w:cs="Gentium Book Plus"/>
          <w:sz w:val="16"/>
          <w:szCs w:val="16"/>
        </w:rPr>
        <w:t xml:space="preserve"> (2001), https://islamansiklopedisi.org.tr/karantina.</w:t>
      </w:r>
      <w:r w:rsidRPr="00533066">
        <w:rPr>
          <w:rFonts w:ascii="Gentium Book Plus" w:hAnsi="Gentium Book Plus" w:cs="Gentium Book Plus"/>
          <w:sz w:val="16"/>
          <w:szCs w:val="16"/>
        </w:rPr>
        <w:fldChar w:fldCharType="end"/>
      </w:r>
    </w:p>
  </w:footnote>
  <w:footnote w:id="7">
    <w:p w14:paraId="2182B3F7"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{"citationID":"EkijTvwf","properties":{"formattedCitation":"\\uc0\\u304{}smail Ya\\uc0\\u351{}ayanlar, {\\i{}Sinop, Samsun ve Trabzon\\uc0\\u8217{}da Kolera Salg\\uc0\\u305{}nlar\\uc0\\u305{}, Karantina Te\\uc0\\u351{}kilat\\uc0\\u305{} ve Kamu Sa\\uc0\\u287{}l\\uc0\\u305{}\\uc0\\u287{}\\uc0\\u305{} Hizmetleri} (Bursa: Uluda\\uc0\\u287{} \\uc0\\u220{}niversitesi Sosyal Bilimler Enstit\\uc0\\u252{}s\\uc0\\u252{}, Doktora Tezi, 2015), 118.","plainCitation":"İsmail Yaşayanlar, Sinop, Samsun ve Trabzon’da Kolera Salgınları, Karantina Teşkilatı ve Kamu Sağlığı Hizmetleri (Bursa: Uludağ Üniversitesi Sosyal Bilimler Enstitüsü, Doktora Tezi, 2015), 118.","dontUpdate":true,"noteIndex":7},"citationItems":[{"id":6803,"uris":["http://zotero.org/users/5903592/items/HEHWRFV4"],"itemData":{"id":6803,"type":"thesis","event-place":"Bursa","genre":"Doktora Tezi","language":"Türkçe","publisher":"Uludağ Üniversitesi Sosyal Bilimler Enstitüsü","publisher-place":"Bursa","title":"Sinop, Samsun ve Trabzon'da Kolera Salgınları, Karantina Teşkilatı ve Kamu Sağlığı Hizmetleri","title-short":"Sinop, Samsun ve Trabzon'da Kolera Salgınları","author":[{"family":"Yaşayanlar","given":"İsmail"}],"issued":{"date-parts":[["2015"]]}},"locator":"118","label":"page"}],"schema":"https://github.com/citation-style-language/schema/raw/master/csl-citation.json"}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İsmail Yaşayanlar, </w:t>
      </w:r>
      <w:r w:rsidRPr="00533066">
        <w:rPr>
          <w:rFonts w:ascii="Gentium Book Plus" w:hAnsi="Gentium Book Plus" w:cs="Gentium Book Plus"/>
          <w:i/>
          <w:iCs/>
          <w:sz w:val="16"/>
          <w:szCs w:val="16"/>
        </w:rPr>
        <w:t>Sinop, Samsun ve Trabzon’da Kolera Salgınları, Karantina Teşkilatı ve Kamu Sağlığı Hizmetleri</w:t>
      </w:r>
      <w:r w:rsidRPr="00533066">
        <w:rPr>
          <w:rFonts w:ascii="Gentium Book Plus" w:hAnsi="Gentium Book Plus" w:cs="Gentium Book Plus"/>
          <w:sz w:val="16"/>
          <w:szCs w:val="16"/>
        </w:rPr>
        <w:t xml:space="preserve"> (Bursa: Uludağ Üniversitesi Sosyal Bilimler Enstitüsü, Doktora Tezi, 2015), 118.</w:t>
      </w:r>
      <w:r w:rsidRPr="00533066">
        <w:rPr>
          <w:rFonts w:ascii="Gentium Book Plus" w:hAnsi="Gentium Book Plus" w:cs="Gentium Book Plus"/>
          <w:sz w:val="16"/>
          <w:szCs w:val="16"/>
        </w:rPr>
        <w:fldChar w:fldCharType="end"/>
      </w:r>
    </w:p>
  </w:footnote>
  <w:footnote w:id="8">
    <w:p w14:paraId="2E3EBDE8"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{"citationID":"8Tu0DqnV","properties":{"formattedCitation":"Birsen Bulmu\\uc0\\u351{}, {\\i{}Plague, Quarantines and Geopolitics in the Ottoman Empire} (Edinburgh: Edinburgh University Press, 2012), 48-53.","plainCitation":"Birsen Bulmuş, Plague, Quarantines and Geopolitics in the Ottoman Empire (Edinburgh: Edinburgh University Press, 2012), 48-53.","dontUpdate":true,"noteIndex":8},"citationItems":[{"id":6825,"uris":["http://zotero.org/users/5903592/items/BCHB4F5R"],"itemData":{"id":6825,"type":"book","abstract":"Did you know that many of the greatest and most colourful Ottoman statesmen and literary figures from the 15th to the early 20th century considered plague as a grave threat to their empire? And did you know that many Ottomans applauded the establishment of a quarantine against the disease in 1838 as a tool to resist British and French political and commercial penetration? Or that later Ottoman sanitation effort to prevent urban outbreaks would help engender the Arab revolt against the empire in 1916? Birsen Bulmus explores these facts in an engaging study of Ottoman plague treatise writers throughout their almost 600-year struggle with this epidemic disease. Along the way, she addresses the political, economic and social consequences of the methods they used to combat it.","archive":"JSTOR","event-place":"Edinburgh","ISBN":"978-0-7486-4659-3","publisher":"Edinburgh University Press","publisher-place":"Edinburgh","title":"Plague, Quarantines and Geopolitics in the Ottoman Empire","title-short":"Plague, Quarantines and Geopolitics","URL":"http://www.jstor.org/stable/10.3366/j.ctt3fgqx4","author":[{"family":"Bulmuş","given":"Birsen"}],"accessed":{"date-parts":[["2023",7,3]]},"issued":{"date-parts":[["2012"]]}},"locator":"48-53","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Birsen Bulmuş, </w:t>
      </w:r>
      <w:r w:rsidRPr="00533066">
        <w:rPr>
          <w:rFonts w:ascii="Gentium Book Plus" w:hAnsi="Gentium Book Plus" w:cs="Gentium Book Plus"/>
          <w:i/>
          <w:iCs/>
          <w:sz w:val="16"/>
          <w:szCs w:val="16"/>
        </w:rPr>
        <w:t>Plague, Quarantines and Geopolitics in the Ottoman Empire</w:t>
      </w:r>
      <w:r w:rsidRPr="00533066">
        <w:rPr>
          <w:rFonts w:ascii="Gentium Book Plus" w:hAnsi="Gentium Book Plus" w:cs="Gentium Book Plus"/>
          <w:sz w:val="16"/>
          <w:szCs w:val="16"/>
        </w:rPr>
        <w:t xml:space="preserve"> (Edinburgh: Edinburgh University Press, 2012), 48-53.</w:t>
      </w:r>
      <w:r w:rsidRPr="00533066">
        <w:rPr>
          <w:rFonts w:ascii="Gentium Book Plus" w:hAnsi="Gentium Book Plus" w:cs="Gentium Book Plus"/>
          <w:sz w:val="16"/>
          <w:szCs w:val="16"/>
        </w:rPr>
        <w:fldChar w:fldCharType="end"/>
      </w:r>
    </w:p>
  </w:footnote>
  <w:footnote w:id="9">
    <w:p w14:paraId="38084972"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{"citationID":"8Wv46L9I","properties":{"formattedCitation":"Ya\\uc0\\u351{}ayanlar, {\\i{}Sinop, Samsun ve Trabzon\\uc0\\u8217{}da Kolera Salg\\uc0\\u305{}nlar\\uc0\\u305{}}, 120.","plainCitation":"Yaşayanlar, Sinop, Samsun ve Trabzon’da Kolera Salgınları, 120.","noteIndex":9},"citationItems":[{"id":6803,"uris":["http://zotero.org/users/5903592/items/HEHWRFV4"],"itemData":{"id":6803,"type":"thesis","event-place":"Bursa","genre":"Doktora Tezi","language":"Türkçe","publisher":"Uludağ Üniversitesi Sosyal Bilimler Enstitüsü","publisher-place":"Bursa","title":"Sinop, Samsun ve Trabzon'da Kolera Salgınları, Karantina Teşkilatı ve Kamu Sağlığı Hizmetleri","title-short":"Sinop, Samsun ve Trabzon'da Kolera Salgınları","author":[{"family":"Yaşayanlar","given":"İsmail"}],"issued":{"date-parts":[["2015"]]}},"locator":"120","label":"page"}],"schema":"https://github.com/citation-style-language/schema/raw/master/csl-citation.json"}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Yaşayanlar, </w:t>
      </w:r>
      <w:r w:rsidRPr="00533066">
        <w:rPr>
          <w:rFonts w:ascii="Gentium Book Plus" w:hAnsi="Gentium Book Plus" w:cs="Gentium Book Plus"/>
          <w:i/>
          <w:iCs/>
          <w:sz w:val="16"/>
          <w:szCs w:val="16"/>
        </w:rPr>
        <w:t>Sinop, Samsun ve Trabzon’da Kolera Salgınları</w:t>
      </w:r>
      <w:r w:rsidRPr="00533066">
        <w:rPr>
          <w:rFonts w:ascii="Gentium Book Plus" w:hAnsi="Gentium Book Plus" w:cs="Gentium Book Plus"/>
          <w:sz w:val="16"/>
          <w:szCs w:val="16"/>
        </w:rPr>
        <w:t>, 120.</w:t>
      </w:r>
      <w:r w:rsidRPr="00533066">
        <w:rPr>
          <w:rFonts w:ascii="Gentium Book Plus" w:hAnsi="Gentium Book Plus" w:cs="Gentium Book Plus"/>
          <w:sz w:val="16"/>
          <w:szCs w:val="16"/>
        </w:rPr>
        <w:fldChar w:fldCharType="end"/>
      </w:r>
    </w:p>
  </w:footnote>
  <w:footnote w:id="10">
    <w:p w14:paraId="30F65DED"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{"citationID":"YU4wvJnx","properties":{"formattedCitation":"Daniel Panzac, {\\i{}Osmanl\\uc0\\u305{} \\uc0\\u304{}mparatorlu\\uc0\\u287{}u\\uc0\\u8217{}nda Veba (1700-1850)}, \\uc0\\u231{}ev. Serap Y\\uc0\\u305{}lmaz (\\uc0\\u304{}stanbul: Tarih Vakf\\uc0\\u305{} Yurt Yay\\uc0\\u305{}nlar\\uc0\\u305{}, 1997), 191-200; Ya\\uc0\\u351{}ayanlar, {\\i{}Sinop, Samsun ve Trabzon\\uc0\\u8217{}da Kolera Salg\\uc0\\u305{}nlar\\uc0\\u305{}}, 120-123.","plainCitation":"Daniel Panzac, Osmanlı İmparatorluğu’nda Veba (1700-1850), çev. Serap Yılmaz (İstanbul: Tarih Vakfı Yurt Yayınları, 1997), 191-200; Yaşayanlar, Sinop, Samsun ve Trabzon’da Kolera Salgınları, 120-123.","noteIndex":10},"citationItems":[{"id":6886,"uris":["http://zotero.org/users/5903592/items/ECZ4AUGA"],"itemData":{"id":6886,"type":"book","edition":"1","event-place":"İstanbul","publisher":"Tarih Vakfı Yurt Yayınları","publisher-place":"İstanbul","title":"Osmanlı İmparatorluğu'nda Veba (1700-1850)","author":[{"family":"Panzac","given":"Daniel"}],"translator":[{"family":"Yılmaz","given":"Serap"}],"issued":{"date-parts":[["1997"]]}},"locator":"191-200","label":"page"},{"id":6803,"uris":["http://zotero.org/users/5903592/items/HEHWRFV4"],"itemData":{"id":6803,"type":"thesis","event-place":"Bursa","genre":"Doktora Tezi","language":"Türkçe","publisher":"Uludağ Üniversitesi Sosyal Bilimler Enstitüsü","publisher-place":"Bursa","title":"Sinop, Samsun ve Trabzon'da Kolera Salgınları, Karantina Teşkilatı ve Kamu Sağlığı Hizmetleri","title-short":"Sinop, Samsun ve Trabzon'da Kolera Salgınları","author":[{"family":"Yaşayanlar","given":"İsmail"}],"issued":{"date-parts":[["2015"]]}},"locator":"120-123","label":"page"}],"schema":"https://github.com/citation-style-language/schema/raw/master/csl-citation.json"}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Daniel Panzac, </w:t>
      </w:r>
      <w:r w:rsidRPr="00533066">
        <w:rPr>
          <w:rFonts w:ascii="Gentium Book Plus" w:hAnsi="Gentium Book Plus" w:cs="Gentium Book Plus"/>
          <w:i/>
          <w:iCs/>
          <w:sz w:val="16"/>
          <w:szCs w:val="16"/>
        </w:rPr>
        <w:t>Osmanlı İmparatorluğu’nda Veba (1700-1850)</w:t>
      </w:r>
      <w:r w:rsidRPr="00533066">
        <w:rPr>
          <w:rFonts w:ascii="Gentium Book Plus" w:hAnsi="Gentium Book Plus" w:cs="Gentium Book Plus"/>
          <w:sz w:val="16"/>
          <w:szCs w:val="16"/>
        </w:rPr>
        <w:t xml:space="preserve">, çev. Serap Yılmaz (İstanbul: Tarih Vakfı Yurt Yayınları, 1997), 191-200; Yaşayanlar, </w:t>
      </w:r>
      <w:r w:rsidRPr="00533066">
        <w:rPr>
          <w:rFonts w:ascii="Gentium Book Plus" w:hAnsi="Gentium Book Plus" w:cs="Gentium Book Plus"/>
          <w:i/>
          <w:iCs/>
          <w:sz w:val="16"/>
          <w:szCs w:val="16"/>
        </w:rPr>
        <w:t>Sinop, Samsun ve Trabzon’da Kolera Salgınları</w:t>
      </w:r>
      <w:r w:rsidRPr="00533066">
        <w:rPr>
          <w:rFonts w:ascii="Gentium Book Plus" w:hAnsi="Gentium Book Plus" w:cs="Gentium Book Plus"/>
          <w:sz w:val="16"/>
          <w:szCs w:val="16"/>
        </w:rPr>
        <w:t>, 120-123.</w:t>
      </w:r>
      <w:r w:rsidRPr="00533066">
        <w:rPr>
          <w:rFonts w:ascii="Gentium Book Plus" w:hAnsi="Gentium Book Plus" w:cs="Gentium Book Plus"/>
          <w:sz w:val="16"/>
          <w:szCs w:val="16"/>
        </w:rPr>
        <w:fldChar w:fldCharType="end"/>
      </w:r>
    </w:p>
  </w:footnote>
  <w:footnote w:id="11">
    <w:p w14:paraId="767E19D2"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{"citationID":"sUZr7U7W","properties":{"formattedCitation":"G\\uc0\\u252{}lden Sar\\uc0\\u305{}y\\uc0\\u305{}ld\\uc0\\u305{}z, \\uc0\\u8220{}Karantina Meclisinin Kurulu\\uc0\\u351{}u ve Faaliyetleri\\uc0\\u8221{}, {\\i{}Belleten} 58/222 (1994), 331.","plainCitation":"Gülden Sarıyıldız, “Karantina Meclisinin Kuruluşu ve Faaliyetleri”, Belleten 58/222 (1994), 331.","dontUpdate":true,"noteIndex":11},"citationItems":[{"id":6817,"uris":["http://zotero.org/users/5903592/items/QS3SIQDU"],"itemData":{"id":6817,"type":"article-journal","container-title":"Belleten","DOI":"10.37879/belleten.1994.329","issue":"222","language":"Türkçe","page":"329-376","title":"Karantina Meclisinin Kuruluşu ve Faaliyetleri","volume":"58","author":[{"family":"Sarıyıldız","given":"Gülden"}],"issued":{"date-parts":[["1994"]]}},"locator":"331","label":"page"}],"schema":"https://github.com/citation-style-language/schema/raw/master/csl-citation.json"}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Gülden Sarıyıldız, “Karantina Meclisinin Kuruluşu ve Faaliyetleri”, Belleten 58/222 (1994), 331.</w:t>
      </w:r>
      <w:r w:rsidRPr="00533066">
        <w:rPr>
          <w:rFonts w:ascii="Gentium Book Plus" w:hAnsi="Gentium Book Plus" w:cs="Gentium Book Plus"/>
          <w:sz w:val="16"/>
          <w:szCs w:val="16"/>
        </w:rPr>
        <w:fldChar w:fldCharType="end"/>
      </w:r>
    </w:p>
  </w:footnote>
  <w:footnote w:id="12">
    <w:p w14:paraId="5EB18D7D"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{"citationID":"1mU6sQJe","properties":{"formattedCitation":"Niyazi Berkes, {\\i{}T\\uc0\\u252{}rkiye\\uc0\\u8217{}de \\uc0\\u199{}a\\uc0\\u287{}da\\uc0\\u351{}la\\uc0\\u351{}ma}, haz. Ahmet Kuya\\uc0\\u351{} (\\uc0\\u304{}stanbul: Yap\\uc0\\u305{} Kredi Yay\\uc0\\u305{}nlar\\uc0\\u305{}, 2002), 188.","plainCitation":"Niyazi Berkes, Türkiye’de Çağdaşlaşma, haz. Ahmet Kuyaş (İstanbul: Yapı Kredi Yayınları, 2002), 188.","dontUpdate":true,"noteIndex":12},"citationItems":[{"id":6832,"uris":["http://zotero.org/users/5903592/items/PQBTW9J5"],"itemData":{"id":6832,"type":"book","event-place":"İstanbul","language":"Türkçe","note":"director: Ahmet Kuyaş","publisher":"Yapı Kredi Yayınları","publisher-place":"İstanbul","title":"Türkiye'de Çağdaşlaşma","author":[{"family":"Berkes","given":"Niyazi"}],"issued":{"date-parts":[["2002"]]}},"locator":"188","label":"page"}],"schema":"https://github.com/citation-style-language/schema/raw/master/csl-citation.json"}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Niyazi Berkes, </w:t>
      </w:r>
      <w:r w:rsidRPr="00533066">
        <w:rPr>
          <w:rFonts w:ascii="Gentium Book Plus" w:hAnsi="Gentium Book Plus" w:cs="Gentium Book Plus"/>
          <w:i/>
          <w:iCs/>
          <w:sz w:val="16"/>
          <w:szCs w:val="16"/>
        </w:rPr>
        <w:t>Türkiye’de Çağdaşlaşma</w:t>
      </w:r>
      <w:r w:rsidRPr="00533066">
        <w:rPr>
          <w:rFonts w:ascii="Gentium Book Plus" w:hAnsi="Gentium Book Plus" w:cs="Gentium Book Plus"/>
          <w:sz w:val="16"/>
          <w:szCs w:val="16"/>
        </w:rPr>
        <w:t>, haz. Ahmet Kuyaş (İstanbul: Yapı Kredi Yayınları, 2002), 188.</w:t>
      </w:r>
      <w:r w:rsidRPr="00533066">
        <w:rPr>
          <w:rFonts w:ascii="Gentium Book Plus" w:hAnsi="Gentium Book Plus" w:cs="Gentium Book Plus"/>
          <w:sz w:val="16"/>
          <w:szCs w:val="16"/>
        </w:rPr>
        <w:fldChar w:fldCharType="end"/>
      </w:r>
    </w:p>
  </w:footnote>
  <w:footnote w:id="13">
    <w:p w14:paraId="5C8DEC85"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{"citationID":"Yo2H9TM0","properties":{"formattedCitation":"Sar\\uc0\\u305{}y\\uc0\\u305{}ld\\uc0\\u305{}z, \\uc0\\u8220{}Karantina Meclisinin Kurulu\\uc0\\u351{}u ve Faaliyetleri\\uc0\\u8221{}, 333-334.","plainCitation":"Sarıyıldız, “Karantina Meclisinin Kuruluşu ve Faaliyetleri”, 333-334.","noteIndex":13},"citationItems":[{"id":6817,"uris":["http://zotero.org/users/5903592/items/QS3SIQDU"],"itemData":{"id":6817,"type":"article-journal","container-title":"Belleten","DOI":"10.37879/belleten.1994.329","issue":"222","language":"Türkçe","page":"329-376","title":"Karantina Meclisinin Kuruluşu ve Faaliyetleri","volume":"58","author":[{"family":"Sarıyıldız","given":"Gülden"}],"issued":{"date-parts":[["1994"]]}},"locator":"333-334","label":"page"}],"schema":"https://github.com/citation-style-language/schema/raw/master/csl-citation.json"}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Sarıyıldız, “Karantina Meclisinin Kuruluşu ve Faaliyetleri”, 333-334.</w:t>
      </w:r>
      <w:r w:rsidRPr="00533066">
        <w:rPr>
          <w:rFonts w:ascii="Gentium Book Plus" w:hAnsi="Gentium Book Plus" w:cs="Gentium Book Plus"/>
          <w:sz w:val="16"/>
          <w:szCs w:val="16"/>
        </w:rPr>
        <w:fldChar w:fldCharType="end"/>
      </w:r>
    </w:p>
  </w:footnote>
  <w:footnote w:id="14">
    <w:p w14:paraId="4BB78AAC"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{"citationID":"zhOe9b6O","properties":{"formattedCitation":"Ya\\uc0\\u351{}ayanlar, {\\i{}Sinop, Samsun ve Trabzon\\uc0\\u8217{}da Kolera Salg\\uc0\\u305{}nlar\\uc0\\u305{}}, 125; Bulmu\\uc0\\u351{}, {\\i{}Plague, Quarantines and Geopolitics}, 105-124.","plainCitation":"Yaşayanlar, Sinop, Samsun ve Trabzon’da Kolera Salgınları, 125; Bulmuş, Plague, Quarantines and Geopolitics, 105-124.","noteIndex":14},"citationItems":[{"id":6803,"uris":["http://zotero.org/users/5903592/items/HEHWRFV4"],"itemData":{"id":6803,"type":"thesis","event-place":"Bursa","genre":"Doktora Tezi","language":"Türkçe","publisher":"Uludağ Üniversitesi Sosyal Bilimler Enstitüsü","publisher-place":"Bursa","title":"Sinop, Samsun ve Trabzon'da Kolera Salgınları, Karantina Teşkilatı ve Kamu Sağlığı Hizmetleri","title-short":"Sinop, Samsun ve Trabzon'da Kolera Salgınları","author":[{"family":"Yaşayanlar","given":"İsmail"}],"issued":{"date-parts":[["2015"]]}},"locator":"125","label":"page"},{"id":6825,"uris":["http://zotero.org/users/5903592/items/BCHB4F5R"],"itemData":{"id":6825,"type":"book","abstract":"Did you know that many of the greatest and most colourful Ottoman statesmen and literary figures from the 15th to the early 20th century considered plague as a grave threat to their empire? And did you know that many Ottomans applauded the establishment of a quarantine against the disease in 1838 as a tool to resist British and French political and commercial penetration? Or that later Ottoman sanitation effort to prevent urban outbreaks would help engender the Arab revolt against the empire in 1916? Birsen Bulmus explores these facts in an engaging study of Ottoman plague treatise writers throughout their almost 600-year struggle with this epidemic disease. Along the way, she addresses the political, economic and social consequences of the methods they used to combat it.","archive":"JSTOR","event-place":"Edinburgh","ISBN":"978-0-7486-4659-3","publisher":"Edinburgh University Press","publisher-place":"Edinburgh","title":"Plague, Quarantines and Geopolitics in the Ottoman Empire","title-short":"Plague, Quarantines and Geopolitics","URL":"http://www.jstor.org/stable/10.3366/j.ctt3fgqx4","author":[{"family":"Bulmuş","given":"Birsen"}],"accessed":{"date-parts":[["2023",7,3]]},"issued":{"date-parts":[["2012"]]}},"locator":"105-124","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Yaşayanlar, </w:t>
      </w:r>
      <w:r w:rsidRPr="00533066">
        <w:rPr>
          <w:rFonts w:ascii="Gentium Book Plus" w:hAnsi="Gentium Book Plus" w:cs="Gentium Book Plus"/>
          <w:i/>
          <w:iCs/>
          <w:sz w:val="16"/>
          <w:szCs w:val="16"/>
        </w:rPr>
        <w:t>Sinop, Samsun ve Trabzon’da Kolera Salgınları</w:t>
      </w:r>
      <w:r w:rsidRPr="00533066">
        <w:rPr>
          <w:rFonts w:ascii="Gentium Book Plus" w:hAnsi="Gentium Book Plus" w:cs="Gentium Book Plus"/>
          <w:sz w:val="16"/>
          <w:szCs w:val="16"/>
        </w:rPr>
        <w:t xml:space="preserve">, 125; Bulmuş, </w:t>
      </w:r>
      <w:r w:rsidRPr="00533066">
        <w:rPr>
          <w:rFonts w:ascii="Gentium Book Plus" w:hAnsi="Gentium Book Plus" w:cs="Gentium Book Plus"/>
          <w:i/>
          <w:iCs/>
          <w:sz w:val="16"/>
          <w:szCs w:val="16"/>
        </w:rPr>
        <w:t>Plague, Quarantines and Geopolitics</w:t>
      </w:r>
      <w:r w:rsidRPr="00533066">
        <w:rPr>
          <w:rFonts w:ascii="Gentium Book Plus" w:hAnsi="Gentium Book Plus" w:cs="Gentium Book Plus"/>
          <w:sz w:val="16"/>
          <w:szCs w:val="16"/>
        </w:rPr>
        <w:t>, 105-124.</w:t>
      </w:r>
      <w:r w:rsidRPr="00533066">
        <w:rPr>
          <w:rFonts w:ascii="Gentium Book Plus" w:hAnsi="Gentium Book Plus" w:cs="Gentium Book Plus"/>
          <w:sz w:val="16"/>
          <w:szCs w:val="16"/>
        </w:rPr>
        <w:fldChar w:fldCharType="end"/>
      </w:r>
      <w:r w:rsidRPr="00533066">
        <w:rPr>
          <w:rFonts w:ascii="Gentium Book Plus" w:hAnsi="Gentium Book Plus" w:cs="Gentium Book Plus"/>
          <w:sz w:val="16"/>
          <w:szCs w:val="16"/>
        </w:rPr>
        <w:t xml:space="preserve"> Hamdan Hoca’nın önerdiği karantina idaresinin yabancı devletlerin müdahalesinden bağımsız bir yapı sergilediği ifade edilmektedir. Hamdan Hoca’nın bu önerisinin temelinde Tunus ve Mısır’da oluşmuş olan karantina idarelerindeki yabancı dahlinin devletin bağımsız karar almasına engel olduğunun fark edilmiş olması yatmaktadır. Nitekim sonradan karantina idaresine alınacak olan yabancı temsilciler karantina idaresinin yabancılara verilmiş olan bir nevi kapitülasyon haline gelmesine sebep olmuştur. Geniş bilgi için bkz.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{"citationID":"XvGZjTIT","properties":{"formattedCitation":"Osman \\uc0\\u350{}evki Uluda\\uc0\\u287{}, \\uc0\\u8220{}Son Kapit\\uc0\\u252{}lasyonlardan Biri: Karantina\\uc0\\u8221{}, {\\i{}Belleten} 2/7-8 (1938), 445-467; Sevtap Meti\\uc0\\u775{}n, \\uc0\\u8220{}Osmanl\\uc0\\u305{} Devleti\\uc0\\u775{}\\uc0\\u8217{}nden Lozan\\uc0\\u8217{}a Karanti\\uc0\\u775{}na Te\\uc0\\u351{}ki\\uc0\\u775{}latlanmas\\uc0\\u305{}: Yeni\\uc0\\u775{} Bi\\uc0\\u775{}r Kapi\\uc0\\u775{}t\\uc0\\u252{}lasyon Muydu?\\uc0\\u8221{}, {\\i{}Dokuz Eyl\\uc0\\u252{}l \\uc0\\u220{}niversitesi Hukuk Fak\\uc0\\u252{}ltesi Dergisi} 23/2 (26 Kas\\uc0\\u305{}m 2021), 905-957.","plainCitation":"Osman Şevki Uludağ, “Son Kapitülasyonlardan Biri: Karantina”, Belleten 2/7-8 (1938), 445-467; Sevtap Meti̇n, “Osmanlı Devleti̇’nden Lozan’a Karanti̇na Teşki̇latlanması: Yeni̇ Bi̇r Kapi̇tülasyon Muydu?”, Dokuz Eylül Üniversitesi Hukuk Fakültesi Dergisi 23/2 (26 Kasım 2021), 905-957.","noteIndex":14},"citationItems":[{"id":6819,"uris":["http://zotero.org/users/5903592/items/4NJZWCXU"],"itemData":{"id":6819,"type":"article-journal","container-title":"Belleten","issue":"7-8","language":"Türkçe","page":"445-467","title":"Son Kapitülasyonlardan Biri: Karantina","volume":"2","author":[{"family":"Uludağ","given":"Osman Şevki"}],"issued":{"date-parts":[["1938"]]}}},{"id":7059,"uris":["http://zotero.org/users/5903592/items/P239G665"],"itemData":{"id":7059,"type":"article-journal","abstract":"Osmanlı Devleti, tarihi boyunca nüfusunu kırıma uğratan birçok salgın hastalıklara ve bunun sosyal-ekonomik etkilerine maruz kalmıştır. Bununla birlikte Osmanlı klasik döneminin sonuna kadar bu mücadelede sistemli bir karantina uygulamasına başvurulmamıştır. Bunun dini gerekçeleri de olduğu görülmekle birlikte 19. yüzyıl başında veba ve hemen hemen eş zamanlı olarak ortaya çıkan kolera pandemisi, salgın hastalıklarla mücadelede bir dönüm noktası olmuştur. Sultan II. Mahmud döneminde sağlık alanını da içine alan modernleşme reformları içerisinde karantina teşkilatının kurumsal yapısının temellerinin atıldığını ve bir kurul teşkil edildiğini görmekteyiz. Ardından Sultan Abdülmecid döneminde bu meclise, Osmanlı Devleti sınırlarını salgın hastalıkların bulaştığı kapı olarak nitelendiren Batı devleti temsilcilerinin de oy hakları dahil daimî katılımları gerçekleşmiştir. Koleranın Avrupa’ya yayılmasında bilhassa Hicaz bölgesinin işaret edilmesi ve karantina meclisindeki sayıca üstünlük ile beraber Batılı devletlerin gittikçe artan müdahalesi, sağlık alanında bir kapitülasyona dönüşmüştür. Nitekim salgın hastalıklarla mücadelede devletler arası iş birliğinin geliştirilmesi amacıyla gerçekleştirilecek bir dizi milletlerarası sağlık konferansına katılan Osmanlı Devleti, bu müzakerelerde de tartışmaların merkez konularından biri olmayı sürdürecektir. Osmanlı Devleti, bu konferanslarda alınan kararlar doğrultusunda deniz ve kara karantina uygulamaları ile ilgili de hukuk düzeninde gerekli düzenlemeleri yapmıştır. Bu amaçla karantina tedbirlerine riayet etmeyenlere uygulanmak üzere hazırlanan Ceraim-i Sıhhiye adında özel bir ceza kanunu yanında gemi ve eşyalardan alınacak olan Karantina Rüsum Tarifesi’ni yürürlüğe koymuştur.","container-title":"Dokuz Eylül Üniversitesi Hukuk Fakültesi Dergisi","DOI":"10.33717/deuhfd.998057","ISSN":"1303-6963, 2587-1870","issue":"2","journalAbbreviation":"DEÜHFD","language":"tr","note":"number: 2\npublisher: Dokuz Eylül Üniversitesi","page":"905-957","source":"dergipark.org.tr","title":"Osmanlı Devleti̇’nden Lozan’a Karanti̇na Teşki̇latlanması: Yeni̇ Bi̇r Kapi̇tülasyon Muydu?","title-short":"Osmanli Devleti̇’nden Lozan’a Karanti̇na Teşki̇latlanm","volume":"23","author":[{"family":"Meti̇n","given":"Sevtap"}],"issued":{"date-parts":[["2021",11,26]]}}}],"schema":"https://github.com/citation-style-language/schema/raw/master/csl-citation.json"}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Osman Şevki Uludağ, “Son Kapitülasyonlardan Biri: Karantina”, </w:t>
      </w:r>
      <w:r w:rsidRPr="00533066">
        <w:rPr>
          <w:rFonts w:ascii="Gentium Book Plus" w:hAnsi="Gentium Book Plus" w:cs="Gentium Book Plus"/>
          <w:i/>
          <w:iCs/>
          <w:sz w:val="16"/>
          <w:szCs w:val="16"/>
        </w:rPr>
        <w:t>Belleten</w:t>
      </w:r>
      <w:r w:rsidRPr="00533066">
        <w:rPr>
          <w:rFonts w:ascii="Gentium Book Plus" w:hAnsi="Gentium Book Plus" w:cs="Gentium Book Plus"/>
          <w:sz w:val="16"/>
          <w:szCs w:val="16"/>
        </w:rPr>
        <w:t xml:space="preserve"> 2/7-8 (1938), 445-467; Sevtap Metin, “Osmanlı Devleti̇’nden Lozan’a Karantina Teşkilatlanması: Yeni̇ Bi̇r Kapitülasyon Muydu?”, </w:t>
      </w:r>
      <w:r w:rsidRPr="00533066">
        <w:rPr>
          <w:rFonts w:ascii="Gentium Book Plus" w:hAnsi="Gentium Book Plus" w:cs="Gentium Book Plus"/>
          <w:i/>
          <w:iCs/>
          <w:sz w:val="16"/>
          <w:szCs w:val="16"/>
        </w:rPr>
        <w:t>Dokuz Eylül Üniversitesi Hukuk Fakültesi Dergisi</w:t>
      </w:r>
      <w:r w:rsidRPr="00533066">
        <w:rPr>
          <w:rFonts w:ascii="Gentium Book Plus" w:hAnsi="Gentium Book Plus" w:cs="Gentium Book Plus"/>
          <w:sz w:val="16"/>
          <w:szCs w:val="16"/>
        </w:rPr>
        <w:t xml:space="preserve"> 23/2 (2021), 905-957.</w:t>
      </w:r>
      <w:r w:rsidRPr="00533066">
        <w:rPr>
          <w:rFonts w:ascii="Gentium Book Plus" w:hAnsi="Gentium Book Plus" w:cs="Gentium Book Plus"/>
          <w:sz w:val="16"/>
          <w:szCs w:val="16"/>
        </w:rPr>
        <w:fldChar w:fldCharType="end"/>
      </w:r>
      <w:r w:rsidRPr="00533066">
        <w:rPr>
          <w:rFonts w:ascii="Gentium Book Plus" w:hAnsi="Gentium Book Plus" w:cs="Gentium Book Plus"/>
          <w:sz w:val="16"/>
          <w:szCs w:val="16"/>
        </w:rPr>
        <w:t xml:space="preserve"> </w:t>
      </w:r>
    </w:p>
  </w:footnote>
  <w:footnote w:id="15">
    <w:p w14:paraId="5B4FD8F3"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{"citationID":"qzO2KLMD","properties":{"formattedCitation":"Ya\\uc0\\u351{}ayanlar, {\\i{}Sinop, Samsun ve Trabzon\\uc0\\u8217{}da Kolera Salg\\uc0\\u305{}nlar\\uc0\\u305{}}, 126-127; Sar\\uc0\\u305{}y\\uc0\\u305{}ld\\uc0\\u305{}z, \\uc0\\u8220{}Karantina Meclisinin Kurulu\\uc0\\u351{}u ve Faaliyetleri\\uc0\\u8221{}, 338-340.","plainCitation":"Yaşayanlar, Sinop, Samsun ve Trabzon’da Kolera Salgınları, 126-127; Sarıyıldız, “Karantina Meclisinin Kuruluşu ve Faaliyetleri”, 338-340.","noteIndex":15},"citationItems":[{"id":6803,"uris":["http://zotero.org/users/5903592/items/HEHWRFV4"],"itemData":{"id":6803,"type":"thesis","event-place":"Bursa","genre":"Doktora Tezi","language":"Türkçe","publisher":"Uludağ Üniversitesi Sosyal Bilimler Enstitüsü","publisher-place":"Bursa","title":"Sinop, Samsun ve Trabzon'da Kolera Salgınları, Karantina Teşkilatı ve Kamu Sağlığı Hizmetleri","title-short":"Sinop, Samsun ve Trabzon'da Kolera Salgınları","author":[{"family":"Yaşayanlar","given":"İsmail"}],"issued":{"date-parts":[["2015"]]}},"locator":"126-127","label":"page"},{"id":6817,"uris":["http://zotero.org/users/5903592/items/QS3SIQDU"],"itemData":{"id":6817,"type":"article-journal","container-title":"Belleten","DOI":"10.37879/belleten.1994.329","issue":"222","language":"Türkçe","page":"329-376","title":"Karantina Meclisinin Kuruluşu ve Faaliyetleri","volume":"58","author":[{"family":"Sarıyıldız","given":"Gülden"}],"issued":{"date-parts":[["1994"]]}},"locator":"338-340","label":"page"}],"schema":"https://github.com/citation-style-language/schema/raw/master/csl-citation.json"}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Yaşayanlar, </w:t>
      </w:r>
      <w:r w:rsidRPr="00533066">
        <w:rPr>
          <w:rFonts w:ascii="Gentium Book Plus" w:hAnsi="Gentium Book Plus" w:cs="Gentium Book Plus"/>
          <w:i/>
          <w:iCs/>
          <w:sz w:val="16"/>
          <w:szCs w:val="16"/>
        </w:rPr>
        <w:t>Sinop, Samsun ve Trabzon’da Kolera Salgınları</w:t>
      </w:r>
      <w:r w:rsidRPr="00533066">
        <w:rPr>
          <w:rFonts w:ascii="Gentium Book Plus" w:hAnsi="Gentium Book Plus" w:cs="Gentium Book Plus"/>
          <w:sz w:val="16"/>
          <w:szCs w:val="16"/>
        </w:rPr>
        <w:t>, 126-127; Sarıyıldız, “Karantina Meclisinin Kuruluşu ve Faaliyetleri”, 338-340.</w:t>
      </w:r>
      <w:r w:rsidRPr="00533066">
        <w:rPr>
          <w:rFonts w:ascii="Gentium Book Plus" w:hAnsi="Gentium Book Plus" w:cs="Gentium Book Plus"/>
          <w:sz w:val="16"/>
          <w:szCs w:val="16"/>
        </w:rPr>
        <w:fldChar w:fldCharType="end"/>
      </w:r>
    </w:p>
  </w:footnote>
  <w:footnote w:id="16">
    <w:p w14:paraId="2142D4C5"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{"citationID":"Pp6TYADn","properties":{"formattedCitation":"Sar\\uc0\\u305{}y\\uc0\\u305{}ld\\uc0\\u305{}z, \\uc0\\u8220{}Karantina Meclisinin Kurulu\\uc0\\u351{}u ve Faaliyetleri\\uc0\\u8221{}, 355-357.","plainCitation":"Sarıyıldız, “Karantina Meclisinin Kuruluşu ve Faaliyetleri”, 355-357.","noteIndex":16},"citationItems":[{"id":6817,"uris":["http://zotero.org/users/5903592/items/QS3SIQDU"],"itemData":{"id":6817,"type":"article-journal","container-title":"Belleten","DOI":"10.37879/belleten.1994.329","issue":"222","language":"Türkçe","page":"329-376","title":"Karantina Meclisinin Kuruluşu ve Faaliyetleri","volume":"58","author":[{"family":"Sarıyıldız","given":"Gülden"}],"issued":{"date-parts":[["1994"]]}},"locator":"355-357","label":"page"}],"schema":"https://github.com/citation-style-language/schema/raw/master/csl-citation.json"}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Sarıyıldız, “Karantina Meclisinin Kuruluşu ve Faaliyetleri”, 355-357.</w:t>
      </w:r>
      <w:r w:rsidRPr="00533066">
        <w:rPr>
          <w:rFonts w:ascii="Gentium Book Plus" w:hAnsi="Gentium Book Plus" w:cs="Gentium Book Plus"/>
          <w:sz w:val="16"/>
          <w:szCs w:val="16"/>
        </w:rPr>
        <w:fldChar w:fldCharType="end"/>
      </w:r>
    </w:p>
  </w:footnote>
  <w:footnote w:id="17">
    <w:p w14:paraId="1BE95206"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{"citationID":"yWUcZkPg","properties":{"formattedCitation":"Ya\\uc0\\u351{}ayanlar, {\\i{}Sinop, Samsun ve Trabzon\\uc0\\u8217{}da Kolera Salg\\uc0\\u305{}nlar\\uc0\\u305{}}, 130-131.","plainCitation":"Yaşayanlar, Sinop, Samsun ve Trabzon’da Kolera Salgınları, 130-131.","noteIndex":17},"citationItems":[{"id":6803,"uris":["http://zotero.org/users/5903592/items/HEHWRFV4"],"itemData":{"id":6803,"type":"thesis","event-place":"Bursa","genre":"Doktora Tezi","language":"Türkçe","publisher":"Uludağ Üniversitesi Sosyal Bilimler Enstitüsü","publisher-place":"Bursa","title":"Sinop, Samsun ve Trabzon'da Kolera Salgınları, Karantina Teşkilatı ve Kamu Sağlığı Hizmetleri","title-short":"Sinop, Samsun ve Trabzon'da Kolera Salgınları","author":[{"family":"Yaşayanlar","given":"İsmail"}],"issued":{"date-parts":[["2015"]]}},"locator":"130-131","label":"page"}],"schema":"https://github.com/citation-style-language/schema/raw/master/csl-citation.json"}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Yaşayanlar, </w:t>
      </w:r>
      <w:r w:rsidRPr="00533066">
        <w:rPr>
          <w:rFonts w:ascii="Gentium Book Plus" w:hAnsi="Gentium Book Plus" w:cs="Gentium Book Plus"/>
          <w:i/>
          <w:iCs/>
          <w:sz w:val="16"/>
          <w:szCs w:val="16"/>
        </w:rPr>
        <w:t>Sinop, Samsun ve Trabzon’da Kolera Salgınları</w:t>
      </w:r>
      <w:r w:rsidRPr="00533066">
        <w:rPr>
          <w:rFonts w:ascii="Gentium Book Plus" w:hAnsi="Gentium Book Plus" w:cs="Gentium Book Plus"/>
          <w:sz w:val="16"/>
          <w:szCs w:val="16"/>
        </w:rPr>
        <w:t>, 130-131.</w:t>
      </w:r>
      <w:r w:rsidRPr="00533066">
        <w:rPr>
          <w:rFonts w:ascii="Gentium Book Plus" w:hAnsi="Gentium Book Plus" w:cs="Gentium Book Plus"/>
          <w:sz w:val="16"/>
          <w:szCs w:val="16"/>
        </w:rPr>
        <w:fldChar w:fldCharType="end"/>
      </w:r>
    </w:p>
  </w:footnote>
  <w:footnote w:id="18">
    <w:p w14:paraId="60FC7C74"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{"citationID":"Bq2di4F1","properties":{"formattedCitation":"Nursal Kuma\\uc0\\u351{}, \\uc0\\u8220{}Bursa\\uc0\\u8217{}da Kolera Salg\\uc0\\u305{}n\\uc0\\u305{} ve Al\\uc0\\u305{}nan Karantina \\uc0\\u214{}nlemleri (1890-1895)\\uc0\\u8221{}, {\\i{}Uluda\\uc0\\u287{} \\uc0\\u220{}niversitesi Fen-Edebiyat Fak\\uc0\\u252{}ltesi Sosyal Bilimler Dergisi} 12/21 (12 Ocak 2011), 213-241; G\\uc0\\u252{}lay Tulaso\\uc0\\u287{}lu, \\uc0\\u8220{}Yerel Reform \\uc0\\u8211{} Horizontal Modernle\\uc0\\u351{}me: Erken Tanzimat Osmanl\\uc0\\u305{} Selanik\\uc0\\u8217{}inde Karantina Uygulamas\\uc0\\u305{}\\uc0\\u8221{}, {\\i{}Osmanl\\uc0\\u305{} Ara\\uc0\\u351{}t\\uc0\\u305{}rmalar\\uc0\\u305{}} 56/56 (03 Aral\\uc0\\u305{}k 2020), 97-142; Sabit Gen\\uc0\\u231{}, \\uc0\\u8220{}Amasya Sanca\\uc0\\u287{}\\uc0\\u305{}nda Karanti\\uc0\\u775{}na Te\\uc0\\u351{}ki\\uc0\\u775{}lat\\uc0\\u305{}n\\uc0\\u305{}n Kurulmas\\uc0\\u305{}, Ortaya \\uc0\\u199{}ikan Salg\\uc0\\u305{}nlar (1812-1918)\\uc0\\u8221{}, {\\i{}Amasya \\uc0\\u220{}niversitesi Sosyal Bilimler Dergisi} 8 (28 Aral\\uc0\\u305{}k 2020), 43-87; Esat Akta\\uc0\\u351{}, \\uc0\\u8220{}\\uc0\\u199{}ank\\uc0\\u305{}r\\uc0\\u305{} Sanca\\uc0\\u287{}\\uc0\\u305{}nda 1894 Kolera Salg\\uc0\\u305{}n\\uc0\\u305{} ve Karanti\\uc0\\u775{}na Tedbi\\uc0\\u775{}rleri\\uc0\\u775{}\\uc0\\u8221{}, {\\i{}Atat\\uc0\\u252{}rk \\uc0\\u220{}niversitesi Edebiyat Fak\\uc0\\u252{}ltesi Dergisi} 66 (24 Haziran 2021), 242-263.","plainCitation":"Nursal Kumaş, “Bursa’da Kolera Salgını ve Alınan Karantina Önlemleri (1890-1895)”, Uludağ Üniversitesi Fen-Edebiyat Fakültesi Sosyal Bilimler Dergisi 12/21 (12 Ocak 2011), 213-241; Gülay Tulasoğlu, “Yerel Reform – Horizontal Modernleşme: Erken Tanzimat Osmanlı Selanik’inde Karantina Uygulaması”, Osmanlı Araştırmaları 56/56 (03 Aralık 2020), 97-142; Sabit Genç, “Amasya Sancağında Karanti̇na Teşki̇latının Kurulması, Ortaya Çikan Salgınlar (1812-1918)”, Amasya Üniversitesi Sosyal Bilimler Dergisi 8 (28 Aralık 2020), 43-87; Esat Aktaş, “Çankırı Sancağında 1894 Kolera Salgını ve Karanti̇na Tedbi̇rleri̇”, Atatürk Üniversitesi Edebiyat Fakültesi Dergisi 66 (24 Haziran 2021), 242-263.","noteIndex":18},"citationItems":[{"id":7065,"uris":["http://zotero.org/users/5903592/items/H7HK9X82"],"itemData":{"id":7065,"type":"article-journal","abstract":"Kolera bulaşıcı bir hastalık olup, salgına dönüşebilme özelliğine sahiptir. Tarihin çeşitli dönemlerinde, dünyanın pek çok yerinde ortaya çıkmış olan bu hastalık, binlerce insanın ölmesine neden olmuştur. 19.yüzyılın sonlarında, Bursa ve çevresinde de kolera vakaları görülmeye başlanmıştır. Osmanlı Hükümeti hastalığın yayılmasını engellemek için hızlı davranmış ve birtakım karantina önlemleri almıştır. Şehrin giriş ve çıkış noktalarını kontrol altına alabilmek amacıyla, Doğu yönünde Duaçınarı’nda, Batı yönünde ise Acemler’de, iki ayrı tahaffuzhâne yapılmış ve hastalar on gün süre ile gözetim altında tutulmuştur. Belediyenin de aldığı etkili önlemler ve dikkatli uygulamalar neticesinde, hastalık yayılmadan kontrol altına alınmış ve çok az sayıda ölüm vakası gerçekleşmiştir. Bir süre sonra da, kademeli olarak gözetim süresi azaltılmış ve sonunda hastalığın artık görülmemesi ile tahaffuzhâneler kaldırılarak, karantina uygulamasına son verilmiştir","container-title":"Uludağ Üniversitesi Fen-Edebiyat Fakültesi Sosyal Bilimler Dergisi","ISSN":"2564-6834","issue":"21","language":"scheme=\"ISO639-1\"","note":"number: 21\npublisher: Bursa Uludağ Üniversitesi","page":"213-241","source":"dergipark.org.tr","title":"Bursa’da Kolera Salgını ve Alınan Karantina Önlemleri (1890-1895)","volume":"12","author":[{"family":"Kumaş","given":"Nursal"}],"issued":{"date-parts":[["2011",1,12]]}},"label":"page"},{"id":7063,"uris":["http://zotero.org/users/5903592/items/Z5HTVXLH"],"itemData":{"id":7063,"type":"article-journal","abstract":"Bu makalenin amacı, II. Mahmud Dönemi Selanik’inde gerçekleştirilen ka- rantina uygulaması örneğinde, modernleşmenin horizontal olarak gerçekleştiğini göstermektir. Osmanlı İmparatorluğu’nun modernleşmesine yaygın olarak devletin modernleşme politikaları çerçevesinde bakılmıştır. Araştırma literatüründe, bu ko- nuda yapılmış oldukça kapsamlı çalışmalar bulunmaktadır. Bu, 19. yüzyıl Osmanlı modernleşmesinin yalnızca bir devlet politikası değil, aynı zamanda bir süreç oldu- ğu hakikatini değiştirmemektedir. Modernleşmeye bir süreç olarak bakıldığında, bu sürecin nasıl işlediğini gösteren iki temel unsurdan biri modernleşmenin yapıldığı alanlar, yani neyin modernleştirildiği ise, diğeri de modernleşmenin failleri, yani kimlerin inisiyatifiyle modernleşme adımlarının atıldığıdır. Erken Tanzimat Dönemi Osmanlı İmparatorluğu’nda modernleşmenin vuku buldu- ğu alanlardan biri, modern ve Batılı bir uygulama olan karantina uygulamasıdır ve Osmanlı Devleti buna oldukça geç bir tarih olan 1838 yılında geçebilmiştir. Selanik’te, 1838’den önce karantinanın uygulanması, bu modern sağlık önleminin kimin inisiya- tifle alındığı sorusunu beraberinde getirmektedir. Bu makale çerçevesinde, bu sorula- ra, öncelikle Selanik’te karantina uygulamasının varlığı, hacmi, sıklığı ve devamlılığı, sonra ise bu uygulamanın merkezi devlet inisiyatifiyle mi yoksa Selanik yerel yöneti- minin inisiyatifiyle mi gerçekleştirildiği incelenerek cevaplar aranmaktadır.","container-title":"Osmanlı Araştırmaları","DOI":"10.18589/oa.862782","ISSN":"0255-0636","issue":"56","journalAbbreviation":"OA","language":"tr","note":"number: 56\npublisher: İstanbul 29 Mayıs Üniversitesi","page":"97-142","source":"dergipark.org.tr","title":"Yerel Reform – Horizontal Modernleşme: Erken Tanzimat Osmanlı Selanik’inde Karantina Uygulaması","title-short":"Yerel Reform – Horizontal Modernleşme","volume":"56","author":[{"family":"Tulasoğlu","given":"Gülay"}],"issued":{"date-parts":[["2020",12,3]]}},"label":"page"},{"id":7067,"uris":["http://zotero.org/users/5903592/items/SJN8YSHI"],"itemData":{"id":7067,"type":"article-journal","abstract":"Geçmişi insanlık tarihi kadar eski olan salgınlar; bazen küçük bir bölgeyi etkilerken bazen savaş, göç, ticaret gibi nedenlerle çok geniş alanlara yayılmış; yol açtığı kitlesel ölümler nedeniyle insanlığı korku ve panik içinde bırakmıştır. Tarih boyunca önemli göç ve ticaret yolları üzerinde bulunan Anadolu coğrafyası, Osmanlı öncesinde olduğu gibi Osmanlı döneminde de farklı bölgelerde ortaya çıkan ve ticaret, göç ve savaşlar yoluyla yayılan salgınlardan olumsuz etkilenmiştir. Osmanlı döneminde çok sayıda can kayıplarına rağmen salgınlarla mücadele için II. Mahmud (1808-1839) dönemine kadar karantina teşkilatı kurulmamıştır. II. Mahmud döneminde kurulan karantina teşkilatı ilerleyen yıllarda taşrada yaygınlaştırılmış, salgınların hızı ve etkisi azaltılmış; ancak sağlık personeli ve ödenek yetersizliği, halkın karantina uygulamalarına destek vermemesi, yoksulluk gibi nedenlerle yeni salgınların yayılması, can kayıplarının yaşanması engellenememiş; salgınlar imparatorluğun sonuna kadar toplumu etkilemeye devam etmiştir. 19. yüzyılda Sivas eyaletine bağlı Amasya sancağı da imparatorluk genelinde olduğu gibi yaşanan salgınlardan olumsuz etkilenmiştir. Karantina teşkilatı sancakta da kurulmuş olmasına rağmen; imparatorluğun yıkılışına kadar arka arkaya muhtelif salgınlar yaşanmış, çok sayıda insanın ölümüne neden olmuştur. Salgınların gerek dünyada gerekse Osmanlı Devleti’nde meydana getirdiği etkiler göz önüne alındığında, tarihsel olarak özel bir önem kazandığı görülmektedir. Taşıdığı ehemmiyete rağmen özellikle yerel bazda salgın hastalıklar hakkında yapılan çalışmalar sınırlı olup, Amasya ve çevresine ait herhangi bir çalışma bulunmamaktadır. Amasya sancağı, Osmanlı Devleti’nin son döneminde taşrada yaşanan salgınlar, salgınların etkileri, salgınlarla mücadele adına karantina teşkilatının kuruluşu, işleyişi, alınan önlemlerin anlaşılması açısından iyi bir örnek teşkil edeceği değerlendirildiğinden çalışma konusu olarak tercih edilmiştir. Çalışmanın temel problematiği; Amasya sancağı örneğinden hareketle Osmanlı Devleti’nde 19.yüzyıl başlarından imparatorluğun yıkılışına kadar taşrada yaşanan salgınlar, salgınların etkileri, salgınlarla mücadele adına karantina teşkilatının kuruluşu, teşkilata halkın yaklaşımı, salgınlara karşı alınan önlemler hakkında genel bir fikir vermektir.","container-title":"Amasya Üniversitesi Sosyal Bilimler Dergisi","ISSN":"2548-0480, 2602-2567","issue":"8","journalAbbreviation":"ASOBİD","language":"tr","note":"number: 8\npublisher: Amasya Üniversitesi","page":"43-87","source":"dergipark.org.tr","title":"Amasya Sancağında Karanti̇na Teşki̇latının Kurulması, Ortaya Çikan Salgınlar (1812-1918)","author":[{"family":"Genç","given":"Sabit"}],"issued":{"date-parts":[["2020",12,28]]}},"label":"page"},{"id":7061,"uris":["http://zotero.org/users/5903592/items/D5BE684I"],"itemData":{"id":7061,"type":"article-journal","abstract":"Salgın hastalıklar, dünya üzerinde birçok toplumu idarî, sosyal, kül-türel ve ekonomik yönlerden etkiler. Salgınlara karşı Avrupa’da 14. yüzyıldan itibaren karantina tedbirleri alınmaya başlandı. Osmanlı Devleti ise kurumsal olarak karantinayı 1838 yılından itibaren uygulamaya başladı. Bu dönemdeki en etkili hastalık koleraydı. Hindistan kökenli olan kolera, 19. yüzyılda büyük salgınlara sebep oldu. Bu salgınlardan biri de 1892-1895 yılları arasında yaşandı. Osmanlı topraklarını etkileyen koleranın görüldüğü yerlerden biri de Kastamonu vilayetine bağlı Çankırı sancağıydı. 1894 yılında İskilip kazasına bulaşan hastalık, hemen ardından sancak merkezine ulaştı. Hastalığın bulaşmasını engellemek için görüldüğü yerler kordon altına alındı ve böyle riskli bölgelerde karantina uygulandı. Sancak sınırlarında dört beş ay kadar uzun bir süre devam eden salgın döneminde seyahat kontrollü şekilde sağlandı. Hastalık bölgede can kayıplarına sebep olurken sosyal ve ekonomik alanları da olumsuz bir şekilde etkiledi. Bu çalışmada 1894 yılında Çankırı san-cağı sınırlarında yaşanan kolera salgını, salgına karşı uygulanan karantina tedbirleri ve salgının toplumsal etkileri ele alınmaktadır.","container-title":"Atatürk Üniversitesi Edebiyat Fakültesi Dergisi","ISSN":"2602-2788, 2717-7289","issue":"66","journalAbbreviation":"AUEDFD","language":"tr","note":"number: 66\npublisher: Atatürk Üniversitesi","page":"242-263","source":"dergipark.org.tr","title":"Çankırı Sancağında 1894 Kolera Salgını ve Karanti̇na Tedbi̇rleri̇","author":[{"family":"Aktaş","given":"Esat"}],"issued":{"date-parts":[["2021",6,24]]}},"label":"page"}],"schema":"https://github.com/citation-style-language/schema/raw/master/csl-citation.json"}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Nursal Kumaş, “Bursa’da Kolera Salgını ve Alınan Karantina Önlemleri (1890-1895)”, </w:t>
      </w:r>
      <w:r w:rsidRPr="00533066">
        <w:rPr>
          <w:rFonts w:ascii="Gentium Book Plus" w:hAnsi="Gentium Book Plus" w:cs="Gentium Book Plus"/>
          <w:i/>
          <w:iCs/>
          <w:sz w:val="16"/>
          <w:szCs w:val="16"/>
        </w:rPr>
        <w:t>Uludağ Üniversitesi Fen-Edebiyat Fakültesi Sosyal Bilimler Dergisi</w:t>
      </w:r>
      <w:r w:rsidRPr="00533066">
        <w:rPr>
          <w:rFonts w:ascii="Gentium Book Plus" w:hAnsi="Gentium Book Plus" w:cs="Gentium Book Plus"/>
          <w:sz w:val="16"/>
          <w:szCs w:val="16"/>
        </w:rPr>
        <w:t xml:space="preserve"> 12/21 (2011), 213-241; Gülay Tulasoğlu, “Yerel Reform – Horizontal Modernleşme: Erken Tanzimat Osmanlı Selanik’inde Karantina Uygulaması”, </w:t>
      </w:r>
      <w:r w:rsidRPr="00533066">
        <w:rPr>
          <w:rFonts w:ascii="Gentium Book Plus" w:hAnsi="Gentium Book Plus" w:cs="Gentium Book Plus"/>
          <w:i/>
          <w:iCs/>
          <w:sz w:val="16"/>
          <w:szCs w:val="16"/>
        </w:rPr>
        <w:t>Osmanlı Araştırmaları</w:t>
      </w:r>
      <w:r w:rsidRPr="00533066">
        <w:rPr>
          <w:rFonts w:ascii="Gentium Book Plus" w:hAnsi="Gentium Book Plus" w:cs="Gentium Book Plus"/>
          <w:sz w:val="16"/>
          <w:szCs w:val="16"/>
        </w:rPr>
        <w:t xml:space="preserve"> 56/56 (2020), 97-142; Sabit Genç, “Amasya Sancağında Karantina Teşkilatının Kurulması, Ortaya Çıkan Salgınlar (1812-1918)”, </w:t>
      </w:r>
      <w:r w:rsidRPr="00533066">
        <w:rPr>
          <w:rFonts w:ascii="Gentium Book Plus" w:hAnsi="Gentium Book Plus" w:cs="Gentium Book Plus"/>
          <w:i/>
          <w:iCs/>
          <w:sz w:val="16"/>
          <w:szCs w:val="16"/>
        </w:rPr>
        <w:t>Amasya Üniversitesi Sosyal Bilimler Dergisi</w:t>
      </w:r>
      <w:r w:rsidRPr="00533066">
        <w:rPr>
          <w:rFonts w:ascii="Gentium Book Plus" w:hAnsi="Gentium Book Plus" w:cs="Gentium Book Plus"/>
          <w:sz w:val="16"/>
          <w:szCs w:val="16"/>
        </w:rPr>
        <w:t xml:space="preserve"> 8 (2020), 43-87; Esat Aktaş, “Çankırı Sancağında 1894 Kolera Salgını ve Karantina Tedbirleri̇”, </w:t>
      </w:r>
      <w:r w:rsidRPr="00533066">
        <w:rPr>
          <w:rFonts w:ascii="Gentium Book Plus" w:hAnsi="Gentium Book Plus" w:cs="Gentium Book Plus"/>
          <w:i/>
          <w:iCs/>
          <w:sz w:val="16"/>
          <w:szCs w:val="16"/>
        </w:rPr>
        <w:t>Atatürk Üniversitesi Edebiyat Fakültesi Dergisi</w:t>
      </w:r>
      <w:r w:rsidRPr="00533066">
        <w:rPr>
          <w:rFonts w:ascii="Gentium Book Plus" w:hAnsi="Gentium Book Plus" w:cs="Gentium Book Plus"/>
          <w:sz w:val="16"/>
          <w:szCs w:val="16"/>
        </w:rPr>
        <w:t xml:space="preserve"> 66 (2021), 242-263.</w:t>
      </w:r>
      <w:r w:rsidRPr="00533066">
        <w:rPr>
          <w:rFonts w:ascii="Gentium Book Plus" w:hAnsi="Gentium Book Plus" w:cs="Gentium Book Plus"/>
          <w:sz w:val="16"/>
          <w:szCs w:val="16"/>
        </w:rPr>
        <w:fldChar w:fldCharType="end"/>
      </w:r>
    </w:p>
  </w:footnote>
  <w:footnote w:id="19">
    <w:p w14:paraId="0E1AD995"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Geniş bilgi için bkz.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{"citationID":"D7hRvsWc","properties":{"formattedCitation":"Abdullah Erdem Ta\\uc0\\u351{}, {\\i{}Osmanl\\uc0\\u305{} Garp Ocaklar\\uc0\\u305{}ndan Trablusgarp Eyaleti: Karamanl\\uc0\\u305{}lar D\\uc0\\u246{}nemi (1711-1835)} (Ankara: T\\uc0\\u252{}rk Tarih Kurumu, 2022), 109-154.","plainCitation":"Abdullah Erdem Taş, Osmanlı Garp Ocaklarından Trablusgarp Eyaleti: Karamanlılar Dönemi (1711-1835) (Ankara: Türk Tarih Kurumu, 2022), 109-154.","noteIndex":19},"citationItems":[{"id":229,"uris":["http://zotero.org/users/5903592/items/F6WSNVG3"],"itemData":{"id":229,"type":"book","event-place":"Ankara","language":"Türkçe","publisher":"Türk Tarih Kurumu","publisher-place":"Ankara","title":"Osmanlı Garp Ocaklarından Trablusgarp Eyaleti: Karamanlılar Dönemi (1711-1835)","title-short":"Trablusgarp Eyaleti: Karamanlılar Dönemi","author":[{"family":"Taş","given":"Abdullah Erdem"}],"issued":{"date-parts":[["2022"]]}},"locator":"109-154","label":"page"}],"schema":"https://github.com/citation-style-language/schema/raw/master/csl-citation.json"}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Abdullah Erdem Taş, </w:t>
      </w:r>
      <w:r w:rsidRPr="00533066">
        <w:rPr>
          <w:rFonts w:ascii="Gentium Book Plus" w:hAnsi="Gentium Book Plus" w:cs="Gentium Book Plus"/>
          <w:i/>
          <w:iCs/>
          <w:sz w:val="16"/>
          <w:szCs w:val="16"/>
        </w:rPr>
        <w:t>Osmanlı Garp Ocaklarından Trablusgarp Eyaleti: Karamanlılar Dönemi (1711-1835)</w:t>
      </w:r>
      <w:r w:rsidRPr="00533066">
        <w:rPr>
          <w:rFonts w:ascii="Gentium Book Plus" w:hAnsi="Gentium Book Plus" w:cs="Gentium Book Plus"/>
          <w:sz w:val="16"/>
          <w:szCs w:val="16"/>
        </w:rPr>
        <w:t xml:space="preserve"> (Ankara: Türk Tarih Kurumu, 2022), 109-154.</w:t>
      </w:r>
      <w:r w:rsidRPr="00533066">
        <w:rPr>
          <w:rFonts w:ascii="Gentium Book Plus" w:hAnsi="Gentium Book Plus" w:cs="Gentium Book Plus"/>
          <w:sz w:val="16"/>
          <w:szCs w:val="16"/>
        </w:rPr>
        <w:fldChar w:fldCharType="end"/>
      </w:r>
    </w:p>
  </w:footnote>
  <w:footnote w:id="20">
    <w:p w14:paraId="3719DC9B"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{"citationID":"jxfsZ4Sq","properties":{"formattedCitation":"Paolo Della Cella, {\\i{}Narrative of An Expedition From Tripoli in Barbary to The Western Frontier In Egypt in 1817}, \\uc0\\u231{}ev. Anthony Aufrere (Londra: John-Arthur Arch, 1822), 109-110.","plainCitation":"Paolo Della Cella, Narrative of An Expedition From Tripoli in Barbary to The Western Frontier In Egypt in 1817, çev. Anthony Aufrere (Londra: John-Arthur Arch, 1822), 109-110.","dontUpdate":true,"noteIndex":20},"citationItems":[{"id":7,"uris":["http://zotero.org/users/5903592/items/7AQ3RUUH"],"itemData":{"id":7,"type":"book","event-place":"Londra","language":"İngilizce","publisher":"John-Arthur Arch","publisher-place":"Londra","title":"Narrative of An Expedition From Tripoli in Barbary to The Western Frontier In Egypt in 1817","title-short":"Expedition From Tripoli in 1817","author":[{"family":"Della Cella","given":"Paolo"}],"translator":[{"family":"Aufrere","given":"Anthony"}],"issued":{"date-parts":[["1822"]]}},"locator":"109-110","label":"page"}],"schema":"https://github.com/citation-style-language/schema/raw/master/csl-citation.json"}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Paolo Della Cella, </w:t>
      </w:r>
      <w:r w:rsidRPr="00533066">
        <w:rPr>
          <w:rFonts w:ascii="Gentium Book Plus" w:hAnsi="Gentium Book Plus" w:cs="Gentium Book Plus"/>
          <w:i/>
          <w:iCs/>
          <w:sz w:val="16"/>
          <w:szCs w:val="16"/>
        </w:rPr>
        <w:t>Narrative of An Expedition From Tripoli inBarbary to The Western Frontier In Egypt in 1817</w:t>
      </w:r>
      <w:r w:rsidRPr="00533066">
        <w:rPr>
          <w:rFonts w:ascii="Gentium Book Plus" w:hAnsi="Gentium Book Plus" w:cs="Gentium Book Plus"/>
          <w:sz w:val="16"/>
          <w:szCs w:val="16"/>
        </w:rPr>
        <w:t>, çev. Anthony Aufrere (Londra: John-Arthur Arch, 1822), 109-110.</w:t>
      </w:r>
      <w:r w:rsidRPr="00533066">
        <w:rPr>
          <w:rFonts w:ascii="Gentium Book Plus" w:hAnsi="Gentium Book Plus" w:cs="Gentium Book Plus"/>
          <w:sz w:val="16"/>
          <w:szCs w:val="16"/>
        </w:rPr>
        <w:fldChar w:fldCharType="end"/>
      </w:r>
    </w:p>
  </w:footnote>
  <w:footnote w:id="21">
    <w:p w14:paraId="7630F7FA"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{"citationID":"C2xCETSu","properties":{"formattedCitation":"Della Cella, {\\i{}Expedition From Tripoli in 1817}, 195-196.","plainCitation":"Della Cella, Expedition From Tripoli in 1817, 195-196.","noteIndex":21},"citationItems":[{"id":7,"uris":["http://zotero.org/users/5903592/items/7AQ3RUUH"],"itemData":{"id":7,"type":"book","event-place":"Londra","language":"İngilizce","publisher":"John-Arthur Arch","publisher-place":"Londra","title":"Narrative of An Expedition From Tripoli in Barbary to The Western Frontier In Egypt in 1817","title-short":"Expedition From Tripoli in 1817","author":[{"family":"Della Cella","given":"Paolo"}],"translator":[{"family":"Aufrere","given":"Anthony"}],"issued":{"date-parts":[["1822"]]}},"locator":"195-196","label":"page"}],"schema":"https://github.com/citation-style-language/schema/raw/master/csl-citation.json"}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Della Cella, </w:t>
      </w:r>
      <w:r w:rsidRPr="00533066">
        <w:rPr>
          <w:rFonts w:ascii="Gentium Book Plus" w:hAnsi="Gentium Book Plus" w:cs="Gentium Book Plus"/>
          <w:i/>
          <w:iCs/>
          <w:sz w:val="16"/>
          <w:szCs w:val="16"/>
        </w:rPr>
        <w:t>Expedition From Tripoli in 1817</w:t>
      </w:r>
      <w:r w:rsidRPr="00533066">
        <w:rPr>
          <w:rFonts w:ascii="Gentium Book Plus" w:hAnsi="Gentium Book Plus" w:cs="Gentium Book Plus"/>
          <w:sz w:val="16"/>
          <w:szCs w:val="16"/>
        </w:rPr>
        <w:t>, 195-196.</w:t>
      </w:r>
      <w:r w:rsidRPr="00533066">
        <w:rPr>
          <w:rFonts w:ascii="Gentium Book Plus" w:hAnsi="Gentium Book Plus" w:cs="Gentium Book Plus"/>
          <w:sz w:val="16"/>
          <w:szCs w:val="16"/>
        </w:rPr>
        <w:fldChar w:fldCharType="end"/>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{"citationID":"Qt53fEE3","properties":{"formattedCitation":"Frederick William Beechey - Henry William Beechey, {\\i{}Proceedings of The Expeditions to Explore The Northern Coast of Africa From Tripoly Eastward in 1821-1822} (Londra: John Murray, 1828), 286; James Hamilton, {\\i{}Wanderings In North Africa} (Londra: Woodfall And Kinder, 1856), 13-14.","plainCitation":"Frederick William Beechey - Henry William Beechey, Proceedings of The Expeditions to Explore The Northern Coast of Africa From Tripoly Eastward in 1821-1822 (Londra: John Murray, 1828), 286; James Hamilton, Wanderings In North Africa (Londra: Woodfall And Kinder, 1856), 13-14.","dontUpdate":true,"noteIndex":21},"citationItems":[{"id":103,"uris":["http://zotero.org/users/5903592/items/DRRR4LMG"],"itemData":{"id":103,"type":"book","event-place":"Londra","language":"İngilizce","publisher":"John Murray","publisher-place":"Londra","title":"Proceedings of The Expeditions to Explore The Northern Coast of Africa From Tripoly Eastward in 1821-1822","title-short":"The Northern Coast of Africa","author":[{"family":"Beechey","given":"Frederick William"},{"family":"Beechey","given":"Henry William"}],"issued":{"date-parts":[["1828"]]}},"locator":"286","label":"page"},{"id":2054,"uris":["http://zotero.org/users/5903592/items/A8K7YX7S"],"itemData":{"id":2054,"type":"book","event-place":"Londra","language":"İngilizce","publisher":"Woodfall And Kinder","publisher-place":"Londra","title":"Wanderings In North Africa","author":[{"family":"Hamilton","given":"James"}],"issued":{"date-parts":[["1856"]]}},"locator":"13-14","label":"page"}],"schema":"https://github.com/citation-style-language/schema/raw/master/csl-citation.json"}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Frederick William Beechey - Henry William Beechey, </w:t>
      </w:r>
      <w:r w:rsidRPr="00533066">
        <w:rPr>
          <w:rFonts w:ascii="Gentium Book Plus" w:hAnsi="Gentium Book Plus" w:cs="Gentium Book Plus"/>
          <w:i/>
          <w:iCs/>
          <w:sz w:val="16"/>
          <w:szCs w:val="16"/>
        </w:rPr>
        <w:t>Proceedings of The Expeditions to Explore The Northern Coast of Africa From Tripoly Eastward in 1821-1822</w:t>
      </w:r>
      <w:r w:rsidRPr="00533066">
        <w:rPr>
          <w:rFonts w:ascii="Gentium Book Plus" w:hAnsi="Gentium Book Plus" w:cs="Gentium Book Plus"/>
          <w:sz w:val="16"/>
          <w:szCs w:val="16"/>
        </w:rPr>
        <w:t xml:space="preserve"> (Londra: John Murray, 1828), 286; James Hamilton, </w:t>
      </w:r>
      <w:r w:rsidRPr="00533066">
        <w:rPr>
          <w:rFonts w:ascii="Gentium Book Plus" w:hAnsi="Gentium Book Plus" w:cs="Gentium Book Plus"/>
          <w:i/>
          <w:iCs/>
          <w:sz w:val="16"/>
          <w:szCs w:val="16"/>
        </w:rPr>
        <w:t>Wanderings In North Africa</w:t>
      </w:r>
      <w:r w:rsidRPr="00533066">
        <w:rPr>
          <w:rFonts w:ascii="Gentium Book Plus" w:hAnsi="Gentium Book Plus" w:cs="Gentium Book Plus"/>
          <w:sz w:val="16"/>
          <w:szCs w:val="16"/>
        </w:rPr>
        <w:t xml:space="preserve"> (Londra: Woodfall And Kinder, 1856), 13-14.</w:t>
      </w:r>
      <w:r w:rsidRPr="00533066">
        <w:rPr>
          <w:rFonts w:ascii="Gentium Book Plus" w:hAnsi="Gentium Book Plus" w:cs="Gentium Book Plus"/>
          <w:sz w:val="16"/>
          <w:szCs w:val="16"/>
        </w:rPr>
        <w:fldChar w:fldCharType="end"/>
      </w:r>
    </w:p>
  </w:footnote>
  <w:footnote w:id="22">
    <w:p w14:paraId="4FA63193"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{"citationID":"RDEVoMZ2","properties":{"formattedCitation":"Beechey - Beechey, {\\i{}The Northern Coast of Africa}, 306-310.","plainCitation":"Beechey - Beechey, The Northern Coast of Africa, 306-310.","dontUpdate":true,"noteIndex":22},"citationItems":[{"id":103,"uris":["http://zotero.org/users/5903592/items/DRRR4LMG"],"itemData":{"id":103,"type":"book","event-place":"Londra","language":"İngilizce","publisher":"John Murray","publisher-place":"Londra","title":"Proceedings of The Expeditions to Explore The Northern Coast of Africa From Tripoly Eastward in 1821-1822","title-short":"The Northern Coast of Africa","author":[{"family":"Beechey","given":"Frederick William"},{"family":"Beechey","given":"Henry William"}],"issued":{"date-parts":[["1828"]]}},"locator":"306-310","label":"page"}],"schema":"https://github.com/citation-style-language/schema/raw/master/csl-citation.json"}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Beechey -Beechey, </w:t>
      </w:r>
      <w:r w:rsidRPr="00533066">
        <w:rPr>
          <w:rFonts w:ascii="Gentium Book Plus" w:hAnsi="Gentium Book Plus" w:cs="Gentium Book Plus"/>
          <w:i/>
          <w:iCs/>
          <w:sz w:val="16"/>
          <w:szCs w:val="16"/>
        </w:rPr>
        <w:t>The Northern Coast of Africa</w:t>
      </w:r>
      <w:r w:rsidRPr="00533066">
        <w:rPr>
          <w:rFonts w:ascii="Gentium Book Plus" w:hAnsi="Gentium Book Plus" w:cs="Gentium Book Plus"/>
          <w:sz w:val="16"/>
          <w:szCs w:val="16"/>
        </w:rPr>
        <w:t>, 306-310.</w:t>
      </w:r>
      <w:r w:rsidRPr="00533066">
        <w:rPr>
          <w:rFonts w:ascii="Gentium Book Plus" w:hAnsi="Gentium Book Plus" w:cs="Gentium Book Plus"/>
          <w:sz w:val="16"/>
          <w:szCs w:val="16"/>
        </w:rPr>
        <w:fldChar w:fldCharType="end"/>
      </w:r>
    </w:p>
  </w:footnote>
  <w:footnote w:id="23">
    <w:p w14:paraId="35C8A2B4"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{"citationID":"7nqC77JY","properties":{"formattedCitation":"Beechey - Beechey, {\\i{}The Northern Coast of Africa}, 284-286.","plainCitation":"Beechey - Beechey, The Northern Coast of Africa, 284-286.","dontUpdate":true,"noteIndex":23},"citationItems":[{"id":103,"uris":["http://zotero.org/users/5903592/items/DRRR4LMG"],"itemData":{"id":103,"type":"book","event-place":"Londra","language":"İngilizce","publisher":"John Murray","publisher-place":"Londra","title":"Proceedings of The Expeditions to Explore The Northern Coast of Africa From Tripoly Eastward in 1821-1822","title-short":"The Northern Coast of Africa","author":[{"family":"Beechey","given":"Frederick William"},{"family":"Beechey","given":"Henry William"}],"issued":{"date-parts":[["1828"]]}},"locator":"284-286","label":"page"}],"schema":"https://github.com/citation-style-language/schema/raw/master/csl-citation.json"}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Beechey -Beechey, </w:t>
      </w:r>
      <w:r w:rsidRPr="00533066">
        <w:rPr>
          <w:rFonts w:ascii="Gentium Book Plus" w:hAnsi="Gentium Book Plus" w:cs="Gentium Book Plus"/>
          <w:i/>
          <w:iCs/>
          <w:sz w:val="16"/>
          <w:szCs w:val="16"/>
        </w:rPr>
        <w:t>The Northern Coast of Africa</w:t>
      </w:r>
      <w:r w:rsidRPr="00533066">
        <w:rPr>
          <w:rFonts w:ascii="Gentium Book Plus" w:hAnsi="Gentium Book Plus" w:cs="Gentium Book Plus"/>
          <w:sz w:val="16"/>
          <w:szCs w:val="16"/>
        </w:rPr>
        <w:t>, 284-286.</w:t>
      </w:r>
      <w:r w:rsidRPr="00533066">
        <w:rPr>
          <w:rFonts w:ascii="Gentium Book Plus" w:hAnsi="Gentium Book Plus" w:cs="Gentium Book Plus"/>
          <w:sz w:val="16"/>
          <w:szCs w:val="16"/>
        </w:rPr>
        <w:fldChar w:fldCharType="end"/>
      </w:r>
      <w:r w:rsidRPr="00533066">
        <w:rPr>
          <w:rFonts w:ascii="Gentium Book Plus" w:hAnsi="Gentium Book Plus" w:cs="Gentium Book Plus"/>
          <w:sz w:val="16"/>
          <w:szCs w:val="16"/>
        </w:rPr>
        <w:t xml:space="preserve"> </w:t>
      </w:r>
    </w:p>
  </w:footnote>
  <w:footnote w:id="24">
    <w:p w14:paraId="6D16A61C"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{"citationID":"jmpOsDYp","properties":{"formattedCitation":"Della Cella, {\\i{}Expedition From Tripoli in 1817}, 177.","plainCitation":"Della Cella, Expedition From Tripoli in 1817, 177.","noteIndex":24},"citationItems":[{"id":7,"uris":["http://zotero.org/users/5903592/items/7AQ3RUUH"],"itemData":{"id":7,"type":"book","event-place":"Londra","language":"İngilizce","publisher":"John-Arthur Arch","publisher-place":"Londra","title":"Narrative of An Expedition From Tripoli in Barbary to The Western Frontier In Egypt in 1817","title-short":"Expedition From Tripoli in 1817","author":[{"family":"Della Cella","given":"Paolo"}],"translator":[{"family":"Aufrere","given":"Anthony"}],"issued":{"date-parts":[["1822"]]}},"locator":"177","label":"page"}],"schema":"https://github.com/citation-style-language/schema/raw/master/csl-citation.json"}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Della Cella, </w:t>
      </w:r>
      <w:r w:rsidRPr="00533066">
        <w:rPr>
          <w:rFonts w:ascii="Gentium Book Plus" w:hAnsi="Gentium Book Plus" w:cs="Gentium Book Plus"/>
          <w:i/>
          <w:iCs/>
          <w:sz w:val="16"/>
          <w:szCs w:val="16"/>
        </w:rPr>
        <w:t>Expedition From Tripoli in 1817</w:t>
      </w:r>
      <w:r w:rsidRPr="00533066">
        <w:rPr>
          <w:rFonts w:ascii="Gentium Book Plus" w:hAnsi="Gentium Book Plus" w:cs="Gentium Book Plus"/>
          <w:sz w:val="16"/>
          <w:szCs w:val="16"/>
        </w:rPr>
        <w:t>, 177.</w:t>
      </w:r>
      <w:r w:rsidRPr="00533066">
        <w:rPr>
          <w:rFonts w:ascii="Gentium Book Plus" w:hAnsi="Gentium Book Plus" w:cs="Gentium Book Plus"/>
          <w:sz w:val="16"/>
          <w:szCs w:val="16"/>
        </w:rPr>
        <w:fldChar w:fldCharType="end"/>
      </w:r>
    </w:p>
  </w:footnote>
  <w:footnote w:id="25">
    <w:p w14:paraId="18EF6E65"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{"citationID":"x4bMtswS","properties":{"formattedCitation":"Beechey - Beechey, {\\i{}The Northern Coast of Africa}, 474.","plainCitation":"Beechey - Beechey, The Northern Coast of Africa, 474.","dontUpdate":true,"noteIndex":25},"citationItems":[{"id":103,"uris":["http://zotero.org/users/5903592/items/DRRR4LMG"],"itemData":{"id":103,"type":"book","event-place":"Londra","language":"İngilizce","publisher":"John Murray","publisher-place":"Londra","title":"Proceedings of The Expeditions to Explore The Northern Coast of Africa From Tripoly Eastward in 1821-1822","title-short":"The Northern Coast of Africa","author":[{"family":"Beechey","given":"Frederick William"},{"family":"Beechey","given":"Henry William"}],"issued":{"date-parts":[["1828"]]}},"locator":"474","label":"page"}],"schema":"https://github.com/citation-style-language/schema/raw/master/csl-citation.json"}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Beechey -Beechey, </w:t>
      </w:r>
      <w:r w:rsidRPr="00533066">
        <w:rPr>
          <w:rFonts w:ascii="Gentium Book Plus" w:hAnsi="Gentium Book Plus" w:cs="Gentium Book Plus"/>
          <w:i/>
          <w:iCs/>
          <w:sz w:val="16"/>
          <w:szCs w:val="16"/>
        </w:rPr>
        <w:t>The Northern Coast of Africa</w:t>
      </w:r>
      <w:r w:rsidRPr="00533066">
        <w:rPr>
          <w:rFonts w:ascii="Gentium Book Plus" w:hAnsi="Gentium Book Plus" w:cs="Gentium Book Plus"/>
          <w:sz w:val="16"/>
          <w:szCs w:val="16"/>
        </w:rPr>
        <w:t>, 474.</w:t>
      </w:r>
      <w:r w:rsidRPr="00533066">
        <w:rPr>
          <w:rFonts w:ascii="Gentium Book Plus" w:hAnsi="Gentium Book Plus" w:cs="Gentium Book Plus"/>
          <w:sz w:val="16"/>
          <w:szCs w:val="16"/>
        </w:rPr>
        <w:fldChar w:fldCharType="end"/>
      </w:r>
    </w:p>
  </w:footnote>
  <w:footnote w:id="26">
    <w:p w14:paraId="346AD3A9"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T.C. Cumhurbaşkanlığı Devlet Arşivleri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{"citationID":"mLAVmNEF","properties":{"formattedCitation":"Osmanl\\uc0\\u305{} Ar\\uc0\\u351{}ivi BOA, {\\i{}Cevdet S\\uc0\\u305{}hhiye (C.SH..)}, 9/431, (12 Muharrem 1259/12 \\uc0\\u350{}ubat 1843).","plainCitation":"Osmanlı Arşivi BOA, Cevdet Sıhhiye (C.SH..), 9/431, (12 Muharrem 1259/12 Şubat 1843).","dontUpdate":true,"noteIndex":25},"citationItems":[{"id":6185,"uris":["http://zotero.org/users/5903592/items/F9M3N6UI"],"itemData":{"id":6185,"type":"manuscript","call-number":"9/431","language":"Osmanlıca","note":"ferid bey ve Fizulato tabib tayini ve ilk karantina memur ve tahaffuzhanesinin oluşturulması.","title":"Cevdet Sıhhiye (C.SH..)","title-short":"C.SH..","author":[{"family":"BOA","given":"T.C. Cumhurbaşkanlığı Devlet Arşivleri Osmanlı Arşivi"}],"issued":{"date-parts":[["1259",1,12]]}},"locator":"(12 Muharrem 1259/12 Şubat 1843)","label":"page"}],"schema":"https://github.com/citation-style-language/schema/raw/master/csl-citation.json"}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Osmanlı Arşivi BOA, </w:t>
      </w:r>
      <w:r w:rsidRPr="00533066">
        <w:rPr>
          <w:rFonts w:ascii="Gentium Book Plus" w:hAnsi="Gentium Book Plus" w:cs="Gentium Book Plus"/>
          <w:i/>
          <w:iCs/>
          <w:sz w:val="16"/>
          <w:szCs w:val="16"/>
        </w:rPr>
        <w:t>Cevdet Sıhhiye (C.SH..)</w:t>
      </w:r>
      <w:r w:rsidRPr="00533066">
        <w:rPr>
          <w:rFonts w:ascii="Gentium Book Plus" w:hAnsi="Gentium Book Plus" w:cs="Gentium Book Plus"/>
          <w:sz w:val="16"/>
          <w:szCs w:val="16"/>
        </w:rPr>
        <w:t>, 9/431, (12 Muharrem 1259 - 12 Şubat 1843).</w:t>
      </w:r>
      <w:r w:rsidRPr="00533066">
        <w:rPr>
          <w:rFonts w:ascii="Gentium Book Plus" w:hAnsi="Gentium Book Plus" w:cs="Gentium Book Plus"/>
          <w:sz w:val="16"/>
          <w:szCs w:val="16"/>
        </w:rPr>
        <w:fldChar w:fldCharType="end"/>
      </w:r>
    </w:p>
  </w:footnote>
  <w:footnote w:id="27">
    <w:p w14:paraId="0146D25D"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{"citationID":"fq84c1PQ","properties":{"formattedCitation":"Hamilton, {\\i{}Wanderings In North Africa}, 6-7.","plainCitation":"Hamilton, Wanderings In North Africa, 6-7.","noteIndex":27},"citationItems":[{"id":2054,"uris":["http://zotero.org/users/5903592/items/A8K7YX7S"],"itemData":{"id":2054,"type":"book","event-place":"Londra","language":"İngilizce","publisher":"Woodfall And Kinder","publisher-place":"Londra","title":"Wanderings In North Africa","author":[{"family":"Hamilton","given":"James"}],"issued":{"date-parts":[["1856"]]}},"locator":"6-7","label":"page"}],"schema":"https://github.com/citation-style-language/schema/raw/master/csl-citation.json"}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Hamilton, </w:t>
      </w:r>
      <w:r w:rsidRPr="00533066">
        <w:rPr>
          <w:rFonts w:ascii="Gentium Book Plus" w:hAnsi="Gentium Book Plus" w:cs="Gentium Book Plus"/>
          <w:i/>
          <w:iCs/>
          <w:sz w:val="16"/>
          <w:szCs w:val="16"/>
        </w:rPr>
        <w:t>Wanderings In North Africa</w:t>
      </w:r>
      <w:r w:rsidRPr="00533066">
        <w:rPr>
          <w:rFonts w:ascii="Gentium Book Plus" w:hAnsi="Gentium Book Plus" w:cs="Gentium Book Plus"/>
          <w:sz w:val="16"/>
          <w:szCs w:val="16"/>
        </w:rPr>
        <w:t>, 6-7.</w:t>
      </w:r>
      <w:r w:rsidRPr="00533066">
        <w:rPr>
          <w:rFonts w:ascii="Gentium Book Plus" w:hAnsi="Gentium Book Plus" w:cs="Gentium Book Plus"/>
          <w:sz w:val="16"/>
          <w:szCs w:val="16"/>
        </w:rPr>
        <w:fldChar w:fldCharType="end"/>
      </w:r>
    </w:p>
  </w:footnote>
  <w:footnote w:id="28">
    <w:p w14:paraId="1500F6B4"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{"citationID":"c7xjhOI1","properties":{"formattedCitation":"Hamilton, {\\i{}Wanderings In North Africa}, 7-8.","plainCitation":"Hamilton, Wanderings In North Africa, 7-8.","noteIndex":28},"citationItems":[{"id":2054,"uris":["http://zotero.org/users/5903592/items/A8K7YX7S"],"itemData":{"id":2054,"type":"book","event-place":"Londra","language":"İngilizce","publisher":"Woodfall And Kinder","publisher-place":"Londra","title":"Wanderings In North Africa","author":[{"family":"Hamilton","given":"James"}],"issued":{"date-parts":[["1856"]]}},"locator":"7-8","label":"page"}],"schema":"https://github.com/citation-style-language/schema/raw/master/csl-citation.json"}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Hamilton, </w:t>
      </w:r>
      <w:r w:rsidRPr="00533066">
        <w:rPr>
          <w:rFonts w:ascii="Gentium Book Plus" w:hAnsi="Gentium Book Plus" w:cs="Gentium Book Plus"/>
          <w:i/>
          <w:iCs/>
          <w:sz w:val="16"/>
          <w:szCs w:val="16"/>
        </w:rPr>
        <w:t>Wanderings In North Africa</w:t>
      </w:r>
      <w:r w:rsidRPr="00533066">
        <w:rPr>
          <w:rFonts w:ascii="Gentium Book Plus" w:hAnsi="Gentium Book Plus" w:cs="Gentium Book Plus"/>
          <w:sz w:val="16"/>
          <w:szCs w:val="16"/>
        </w:rPr>
        <w:t>, 7-8.</w:t>
      </w:r>
      <w:r w:rsidRPr="00533066">
        <w:rPr>
          <w:rFonts w:ascii="Gentium Book Plus" w:hAnsi="Gentium Book Plus" w:cs="Gentium Book Plus"/>
          <w:sz w:val="16"/>
          <w:szCs w:val="16"/>
        </w:rPr>
        <w:fldChar w:fldCharType="end"/>
      </w:r>
    </w:p>
  </w:footnote>
  <w:footnote w:id="29">
    <w:p w14:paraId="610524B7"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{"citationID":"TBcTLQGV","properties":{"formattedCitation":"Osmanl\\uc0\\u305{} Ar\\uc0\\u351{}ivi BOA, {\\i{}Sadaret Nezaret ve Devair Evrak\\uc0\\u305{} (A.\\}MKT.NZD)}, 26/72, (26 Rebi\\uc0\\u252{}levvel 1267/29 Ocak 1851); Osmanl\\uc0\\u305{} Ar\\uc0\\u351{}ivi BOA, {\\i{}\\uc0\\u304{}rade Dahiliye (\\uc0\\u304{}.. DH.)}, 233/14026, (20 Cemaziyelahir 1267/22 Nisan 1851).","plainCitation":"Osmanlı Arşivi BOA, Sadaret Nezaret ve Devair Evrakı (A.}MKT.NZD), 26/72, (26 Rebiülevvel 1267/29 Ocak 1851); Osmanlı Arşivi BOA, İrade Dahiliye (İ.. DH.), 233/14026, (20 Cemaziyelahir 1267/22 Nisan 1851).","dontUpdate":true,"noteIndex":28},"citationItems":[{"id":6431,"uris":["http://zotero.org/users/5903592/items/VGQINEE9"],"itemData":{"id":6431,"type":"manuscript","call-number":"26/72","language":"Osmanlıca","note":"Kolera salgını sebebiyle Bingazi'ye ilç talebi","title":"Sadaret Nezaret ve Devair Evrakı (A.}MKT.NZD)","title-short":"A.}MKT.NZD","author":[{"family":"BOA","given":"T.C. Cumhurbaşkanlığı Devlet Arşivleri Osmanlı Arşivi"}],"issued":{"date-parts":[["1267",4,4]]}},"locator":"(26 Rebiülevvel 1267/29 Ocak 1851)","label":"page"},{"id":6432,"uris":["http://zotero.org/users/5903592/items/QAAIQCTL"],"itemData":{"id":6432,"type":"manuscript","call-number":"233/14026","language":"Osmanlıca","note":"Bingazi'ye kolera sebebiyle gönderilen ilaçların parasının ödenmesi hakkında","title":"İrade Dahiliye (İ.. DH.)","title-short":"İ.. DH.","author":[{"family":"BOA","given":"T.C. Cumhurbaşkanlığı Devlet Arşivleri Osmanlı Arşivi"}],"issued":{"date-parts":[["1267",6,20]]}},"locator":"(20 Cemaziyelahir 1267/22 Nisan 1851)","label":"page"}],"schema":"https://github.com/citation-style-language/schema/raw/master/csl-citation.json"}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Sadaret Nezaret ve Devair Evrakı (A.}MKT.NZD)</w:t>
      </w:r>
      <w:r w:rsidRPr="00533066">
        <w:rPr>
          <w:rFonts w:ascii="Gentium Book Plus" w:hAnsi="Gentium Book Plus" w:cs="Gentium Book Plus"/>
          <w:sz w:val="16"/>
          <w:szCs w:val="16"/>
        </w:rPr>
        <w:t xml:space="preserve">, 26/72, (26 Rebiülevvel 1267 - 29 Ocak 1851); Osmanlı Arşivi BOA, </w:t>
      </w:r>
      <w:r w:rsidRPr="00533066">
        <w:rPr>
          <w:rFonts w:ascii="Gentium Book Plus" w:hAnsi="Gentium Book Plus" w:cs="Gentium Book Plus"/>
          <w:i/>
          <w:iCs/>
          <w:sz w:val="16"/>
          <w:szCs w:val="16"/>
        </w:rPr>
        <w:t>İrade Dahiliye (İ.. DH.)</w:t>
      </w:r>
      <w:r w:rsidRPr="00533066">
        <w:rPr>
          <w:rFonts w:ascii="Gentium Book Plus" w:hAnsi="Gentium Book Plus" w:cs="Gentium Book Plus"/>
          <w:sz w:val="16"/>
          <w:szCs w:val="16"/>
        </w:rPr>
        <w:t>, 233/14026, (20 Cemaziyelahir 1267 - 22 Nisan 1851).</w:t>
      </w:r>
      <w:r w:rsidRPr="00533066">
        <w:rPr>
          <w:rFonts w:ascii="Gentium Book Plus" w:hAnsi="Gentium Book Plus" w:cs="Gentium Book Plus"/>
          <w:sz w:val="16"/>
          <w:szCs w:val="16"/>
        </w:rPr>
        <w:fldChar w:fldCharType="end"/>
      </w:r>
    </w:p>
  </w:footnote>
  <w:footnote w:id="30">
    <w:p w14:paraId="1D5E7735"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Günümüzde Bingazi bölgesinin doğusunda Derne’ye yaklaşık 100 km mesafede bir liman.</w:t>
      </w:r>
    </w:p>
  </w:footnote>
  <w:footnote w:id="31">
    <w:p w14:paraId="4C0FEBA5" w14:textId="77777777" w:rsidR="00DA32E3" w:rsidRPr="00533066" w:rsidRDefault="00DA32E3"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{"citationID":"yUiBGZqq","properties":{"formattedCitation":"T.C. Cumhurba\\uc0\\u351{}kanl\\uc0\\u305{}\\uc0\\u287{}\\uc0\\u305{} Devlet Ar\\uc0\\u351{}ivleri Osmanl\\uc0\\u305{} Ar\\uc0\\u351{}ivi BOA, {\\i{}\\uc0\\u304{}rade Meclis-i Vala (\\uc0\\u304{}.. MVL.)}, 560/25202, lef 2, (26 Zilkade 1282-12 Nisan 1866).","plainCitation":"T.C. Cumhurbaşkanlığı Devlet Arşivleri Osmanlı Arşivi BOA, İrade Meclis-i Vala (İ.. MVL.), 560/25202, lef 2, (26 Zilkade 1282-12 Nisan 1866).","noteIndex":30},"citationItems":[{"id":6754,"uris":["http://zotero.org/users/5903592/items/2TXWKFTU"],"itemData":{"id":6754,"type":"manuscript","call-number":"560/25202","language":"Osmanlıca","note":"Bumba limanı mütalaası","title":"İrade Meclis-i Vala (İ.. MVL.)","title-short":"İ.. MVL.","author":[{"family":"BOA","given":"T.C. Cumhurbaşkanlığı Devlet Arşivleri Osmanlı Arşivi"}],"issued":{"date-parts":[["1283"]],"season":"Cemaziyelevvel"}},"locator":"lef 2, (26 Zilkade 1282 - 12 Nisan 1866)","label":"page"}],"schema":"https://github.com/citation-style-language/schema/raw/master/csl-citation.json"}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İrade Meclis-i Vala (İ.. MVL.)</w:t>
      </w:r>
      <w:r w:rsidRPr="00533066">
        <w:rPr>
          <w:rFonts w:ascii="Gentium Book Plus" w:hAnsi="Gentium Book Plus" w:cs="Gentium Book Plus"/>
          <w:sz w:val="16"/>
          <w:szCs w:val="16"/>
        </w:rPr>
        <w:t>, 560/25202, lef 2, (26 Zilkade 1282-12 Nisan 1866).</w:t>
      </w:r>
      <w:r w:rsidRPr="00533066">
        <w:rPr>
          <w:rFonts w:ascii="Gentium Book Plus" w:hAnsi="Gentium Book Plus" w:cs="Gentium Book Plus"/>
          <w:sz w:val="16"/>
          <w:szCs w:val="16"/>
        </w:rPr>
        <w:fldChar w:fldCharType="end"/>
      </w:r>
    </w:p>
  </w:footnote>
  <w:footnote w:id="32">
    <w:p w14:paraId="12EAC93F"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{"citationID":"a1colfuppuv","properties":{"formattedCitation":"Osmanl\\uc0\\u305{} Ar\\uc0\\u351{}ivi BOA, {\\i{}Hariciye Nezareti Mektubi Kalemi (HR.MKT.)}, 252/13, lef 2 (9 zilkade 1274).","plainCitation":"Osmanlı Arşivi BOA, Hariciye Nezareti Mektubi Kalemi (HR.MKT.), 252/13, lef 2 (9 zilkade 1274).","dontUpdate":true,"noteIndex":32},"citationItems":[{"id":6644,"uris":["http://zotero.org/users/5903592/items/VKG66IDW"],"itemData":{"id":6644,"type":"manuscript","call-number":"252/13","language":"Osmanlıca","note":"diğer devletlerin uyarıldığı bingazi karantina tabibinden işar geldiği ilk işar bu","title":"Hariciye Nezareti Mektubi Kalemi (HR.MKT.)","title-short":"HR.MKT.","author":[{"family":"BOA","given":"T.C. Cumhurbaşkanlığı Devlet Arşivleri Osmanlı Arşivi"}],"issued":{"date-parts":[["1275"]]}},"locator":"lef 2 (9 zilkade 1274)","label":"page"}],"schema":"https://github.com/citation-style-language/schema/raw/master/csl-citation.json"}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Hariciye Nezareti Mektubi Kalemi (HR.MKT.)</w:t>
      </w:r>
      <w:r w:rsidRPr="00533066">
        <w:rPr>
          <w:rFonts w:ascii="Gentium Book Plus" w:hAnsi="Gentium Book Plus" w:cs="Gentium Book Plus"/>
          <w:sz w:val="16"/>
          <w:szCs w:val="16"/>
        </w:rPr>
        <w:t>, 252/13, lef 2 (9 Zilkade 1274 - 21 Haziran 1858).</w:t>
      </w:r>
      <w:r w:rsidRPr="00533066">
        <w:rPr>
          <w:rFonts w:ascii="Gentium Book Plus" w:hAnsi="Gentium Book Plus" w:cs="Gentium Book Plus"/>
          <w:sz w:val="16"/>
          <w:szCs w:val="16"/>
        </w:rPr>
        <w:fldChar w:fldCharType="end"/>
      </w:r>
    </w:p>
  </w:footnote>
  <w:footnote w:id="33">
    <w:p w14:paraId="543741A3"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{"citationID":"a27c62vog9c","properties":{"formattedCitation":"Osmanl\\uc0\\u305{} Ar\\uc0\\u351{}ivi BOA, {\\i{}\\uc0\\u304{}rade Dahiliye (\\uc0\\u304{}.. DH.)}, 406/26838, (13 Zilkade 1274).","plainCitation":"Osmanlı Arşivi BOA, İrade Dahiliye (İ.. DH.), 406/26838, (13 Zilkade 1274).","dontUpdate":true,"noteIndex":32},"citationItems":[{"id":6636,"uris":["http://zotero.org/users/5903592/items/PCIRKGZN"],"itemData":{"id":6636,"type":"manuscript","call-number":"406/26838","language":"Osmanlıca","note":"veba salgını","title":"İrade Dahiliye (İ.. DH.)","title-short":"İ.. DH.","author":[{"family":"BOA","given":"T.C. Cumhurbaşkanlığı Devlet Arşivleri Osmanlı Arşivi"}],"issued":{"date-parts":[["1274",11,13]]}},"locator":"(13 Zilkade 1274)","label":"page"}],"schema":"https://github.com/citation-style-language/schema/raw/master/csl-citation.json"}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BOA,</w:t>
      </w:r>
      <w:r w:rsidRPr="00533066">
        <w:rPr>
          <w:rFonts w:ascii="Gentium Book Plus" w:hAnsi="Gentium Book Plus" w:cs="Gentium Book Plus"/>
          <w:i/>
          <w:iCs/>
          <w:sz w:val="16"/>
          <w:szCs w:val="16"/>
        </w:rPr>
        <w:t xml:space="preserve"> (İ.. DH.)</w:t>
      </w:r>
      <w:r w:rsidRPr="00533066">
        <w:rPr>
          <w:rFonts w:ascii="Gentium Book Plus" w:hAnsi="Gentium Book Plus" w:cs="Gentium Book Plus"/>
          <w:sz w:val="16"/>
          <w:szCs w:val="16"/>
        </w:rPr>
        <w:t>, 406/26838, (13 Zilkade 1274 - 25 Haziran 1858).</w:t>
      </w:r>
      <w:r w:rsidRPr="00533066">
        <w:rPr>
          <w:rFonts w:ascii="Gentium Book Plus" w:hAnsi="Gentium Book Plus" w:cs="Gentium Book Plus"/>
          <w:sz w:val="16"/>
          <w:szCs w:val="16"/>
        </w:rPr>
        <w:fldChar w:fldCharType="end"/>
      </w:r>
    </w:p>
  </w:footnote>
  <w:footnote w:id="34">
    <w:p w14:paraId="66DDFC8E"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{"citationID":"a2el3j2512k","properties":{"formattedCitation":"Osmanl\\uc0\\u305{} Ar\\uc0\\u351{}ivi BOA, {\\i{}Sadaret Nezaret ve Devair Evrak\\uc0\\u305{} (A.\\}MKT.NZD)}, 260/34, lef 5.","plainCitation":"Osmanlı Arşivi BOA, Sadaret Nezaret ve Devair Evrakı (A.}MKT.NZD), 260/34, lef 5.","dontUpdate":true,"noteIndex":34},"citationItems":[{"id":6637,"uris":["http://zotero.org/users/5903592/items/CH7KSLWG"],"itemData":{"id":6637,"type":"manuscript","call-number":"260/34","language":"Osmanlıca","note":"veba salgını valinin tahriratı","title":"Sadaret Nezaret ve Devair Evrakı (A.}MKT.NZD)","title-short":"A.}MKT.NZD","author":[{"family":"BOA","given":"T.C. Cumhurbaşkanlığı Devlet Arşivleri Osmanlı Arşivi"}],"issued":{"date-parts":[["1274",6,15]]}},"locator":"lef 5","label":"page"}],"schema":"https://github.com/citation-style-language/schema/raw/master/csl-citation.json"}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(A.}MKT.NZD)</w:t>
      </w:r>
      <w:r w:rsidRPr="00533066">
        <w:rPr>
          <w:rFonts w:ascii="Gentium Book Plus" w:hAnsi="Gentium Book Plus" w:cs="Gentium Book Plus"/>
          <w:sz w:val="16"/>
          <w:szCs w:val="16"/>
        </w:rPr>
        <w:t>, 260/34, lef 5.</w:t>
      </w:r>
      <w:r w:rsidRPr="00533066">
        <w:rPr>
          <w:rFonts w:ascii="Gentium Book Plus" w:hAnsi="Gentium Book Plus" w:cs="Gentium Book Plus"/>
          <w:sz w:val="16"/>
          <w:szCs w:val="16"/>
        </w:rPr>
        <w:fldChar w:fldCharType="end"/>
      </w:r>
    </w:p>
  </w:footnote>
  <w:footnote w:id="35">
    <w:p w14:paraId="6D2EB477"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{"citationID":"a14u0v44plo","properties":{"formattedCitation":"BOA, {\\i{}A.\\}MKT.NZD}, 260/34, lef 3 (20 Zilkade 1274).","plainCitation":"BOA, A.}MKT.NZD, 260/34, lef 3 (20 Zilkade 1274).","dontUpdate":true,"noteIndex":35},"citationItems":[{"id":6637,"uris":["http://zotero.org/users/5903592/items/CH7KSLWG"],"itemData":{"id":6637,"type":"manuscript","call-number":"260/34","language":"Osmanlıca","note":"veba salgını valinin tahriratı","title":"Sadaret Nezaret ve Devair Evrakı (A.}MKT.NZD)","title-short":"A.}MKT.NZD","author":[{"family":"BOA","given":"T.C. Cumhurbaşkanlığı Devlet Arşivleri Osmanlı Arşivi"}],"issued":{"date-parts":[["1274",6,15]]}},"locator":"lef 3 (20 Zilkade 1274)","label":"page"}],"schema":"https://github.com/citation-style-language/schema/raw/master/csl-citation.json"}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A.}MKT.NZD</w:t>
      </w:r>
      <w:r w:rsidRPr="00533066">
        <w:rPr>
          <w:rFonts w:ascii="Gentium Book Plus" w:hAnsi="Gentium Book Plus" w:cs="Gentium Book Plus"/>
          <w:sz w:val="16"/>
          <w:szCs w:val="16"/>
        </w:rPr>
        <w:t>, 260/34, lef 3 (20 Zilkade 1274 - 12 Temmuz 1858).</w:t>
      </w:r>
      <w:r w:rsidRPr="00533066">
        <w:rPr>
          <w:rFonts w:ascii="Gentium Book Plus" w:hAnsi="Gentium Book Plus" w:cs="Gentium Book Plus"/>
          <w:sz w:val="16"/>
          <w:szCs w:val="16"/>
        </w:rPr>
        <w:fldChar w:fldCharType="end"/>
      </w:r>
    </w:p>
  </w:footnote>
  <w:footnote w:id="36">
    <w:p w14:paraId="33CE341D"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{"citationID":"a2g5240mkmv","properties":{"formattedCitation":"BOA, {\\i{}A.\\}MKT.NZD}, 260/34, lef 6 (4 Zilhicce 1274).","plainCitation":"BOA, A.}MKT.NZD, 260/34, lef 6 (4 Zilhicce 1274).","dontUpdate":true,"noteIndex":36},"citationItems":[{"id":6637,"uris":["http://zotero.org/users/5903592/items/CH7KSLWG"],"itemData":{"id":6637,"type":"manuscript","call-number":"260/34","language":"Osmanlıca","note":"veba salgını valinin tahriratı","title":"Sadaret Nezaret ve Devair Evrakı (A.}MKT.NZD)","title-short":"A.}MKT.NZD","author":[{"family":"BOA","given":"T.C. Cumhurbaşkanlığı Devlet Arşivleri Osmanlı Arşivi"}],"issued":{"date-parts":[["1274",6,15]]}},"locator":"lef 6 (4 Zilhicce 1274)","label":"page"}],"schema":"https://github.com/citation-style-language/schema/raw/master/csl-citation.json"}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A.}MKT.NZD</w:t>
      </w:r>
      <w:r w:rsidRPr="00533066">
        <w:rPr>
          <w:rFonts w:ascii="Gentium Book Plus" w:hAnsi="Gentium Book Plus" w:cs="Gentium Book Plus"/>
          <w:sz w:val="16"/>
          <w:szCs w:val="16"/>
        </w:rPr>
        <w:t>, 260/34, lef 6 (4 Zilhicce 1274 - 16 Temmuz 1858).</w:t>
      </w:r>
      <w:r w:rsidRPr="00533066">
        <w:rPr>
          <w:rFonts w:ascii="Gentium Book Plus" w:hAnsi="Gentium Book Plus" w:cs="Gentium Book Plus"/>
          <w:sz w:val="16"/>
          <w:szCs w:val="16"/>
        </w:rPr>
        <w:fldChar w:fldCharType="end"/>
      </w:r>
    </w:p>
  </w:footnote>
  <w:footnote w:id="37">
    <w:p w14:paraId="08B2122F"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{"citationID":"a2cjbj48p77","properties":{"formattedCitation":"Osmanl\\uc0\\u305{} Ar\\uc0\\u351{}ivi BOA, {\\i{}\\uc0\\u304{}rade Dahiliye (\\uc0\\u304{}.. DH.)}, 409/27044.","plainCitation":"Osmanlı Arşivi BOA, İrade Dahiliye (İ.. DH.), 409/27044.","dontUpdate":true,"noteIndex":36},"citationItems":[{"id":6638,"uris":["http://zotero.org/users/5903592/items/77AEKURZ"],"itemData":{"id":6638,"type":"manuscript","call-number":"409/27044","language":"Osmanlıca","note":"veba salgını veba olduğu ortaya çıkması","title":"İrade Dahiliye (İ.. DH.)","title-short":"İ.. DH.","author":[{"family":"BOA","given":"T.C. Cumhurbaşkanlığı Devlet Arşivleri Osmanlı Arşivi"}],"issued":{"date-parts":[["1274",12,17]]}}}],"schema":"https://github.com/citation-style-language/schema/raw/master/csl-citation.json"}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(İ.. DH.)</w:t>
      </w:r>
      <w:r w:rsidRPr="00533066">
        <w:rPr>
          <w:rFonts w:ascii="Gentium Book Plus" w:hAnsi="Gentium Book Plus" w:cs="Gentium Book Plus"/>
          <w:sz w:val="16"/>
          <w:szCs w:val="16"/>
        </w:rPr>
        <w:t>, 409/27044 (17 Zilhicce 1274 - 29 Temmuz 1858).</w:t>
      </w:r>
      <w:r w:rsidRPr="00533066">
        <w:rPr>
          <w:rFonts w:ascii="Gentium Book Plus" w:hAnsi="Gentium Book Plus" w:cs="Gentium Book Plus"/>
          <w:sz w:val="16"/>
          <w:szCs w:val="16"/>
        </w:rPr>
        <w:fldChar w:fldCharType="end"/>
      </w:r>
    </w:p>
  </w:footnote>
  <w:footnote w:id="38">
    <w:p w14:paraId="327039CA"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Kayıtlarda “espektör” olarak geçen kelimenin Fransızca “inspector” kelimesinden geldiği tahmin edilmektedir. “Espektör”ün komisyon üyelerinden yetki olarak üstün ve denetleyici yapıda olmasından dolayı Türkçe karşılığı olarak müfettiş manası tercih edilmiştir.</w:t>
      </w:r>
    </w:p>
  </w:footnote>
  <w:footnote w:id="39">
    <w:p w14:paraId="1665D460"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{"citationID":"ap57ibs2je","properties":{"formattedCitation":"Osmanl\\uc0\\u305{} Ar\\uc0\\u351{}ivi BOA, {\\i{}Sadaret Nezaret ve Devair Evrak\\uc0\\u305{} (A.\\}MKT.NZD)}, 260/65.","plainCitation":"Osmanlı Arşivi BOA, Sadaret Nezaret ve Devair Evrakı (A.}MKT.NZD), 260/65.","dontUpdate":true,"noteIndex":38},"citationItems":[{"id":6639,"uris":["http://zotero.org/users/5903592/items/22MZGMRP"],"itemData":{"id":6639,"type":"manuscript","call-number":"260/65","language":"Osmanlıca","note":"veba komisyonun raporu","title":"Sadaret Nezaret ve Devair Evrakı (A.}MKT.NZD)","title-short":"A.}MKT.NZD","author":[{"family":"BOA","given":"T.C. Cumhurbaşkanlığı Devlet Arşivleri Osmanlı Arşivi"}],"issued":{"date-parts":[["1274",6,15]]}}}],"schema":"https://github.com/citation-style-language/schema/raw/master/csl-citation.json"}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(A.}MKT.NZD)</w:t>
      </w:r>
      <w:r w:rsidRPr="00533066">
        <w:rPr>
          <w:rFonts w:ascii="Gentium Book Plus" w:hAnsi="Gentium Book Plus" w:cs="Gentium Book Plus"/>
          <w:sz w:val="16"/>
          <w:szCs w:val="16"/>
        </w:rPr>
        <w:t>, 260/65 lef 3, (24 Temmuz 1858).</w:t>
      </w:r>
      <w:r w:rsidRPr="00533066">
        <w:rPr>
          <w:rFonts w:ascii="Gentium Book Plus" w:hAnsi="Gentium Book Plus" w:cs="Gentium Book Plus"/>
          <w:sz w:val="16"/>
          <w:szCs w:val="16"/>
        </w:rPr>
        <w:fldChar w:fldCharType="end"/>
      </w:r>
    </w:p>
  </w:footnote>
  <w:footnote w:id="40">
    <w:p w14:paraId="5B91201E"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{"citationID":"a1go3f5ihqi","properties":{"formattedCitation":"BOA, {\\i{}A.\\}MKT.NZD}, 260/34, lef 1 (13 Zilhicce 1274).","plainCitation":"BOA, A.}MKT.NZD, 260/34, lef 1 (13 Zilhicce 1274).","dontUpdate":true,"noteIndex":40},"citationItems":[{"id":6637,"uris":["http://zotero.org/users/5903592/items/CH7KSLWG"],"itemData":{"id":6637,"type":"manuscript","call-number":"260/34","language":"Osmanlıca","note":"veba salgını valinin tahriratı","title":"Sadaret Nezaret ve Devair Evrakı (A.}MKT.NZD)","title-short":"A.}MKT.NZD","author":[{"family":"BOA","given":"T.C. Cumhurbaşkanlığı Devlet Arşivleri Osmanlı Arşivi"}],"issued":{"date-parts":[["1274",6,15]]}},"locator":"lef 1 (13 Zilhicce 1274)","label":"page"}],"schema":"https://github.com/citation-style-language/schema/raw/master/csl-citation.json"}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A.}MKT.NZD</w:t>
      </w:r>
      <w:r w:rsidRPr="00533066">
        <w:rPr>
          <w:rFonts w:ascii="Gentium Book Plus" w:hAnsi="Gentium Book Plus" w:cs="Gentium Book Plus"/>
          <w:sz w:val="16"/>
          <w:szCs w:val="16"/>
        </w:rPr>
        <w:t>, 260/34, lef 1 (13 Zilhicce 1274 - 25 Temmuz 1858).</w:t>
      </w:r>
      <w:r w:rsidRPr="00533066">
        <w:rPr>
          <w:rFonts w:ascii="Gentium Book Plus" w:hAnsi="Gentium Book Plus" w:cs="Gentium Book Plus"/>
          <w:sz w:val="16"/>
          <w:szCs w:val="16"/>
        </w:rPr>
        <w:fldChar w:fldCharType="end"/>
      </w:r>
    </w:p>
  </w:footnote>
  <w:footnote w:id="41">
    <w:p w14:paraId="698A1668"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{"citationID":"a1r5ateva4e","properties":{"formattedCitation":"Osmanl\\uc0\\u305{} Ar\\uc0\\u351{}ivi BOA, {\\i{}\\uc0\\u304{}rade Dahiliye (\\uc0\\u304{}.. DH.)}, 409/27051.","plainCitation":"Osmanlı Arşivi BOA, İrade Dahiliye (İ.. DH.), 409/27051.","dontUpdate":true,"noteIndex":40},"citationItems":[{"id":6640,"uris":["http://zotero.org/users/5903592/items/D9S5A3TJ"],"itemData":{"id":6640,"type":"manuscript","call-number":"409/27051","language":"Osmanlıca","note":"veba salgını 5 kişilik komisyon kurulması","title":"İrade Dahiliye (İ.. DH.)","title-short":"İ.. DH.","author":[{"family":"BOA","given":"T.C. Cumhurbaşkanlığı Devlet Arşivleri Osmanlı Arşivi"}],"issued":{"date-parts":[["1274",12,21]]}}}],"schema":"https://github.com/citation-style-language/schema/raw/master/csl-citation.json"}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(İ.. DH.)</w:t>
      </w:r>
      <w:r w:rsidRPr="00533066">
        <w:rPr>
          <w:rFonts w:ascii="Gentium Book Plus" w:hAnsi="Gentium Book Plus" w:cs="Gentium Book Plus"/>
          <w:sz w:val="16"/>
          <w:szCs w:val="16"/>
        </w:rPr>
        <w:t>, 409/27051 (21 Zilhicce 1274 - 2 Ağustos 1858).</w:t>
      </w:r>
      <w:r w:rsidRPr="00533066">
        <w:rPr>
          <w:rFonts w:ascii="Gentium Book Plus" w:hAnsi="Gentium Book Plus" w:cs="Gentium Book Plus"/>
          <w:sz w:val="16"/>
          <w:szCs w:val="16"/>
        </w:rPr>
        <w:fldChar w:fldCharType="end"/>
      </w:r>
    </w:p>
  </w:footnote>
  <w:footnote w:id="42">
    <w:p w14:paraId="718A891E"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{"citationID":"ajvpc5qnek","properties":{"formattedCitation":"Osmanl\\uc0\\u305{} Ar\\uc0\\u351{}ivi BOA, {\\i{}Sadaret M\\uc0\\u252{}himme Kalem Evrak\\uc0\\u305{} (A.\\}MKT.MHM.)}, 139/27.","plainCitation":"Osmanlı Arşivi BOA, Sadaret Mühimme Kalem Evrakı (A.}MKT.MHM.), 139/27.","dontUpdate":true,"noteIndex":41},"citationItems":[{"id":6642,"uris":["http://zotero.org/users/5903592/items/BCWX8V85"],"itemData":{"id":6642,"type":"manuscript","call-number":"139/27","language":"Osmanlıca","note":"veba 5 kişilik komisyon","title":"Sadaret Mühimme Kalem Evrakı (A.}MKT.MHM.)","title-short":"A.}MKT.MHM.","author":[{"family":"BOA","given":"T.C. Cumhurbaşkanlığı Devlet Arşivleri Osmanlı Arşivi"}],"issued":{"date-parts":[["1275",1,26]]}}}],"schema":"https://github.com/citation-style-language/schema/raw/master/csl-citation.json"}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Sadaret Mühimme Kalem Evrakı (A.}MKT.MHM.)</w:t>
      </w:r>
      <w:r w:rsidRPr="00533066">
        <w:rPr>
          <w:rFonts w:ascii="Gentium Book Plus" w:hAnsi="Gentium Book Plus" w:cs="Gentium Book Plus"/>
          <w:sz w:val="16"/>
          <w:szCs w:val="16"/>
        </w:rPr>
        <w:t>, 139/27 (26 Muharrem 1275 -5 Eylül 1858) .</w:t>
      </w:r>
      <w:r w:rsidRPr="00533066">
        <w:rPr>
          <w:rFonts w:ascii="Gentium Book Plus" w:hAnsi="Gentium Book Plus" w:cs="Gentium Book Plus"/>
          <w:sz w:val="16"/>
          <w:szCs w:val="16"/>
        </w:rPr>
        <w:fldChar w:fldCharType="end"/>
      </w:r>
    </w:p>
  </w:footnote>
  <w:footnote w:id="43">
    <w:p w14:paraId="6ABB2EF8"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{"citationID":"a3ornd4qau","properties":{"formattedCitation":"Osmanl\\uc0\\u305{} Ar\\uc0\\u351{}ivi BOA, {\\i{}\\uc0\\u304{}rade Dahiliye (\\uc0\\u304{}.. DH.)}, 410/27155.","plainCitation":"Osmanlı Arşivi BOA, İrade Dahiliye (İ.. DH.), 410/27155.","dontUpdate":true,"noteIndex":42},"citationItems":[{"id":6641,"uris":["http://zotero.org/users/5903592/items/4STJMJMI"],"itemData":{"id":6641,"type":"manuscript","call-number":"410/27155","language":"Osmanlıca","note":"veba salgını veba olduğu ortaya çıkması 5 kişilik komisyonun gönderilmesi","title":"İrade Dahiliye (İ.. DH.)","title-short":"İ.. DH.","author":[{"family":"BOA","given":"T.C. Cumhurbaşkanlığı Devlet Arşivleri Osmanlı Arşivi"}],"issued":{"date-parts":[["1274",1,6]]}}}],"schema":"https://github.com/citation-style-language/schema/raw/master/csl-citation.json"}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(İ.. DH.)</w:t>
      </w:r>
      <w:r w:rsidRPr="00533066">
        <w:rPr>
          <w:rFonts w:ascii="Gentium Book Plus" w:hAnsi="Gentium Book Plus" w:cs="Gentium Book Plus"/>
          <w:sz w:val="16"/>
          <w:szCs w:val="16"/>
        </w:rPr>
        <w:t>, 410/27155 (6 Muharrem 1275 - 16 Ağustos 1858).</w:t>
      </w:r>
      <w:r w:rsidRPr="00533066">
        <w:rPr>
          <w:rFonts w:ascii="Gentium Book Plus" w:hAnsi="Gentium Book Plus" w:cs="Gentium Book Plus"/>
          <w:sz w:val="16"/>
          <w:szCs w:val="16"/>
        </w:rPr>
        <w:fldChar w:fldCharType="end"/>
      </w:r>
    </w:p>
  </w:footnote>
  <w:footnote w:id="44">
    <w:p w14:paraId="2A05CFAA"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{"citationID":"a183dh6p3ul","properties":{"formattedCitation":"Osmanl\\uc0\\u305{} Ar\\uc0\\u351{}ivi BOA, {\\i{}Sadaret M\\uc0\\u252{}himme Kalem Evrak\\uc0\\u305{} (A.\\}MKT.MHM.)}, 139/32.","plainCitation":"Osmanlı Arşivi BOA, Sadaret Mühimme Kalem Evrakı (A.}MKT.MHM.), 139/32.","dontUpdate":true,"noteIndex":43},"citationItems":[{"id":6643,"uris":["http://zotero.org/users/5903592/items/G6MHMNLX"],"itemData":{"id":6643,"type":"manuscript","call-number":"139/32","language":"Osmanlıca","note":"veba 5 kişilik komisyon","title":"Sadaret Mühimme Kalem Evrakı (A.}MKT.MHM.)","title-short":"A.}MKT.MHM.","author":[{"family":"BOA","given":"T.C. Cumhurbaşkanlığı Devlet Arşivleri Osmanlı Arşivi"}],"issued":{"date-parts":[["1275",1,26]]}}}],"schema":"https://github.com/citation-style-language/schema/raw/master/csl-citation.json"}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(A.}MKT.MHM.)</w:t>
      </w:r>
      <w:r w:rsidRPr="00533066">
        <w:rPr>
          <w:rFonts w:ascii="Gentium Book Plus" w:hAnsi="Gentium Book Plus" w:cs="Gentium Book Plus"/>
          <w:sz w:val="16"/>
          <w:szCs w:val="16"/>
        </w:rPr>
        <w:t>, 139/32 (26 Muharrem 1275 - 5 Eylül 1858).</w:t>
      </w:r>
      <w:r w:rsidRPr="00533066">
        <w:rPr>
          <w:rFonts w:ascii="Gentium Book Plus" w:hAnsi="Gentium Book Plus" w:cs="Gentium Book Plus"/>
          <w:sz w:val="16"/>
          <w:szCs w:val="16"/>
        </w:rPr>
        <w:fldChar w:fldCharType="end"/>
      </w:r>
    </w:p>
  </w:footnote>
  <w:footnote w:id="45">
    <w:p w14:paraId="3BFC71FE"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{"citationID":"a2b8v5ejtdm","properties":{"formattedCitation":"Osmanl\\uc0\\u305{} Ar\\uc0\\u351{}ivi BOA, {\\i{}\\uc0\\u304{}rade Dahiliye (\\uc0\\u304{}.. DH.)}, 410/27176.","plainCitation":"Osmanlı Arşivi BOA, İrade Dahiliye (İ.. DH.), 410/27176.","dontUpdate":true,"noteIndex":44},"citationItems":[{"id":6645,"uris":["http://zotero.org/users/5903592/items/IAUN6JQD"],"itemData":{"id":6645,"type":"manuscript","call-number":"410/27176","language":"Osmanlıca","note":"tahaffuzhane tamiri","title":"İrade Dahiliye (İ.. DH.)","title-short":"İ.. DH.","author":[{"family":"BOA","given":"T.C. Cumhurbaşkanlığı Devlet Arşivleri Osmanlı Arşivi"}],"issued":{"date-parts":[["1274",1,6]]}}}],"schema":"https://github.com/citation-style-language/schema/raw/master/csl-citation.json"}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(İ.. DH.)</w:t>
      </w:r>
      <w:r w:rsidRPr="00533066">
        <w:rPr>
          <w:rFonts w:ascii="Gentium Book Plus" w:hAnsi="Gentium Book Plus" w:cs="Gentium Book Plus"/>
          <w:sz w:val="16"/>
          <w:szCs w:val="16"/>
        </w:rPr>
        <w:t>, 410/27176 (16 Muharrem 1275 - 26 Ağustos 1858).</w:t>
      </w:r>
      <w:r w:rsidRPr="00533066">
        <w:rPr>
          <w:rFonts w:ascii="Gentium Book Plus" w:hAnsi="Gentium Book Plus" w:cs="Gentium Book Plus"/>
          <w:sz w:val="16"/>
          <w:szCs w:val="16"/>
        </w:rPr>
        <w:fldChar w:fldCharType="end"/>
      </w:r>
    </w:p>
  </w:footnote>
  <w:footnote w:id="46">
    <w:p w14:paraId="5EADF0D1"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{"citationID":"a1gm9i6d9b8","properties":{"formattedCitation":"BOA, {\\i{}HR.MKT.}, 252/13, lef 1.","plainCitation":"BOA, HR.MKT., 252/13, lef 1.","dontUpdate":true,"noteIndex":46},"citationItems":[{"id":6644,"uris":["http://zotero.org/users/5903592/items/VKG66IDW"],"itemData":{"id":6644,"type":"manuscript","call-number":"252/13","language":"Osmanlıca","note":"diğer devletlerin uyarıldığı bingazi karantina tabibinden işar geldiği ilk işar bu","title":"Hariciye Nezareti Mektubi Kalemi (HR.MKT.)","title-short":"HR.MKT.","author":[{"family":"BOA","given":"T.C. Cumhurbaşkanlığı Devlet Arşivleri Osmanlı Arşivi"}],"issued":{"date-parts":[["1275"]]}},"locator":"lef 1","label":"page"}],"schema":"https://github.com/citation-style-language/schema/raw/master/csl-citation.json"}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HR.MKT.</w:t>
      </w:r>
      <w:r w:rsidRPr="00533066">
        <w:rPr>
          <w:rFonts w:ascii="Gentium Book Plus" w:hAnsi="Gentium Book Plus" w:cs="Gentium Book Plus"/>
          <w:sz w:val="16"/>
          <w:szCs w:val="16"/>
        </w:rPr>
        <w:t>, 252/13, lef 1 (12 Muharrem 1275 - 22 Ağustos 1858).</w:t>
      </w:r>
      <w:r w:rsidRPr="00533066">
        <w:rPr>
          <w:rFonts w:ascii="Gentium Book Plus" w:hAnsi="Gentium Book Plus" w:cs="Gentium Book Plus"/>
          <w:sz w:val="16"/>
          <w:szCs w:val="16"/>
        </w:rPr>
        <w:fldChar w:fldCharType="end"/>
      </w:r>
    </w:p>
  </w:footnote>
  <w:footnote w:id="47">
    <w:p w14:paraId="51FC7012"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{"citationID":"acvotfqpt2","properties":{"formattedCitation":"Osmanl\\uc0\\u305{} Ar\\uc0\\u351{}ivi BOA, {\\i{}\\uc0\\u304{}rade Dahiliye (\\uc0\\u304{}.. DH.)}, 411/27193, lef 1 (22 Zilhicce 1274).","plainCitation":"Osmanlı Arşivi BOA, İrade Dahiliye (İ.. DH.), 411/27193, lef 1 (22 Zilhicce 1274).","dontUpdate":true,"noteIndex":46},"citationItems":[{"id":6646,"uris":["http://zotero.org/users/5903592/items/PH3I5VCV"],"itemData":{"id":6646,"type":"manuscript","call-number":"411/27193","language":"Osmanlıca","note":"zahire dağıtımı","title":"İrade Dahiliye (İ.. DH.)","title-short":"İ.. DH.","author":[{"family":"BOA","given":"T.C. Cumhurbaşkanlığı Devlet Arşivleri Osmanlı Arşivi"}],"issued":{"date-parts":[["1275",1,22]]}},"locator":"lef 1 (22 Zilhicce 1274)","label":"page"}],"schema":"https://github.com/citation-style-language/schema/raw/master/csl-citation.json"}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(İ.. DH.)</w:t>
      </w:r>
      <w:r w:rsidRPr="00533066">
        <w:rPr>
          <w:rFonts w:ascii="Gentium Book Plus" w:hAnsi="Gentium Book Plus" w:cs="Gentium Book Plus"/>
          <w:sz w:val="16"/>
          <w:szCs w:val="16"/>
        </w:rPr>
        <w:t>, 411/27193, lef 1 (22 Zilhicce 1274- 3 Ağustos 1858).</w:t>
      </w:r>
      <w:r w:rsidRPr="00533066">
        <w:rPr>
          <w:rFonts w:ascii="Gentium Book Plus" w:hAnsi="Gentium Book Plus" w:cs="Gentium Book Plus"/>
          <w:sz w:val="16"/>
          <w:szCs w:val="16"/>
        </w:rPr>
        <w:fldChar w:fldCharType="end"/>
      </w:r>
    </w:p>
  </w:footnote>
  <w:footnote w:id="48">
    <w:p w14:paraId="5C643CD4"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{"citationID":"anesb1kf2e","properties":{"formattedCitation":"Osmanl\\uc0\\u305{} Ar\\uc0\\u351{}ivi BOA, {\\i{}Sadaret Umum Vilayet Evrak\\uc0\\u305{} (A.\\}MKT.UM..)}, 324/78, (27 Muharrem 1275).","plainCitation":"Osmanlı Arşivi BOA, Sadaret Umum Vilayet Evrakı (A.}MKT.UM..), 324/78, (27 Muharrem 1275).","dontUpdate":true,"noteIndex":47},"citationItems":[{"id":6647,"uris":["http://zotero.org/users/5903592/items/D79VBXFD"],"itemData":{"id":6647,"type":"manuscript","call-number":"324/78","language":"Osmanlıca","note":"veba tedbir alındı vali","title":"Sadaret Umum Vilayet Evrakı (A.}MKT.UM..)","title-short":"A.}MKT.UM..","author":[{"family":"BOA","given":"T.C. Cumhurbaşkanlığı Devlet Arşivleri Osmanlı Arşivi"}],"issued":{"date-parts":[["1275",1,27]]}},"locator":"(27 Muharrem 1275)","label":"page"}],"schema":"https://github.com/citation-style-language/schema/raw/master/csl-citation.json"}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Sadaret Umum Vilayet Evrakı (A.}MKT.UM..)</w:t>
      </w:r>
      <w:r w:rsidRPr="00533066">
        <w:rPr>
          <w:rFonts w:ascii="Gentium Book Plus" w:hAnsi="Gentium Book Plus" w:cs="Gentium Book Plus"/>
          <w:sz w:val="16"/>
          <w:szCs w:val="16"/>
        </w:rPr>
        <w:t>, 324/78, (27 Muharrem 1275 - 6 Eylül 1858).</w:t>
      </w:r>
      <w:r w:rsidRPr="00533066">
        <w:rPr>
          <w:rFonts w:ascii="Gentium Book Plus" w:hAnsi="Gentium Book Plus" w:cs="Gentium Book Plus"/>
          <w:sz w:val="16"/>
          <w:szCs w:val="16"/>
        </w:rPr>
        <w:fldChar w:fldCharType="end"/>
      </w:r>
    </w:p>
  </w:footnote>
  <w:footnote w:id="49">
    <w:p w14:paraId="0C7E6623"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{"citationID":"a10ct8g09nl","properties":{"formattedCitation":"Osmanl\\uc0\\u305{} Ar\\uc0\\u351{}ivi BOA, {\\i{}\\uc0\\u304{}rade Meclis-i Vala (\\uc0\\u304{}.. MVL.)}, 403/17501, lef 1, 2 (22 Zilhicce 1274).","plainCitation":"Osmanlı Arşivi BOA, İrade Meclis-i Vala (İ.. MVL.), 403/17501, lef 1, 2 (22 Zilhicce 1274).","dontUpdate":true,"noteIndex":49},"citationItems":[{"id":6286,"uris":["http://zotero.org/users/5903592/items/Y76T6DU2"],"itemData":{"id":6286,"type":"manuscript","call-number":"403/17501","language":"Osmanlıca","note":"Mahmud Faiz bey'in Bingazi'nin hava ve suyuyla imtizacının olamadığından istfası ve yerine Travnik kaymakamı Şevki Efendi'nin tayini","title":"İrade Meclis-i Vala (İ.. MVL.)","title-short":"İ.. MVL.","author":[{"family":"BOA","given":"T.C. Cumhurbaşkanlığı Devlet Arşivleri Osmanlı Arşivi"}],"issued":{"date-parts":[["1275",2,11]]}},"locator":"lef 1, 2 (22 Zilhicce 1274)","label":"page"}],"schema":"https://github.com/citation-style-language/schema/raw/master/csl-citation.json"}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(İ.. MVL.)</w:t>
      </w:r>
      <w:r w:rsidRPr="00533066">
        <w:rPr>
          <w:rFonts w:ascii="Gentium Book Plus" w:hAnsi="Gentium Book Plus" w:cs="Gentium Book Plus"/>
          <w:sz w:val="16"/>
          <w:szCs w:val="16"/>
        </w:rPr>
        <w:t>, 403/17501, lef 1, 2 (22 Zilhicce 1274 -  3 Ağustos 1858)).</w:t>
      </w:r>
      <w:r w:rsidRPr="00533066">
        <w:rPr>
          <w:rFonts w:ascii="Gentium Book Plus" w:hAnsi="Gentium Book Plus" w:cs="Gentium Book Plus"/>
          <w:sz w:val="16"/>
          <w:szCs w:val="16"/>
        </w:rPr>
        <w:fldChar w:fldCharType="end"/>
      </w:r>
    </w:p>
  </w:footnote>
  <w:footnote w:id="50">
    <w:p w14:paraId="68210D60"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{"citationID":"a2gk87k9ur0","properties":{"formattedCitation":"Osmanl\\uc0\\u305{} Ar\\uc0\\u351{}ivi BOA, {\\i{}Meclis-i Vala (MVL)}, 751/29, lef 1 (21 Zilhicce 1274).","plainCitation":"Osmanlı Arşivi BOA, Meclis-i Vala (MVL), 751/29, lef 1 (21 Zilhicce 1274).","dontUpdate":true,"noteIndex":49},"citationItems":[{"id":6648,"uris":["http://zotero.org/users/5903592/items/KD3RNW5Y"],"itemData":{"id":6648,"type":"manuscript","call-number":"751/29","language":"Osmanlıca","note":"Mahmud Faiz Bey'in istifası ile ilgil defterdarın yazısı","title":"Meclis-i Vala (MVL)","title-short":"MVL","author":[{"family":"BOA","given":"T.C. Cumhurbaşkanlığı Devlet Arşivleri Osmanlı Arşivi"}],"issued":{"date-parts":[["1274",9,27]]}},"locator":"lef 1 (21 Zilhicce 1274)","label":"page"}],"schema":"https://github.com/citation-style-language/schema/raw/master/csl-citation.json"}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Meclis-i Vala (MVL)</w:t>
      </w:r>
      <w:r w:rsidRPr="00533066">
        <w:rPr>
          <w:rFonts w:ascii="Gentium Book Plus" w:hAnsi="Gentium Book Plus" w:cs="Gentium Book Plus"/>
          <w:sz w:val="16"/>
          <w:szCs w:val="16"/>
        </w:rPr>
        <w:t>, 751/29, lef 1 (21 Zilhicce 1274 - 2 Ağustos 1858)).</w:t>
      </w:r>
      <w:r w:rsidRPr="00533066">
        <w:rPr>
          <w:rFonts w:ascii="Gentium Book Plus" w:hAnsi="Gentium Book Plus" w:cs="Gentium Book Plus"/>
          <w:sz w:val="16"/>
          <w:szCs w:val="16"/>
        </w:rPr>
        <w:fldChar w:fldCharType="end"/>
      </w:r>
    </w:p>
  </w:footnote>
  <w:footnote w:id="51">
    <w:p w14:paraId="570B12B6"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{"citationID":"a17hoqchond","properties":{"formattedCitation":"BOA, {\\i{}\\uc0\\u304{}.. MVL.}, 403/17501, lef 3, 4 (12 Safer 1275).","plainCitation":"BOA, İ.. MVL., 403/17501, lef 3, 4 (12 Safer 1275).","dontUpdate":true,"noteIndex":51},"citationItems":[{"id":6286,"uris":["http://zotero.org/users/5903592/items/Y76T6DU2"],"itemData":{"id":6286,"type":"manuscript","call-number":"403/17501","language":"Osmanlıca","note":"Mahmud Faiz bey'in Bingazi'nin hava ve suyuyla imtizacının olamadığından istfası ve yerine Travnik kaymakamı Şevki Efendi'nin tayini","title":"İrade Meclis-i Vala (İ.. MVL.)","title-short":"İ.. MVL.","author":[{"family":"BOA","given":"T.C. Cumhurbaşkanlığı Devlet Arşivleri Osmanlı Arşivi"}],"issued":{"date-parts":[["1275",2,11]]}},"locator":"lef 3, 4 (12 Safer 1275)","label":"page"}],"schema":"https://github.com/citation-style-language/schema/raw/master/csl-citation.json"}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İ.. MVL.</w:t>
      </w:r>
      <w:r w:rsidRPr="00533066">
        <w:rPr>
          <w:rFonts w:ascii="Gentium Book Plus" w:hAnsi="Gentium Book Plus" w:cs="Gentium Book Plus"/>
          <w:sz w:val="16"/>
          <w:szCs w:val="16"/>
        </w:rPr>
        <w:t>, 403/17501, lef 3, 4 (12 Safer 1275 - 21 Eylül 1858).</w:t>
      </w:r>
      <w:r w:rsidRPr="00533066">
        <w:rPr>
          <w:rFonts w:ascii="Gentium Book Plus" w:hAnsi="Gentium Book Plus" w:cs="Gentium Book Plus"/>
          <w:sz w:val="16"/>
          <w:szCs w:val="16"/>
        </w:rPr>
        <w:fldChar w:fldCharType="end"/>
      </w:r>
    </w:p>
  </w:footnote>
  <w:footnote w:id="52">
    <w:p w14:paraId="5ED9AD1A"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{"citationID":"a1c8l4mk9mf","properties":{"formattedCitation":"Osmanl\\uc0\\u305{} Ar\\uc0\\u351{}ivi BOA, {\\i{}\\uc0\\u304{}rade Dahiliye (\\uc0\\u304{}.. DH.)}, 415/27489.","plainCitation":"Osmanlı Arşivi BOA, İrade Dahiliye (İ.. DH.), 415/27489.","dontUpdate":true,"noteIndex":51},"citationItems":[{"id":6658,"uris":["http://zotero.org/users/5903592/items/JXKJCX3V"],"itemData":{"id":6658,"type":"manuscript","call-number":"415/27489","language":"Osmanlıca","note":"bingazide asker için hastane olarak ayırılan binanın tamamının satın alınması","title":"İrade Dahiliye (İ.. DH.)","title-short":"İ.. DH.","author":[{"family":"BOA","given":"T.C. Cumhurbaşkanlığı Devlet Arşivleri Osmanlı Arşivi"}],"issued":{"date-parts":[["1275",3,11]]}}}],"schema":"https://github.com/citation-style-language/schema/raw/master/csl-citation.json"}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(İ.. DH.)</w:t>
      </w:r>
      <w:r w:rsidRPr="00533066">
        <w:rPr>
          <w:rFonts w:ascii="Gentium Book Plus" w:hAnsi="Gentium Book Plus" w:cs="Gentium Book Plus"/>
          <w:sz w:val="16"/>
          <w:szCs w:val="16"/>
        </w:rPr>
        <w:t>, 415/27489 ( 11 Rebiülevvel 1275 - 19 Ekim 1858).</w:t>
      </w:r>
      <w:r w:rsidRPr="00533066">
        <w:rPr>
          <w:rFonts w:ascii="Gentium Book Plus" w:hAnsi="Gentium Book Plus" w:cs="Gentium Book Plus"/>
          <w:sz w:val="16"/>
          <w:szCs w:val="16"/>
        </w:rPr>
        <w:fldChar w:fldCharType="end"/>
      </w:r>
    </w:p>
  </w:footnote>
  <w:footnote w:id="53">
    <w:p w14:paraId="5FD2A83E"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{"citationID":"ashrmui87c","properties":{"formattedCitation":"Osmanl\\uc0\\u305{} Ar\\uc0\\u351{}ivi BOA, {\\i{}\\uc0\\u304{}rade Dahiliye (\\uc0\\u304{}.. DH.)}, 412/27321.","plainCitation":"Osmanlı Arşivi BOA, İrade Dahiliye (İ.. DH.), 412/27321.","dontUpdate":true,"noteIndex":52},"citationItems":[{"id":6649,"uris":["http://zotero.org/users/5903592/items/2BKY4B87"],"itemData":{"id":6649,"type":"manuscript","call-number":"412/27321","language":"Osmanlıca","note":"Bİngazi'den gelecek gemilerin karantinaya gireceği merkezlerdeki memurların maaşlarına zam yapılmasına dair","title":"İrade Dahiliye (İ.. DH.)","title-short":"İ.. DH.","author":[{"family":"BOA","given":"T.C. Cumhurbaşkanlığı Devlet Arşivleri Osmanlı Arşivi"}],"issued":{"date-parts":[["1275",1,22]]}}}],"schema":"https://github.com/citation-style-language/schema/raw/master/csl-citation.json"}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(İ.. DH.)</w:t>
      </w:r>
      <w:r w:rsidRPr="00533066">
        <w:rPr>
          <w:rFonts w:ascii="Gentium Book Plus" w:hAnsi="Gentium Book Plus" w:cs="Gentium Book Plus"/>
          <w:sz w:val="16"/>
          <w:szCs w:val="16"/>
        </w:rPr>
        <w:t>, 412/27321 (10 Safer 1275 - 19 Eylül 1858).</w:t>
      </w:r>
      <w:r w:rsidRPr="00533066">
        <w:rPr>
          <w:rFonts w:ascii="Gentium Book Plus" w:hAnsi="Gentium Book Plus" w:cs="Gentium Book Plus"/>
          <w:sz w:val="16"/>
          <w:szCs w:val="16"/>
        </w:rPr>
        <w:fldChar w:fldCharType="end"/>
      </w:r>
    </w:p>
  </w:footnote>
  <w:footnote w:id="54">
    <w:p w14:paraId="2F8D3EA5"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{"citationID":"am5v1s5u3n","properties":{"formattedCitation":"Osmanl\\uc0\\u305{} Ar\\uc0\\u351{}ivi BOA, {\\i{}\\uc0\\u304{}rade Dahiliye (\\uc0\\u304{}.. DH.)}, 418/27646, lef 4 (10 Rebi\\uc0\\u252{}lahir 1275).","plainCitation":"Osmanlı Arşivi BOA, İrade Dahiliye (İ.. DH.), 418/27646, lef 4 (10 Rebiülahir 1275).","dontUpdate":true,"noteIndex":53},"citationItems":[{"id":6653,"uris":["http://zotero.org/users/5903592/items/NRK4HXJU"],"itemData":{"id":6653,"type":"manuscript","call-number":"418/27646","language":"Osmanlıca","note":"Vebadan dolayı bölgeye vapur seferi konulmasına dair","title":"İrade Dahiliye (İ.. DH.)","title-short":"İ.. DH.","author":[{"family":"BOA","given":"T.C. Cumhurbaşkanlığı Devlet Arşivleri Osmanlı Arşivi"}],"issued":{"date-parts":[["1275",4,18]]}},"locator":"lef 4 (10 Rebiülahir 1275)","label":"page"}],"schema":"https://github.com/citation-style-language/schema/raw/master/csl-citation.json"}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(İ.. DH.)</w:t>
      </w:r>
      <w:r w:rsidRPr="00533066">
        <w:rPr>
          <w:rFonts w:ascii="Gentium Book Plus" w:hAnsi="Gentium Book Plus" w:cs="Gentium Book Plus"/>
          <w:sz w:val="16"/>
          <w:szCs w:val="16"/>
        </w:rPr>
        <w:t>, 418/27646, lef 4 (10 Rebiülahir 1275 - 17 Kasım 1858).</w:t>
      </w:r>
      <w:r w:rsidRPr="00533066">
        <w:rPr>
          <w:rFonts w:ascii="Gentium Book Plus" w:hAnsi="Gentium Book Plus" w:cs="Gentium Book Plus"/>
          <w:sz w:val="16"/>
          <w:szCs w:val="16"/>
        </w:rPr>
        <w:fldChar w:fldCharType="end"/>
      </w:r>
      <w:r w:rsidRPr="00533066">
        <w:rPr>
          <w:rFonts w:ascii="Gentium Book Plus" w:hAnsi="Gentium Book Plus" w:cs="Gentium Book Plus"/>
          <w:sz w:val="16"/>
          <w:szCs w:val="16"/>
        </w:rPr>
        <w:t xml:space="preserve"> İrade tarihi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{"citationID":"a1030qa58ui","properties":{"formattedCitation":"BOA, {\\i{}\\uc0\\u304{}.. DH.}, 418/27646, lef 5 (18 Rebi\\uc0\\u252{}lahir 1275).","plainCitation":"BOA, İ.. DH., 418/27646, lef 5 (18 Rebiülahir 1275).","dontUpdate":true,"noteIndex":53},"citationItems":[{"id":6653,"uris":["http://zotero.org/users/5903592/items/NRK4HXJU"],"itemData":{"id":6653,"type":"manuscript","call-number":"418/27646","language":"Osmanlıca","note":"Vebadan dolayı bölgeye vapur seferi konulmasına dair","title":"İrade Dahiliye (İ.. DH.)","title-short":"İ.. DH.","author":[{"family":"BOA","given":"T.C. Cumhurbaşkanlığı Devlet Arşivleri Osmanlı Arşivi"}],"issued":{"date-parts":[["1275",4,18]]}},"locator":"lef 5 (18 Rebiülahir 1275)","label":"page"}],"schema":"https://github.com/citation-style-language/schema/raw/master/csl-citation.json"}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BOA, (</w:t>
      </w:r>
      <w:r w:rsidRPr="00533066">
        <w:rPr>
          <w:rFonts w:ascii="Gentium Book Plus" w:hAnsi="Gentium Book Plus" w:cs="Gentium Book Plus"/>
          <w:i/>
          <w:iCs/>
          <w:sz w:val="16"/>
          <w:szCs w:val="16"/>
        </w:rPr>
        <w:t>İ.. DH.)</w:t>
      </w:r>
      <w:r w:rsidRPr="00533066">
        <w:rPr>
          <w:rFonts w:ascii="Gentium Book Plus" w:hAnsi="Gentium Book Plus" w:cs="Gentium Book Plus"/>
          <w:sz w:val="16"/>
          <w:szCs w:val="16"/>
        </w:rPr>
        <w:t>, 418/27646, lef 5 (18 Rebiülahir 1275 - 25 Kasım 1858).</w:t>
      </w:r>
      <w:r w:rsidRPr="00533066">
        <w:rPr>
          <w:rFonts w:ascii="Gentium Book Plus" w:hAnsi="Gentium Book Plus" w:cs="Gentium Book Plus"/>
          <w:sz w:val="16"/>
          <w:szCs w:val="16"/>
        </w:rPr>
        <w:fldChar w:fldCharType="end"/>
      </w:r>
    </w:p>
  </w:footnote>
  <w:footnote w:id="55">
    <w:p w14:paraId="58A91DE6"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{"citationID":"a2j343imnir","properties":{"formattedCitation":"Osmanl\\uc0\\u305{} Ar\\uc0\\u351{}ivi BOA, {\\i{}Sadaret Nezaret ve Devair Evrak\\uc0\\u305{} (A.\\}MKT.NZD)}, 266/20, lef 2 (9 Safer 1275).","plainCitation":"Osmanlı Arşivi BOA, Sadaret Nezaret ve Devair Evrakı (A.}MKT.NZD), 266/20, lef 2 (9 Safer 1275).","dontUpdate":true,"noteIndex":54},"citationItems":[{"id":6650,"uris":["http://zotero.org/users/5903592/items/Q8M9H4HP"],"itemData":{"id":6650,"type":"manuscript","call-number":"266/20","language":"Osmanlıca","note":"veba komisyonu trablusa varış bingaziye hareket","title":"Sadaret Nezaret ve Devair Evrakı (A.}MKT.NZD)","title-short":"A.}MKT.NZD","author":[{"family":"BOA","given":"T.C. Cumhurbaşkanlığı Devlet Arşivleri Osmanlı Arşivi"}],"issued":{"date-parts":[["1276",1,4]]}},"locator":"lef 2 (9 Safer 1275)","label":"page"}],"schema":"https://github.com/citation-style-language/schema/raw/master/csl-citation.json"}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(A.}MKT.NZD)</w:t>
      </w:r>
      <w:r w:rsidRPr="00533066">
        <w:rPr>
          <w:rFonts w:ascii="Gentium Book Plus" w:hAnsi="Gentium Book Plus" w:cs="Gentium Book Plus"/>
          <w:sz w:val="16"/>
          <w:szCs w:val="16"/>
        </w:rPr>
        <w:t>, 266/20, lef 2 (9 Safer 1275 - 18 Eylül 1858).</w:t>
      </w:r>
      <w:r w:rsidRPr="00533066">
        <w:rPr>
          <w:rFonts w:ascii="Gentium Book Plus" w:hAnsi="Gentium Book Plus" w:cs="Gentium Book Plus"/>
          <w:sz w:val="16"/>
          <w:szCs w:val="16"/>
        </w:rPr>
        <w:fldChar w:fldCharType="end"/>
      </w:r>
    </w:p>
  </w:footnote>
  <w:footnote w:id="56">
    <w:p w14:paraId="6AECF836"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{"citationID":"a9k7lnqj6s","properties":{"formattedCitation":"Osmanl\\uc0\\u305{} Ar\\uc0\\u351{}ivi BOA, {\\i{}Sadaret Nezaret ve Devair Evrak\\uc0\\u305{} (A.\\}MKT.NZD)}, 270/14, lef 1 (15 Safer 1275).","plainCitation":"Osmanlı Arşivi BOA, Sadaret Nezaret ve Devair Evrakı (A.}MKT.NZD), 270/14, lef 1 (15 Safer 1275).","dontUpdate":true,"noteIndex":55},"citationItems":[{"id":6651,"uris":["http://zotero.org/users/5903592/items/8KWHR4JY"],"itemData":{"id":6651,"type":"manuscript","call-number":"270/14","language":"Osmanlıca","note":"veba komisyonu bingaziye varış kazalara hareket","title":"Sadaret Nezaret ve Devair Evrakı (A.}MKT.NZD)","title-short":"A.}MKT.NZD","author":[{"family":"BOA","given":"T.C. Cumhurbaşkanlığı Devlet Arşivleri Osmanlı Arşivi"}],"issued":{"date-parts":[["1275",2,9]]}},"locator":"lef 1 (15 Safer 1275)","label":"page"}],"schema":"https://github.com/citation-style-language/schema/raw/master/csl-citation.json"}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(A.}MKT.NZD)</w:t>
      </w:r>
      <w:r w:rsidRPr="00533066">
        <w:rPr>
          <w:rFonts w:ascii="Gentium Book Plus" w:hAnsi="Gentium Book Plus" w:cs="Gentium Book Plus"/>
          <w:sz w:val="16"/>
          <w:szCs w:val="16"/>
        </w:rPr>
        <w:t>, 270/14, lef 1 (15 Safer 1275 - 24 Eylül 1858).</w:t>
      </w:r>
      <w:r w:rsidRPr="00533066">
        <w:rPr>
          <w:rFonts w:ascii="Gentium Book Plus" w:hAnsi="Gentium Book Plus" w:cs="Gentium Book Plus"/>
          <w:sz w:val="16"/>
          <w:szCs w:val="16"/>
        </w:rPr>
        <w:fldChar w:fldCharType="end"/>
      </w:r>
    </w:p>
  </w:footnote>
  <w:footnote w:id="57">
    <w:p w14:paraId="1FFB32E5"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Trablusgarp’ta Karamanlı hakimiyetinin son yıllarında İngiltere ve Fransa konsoloslarının oldukça büyük tesiri bulunmaktaydı. Eyaletin iç işlerine karışıp, isyan eden grupları destekleyecek kadar ileri gitmekteydiler.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{"citationID":"XvLW31qz","properties":{"formattedCitation":"Ta\\uc0\\u351{}, {\\i{}Trablusgarp Eyaleti: Karamanl\\uc0\\u305{}lar D\\uc0\\u246{}nemi}, 315-346.","plainCitation":"Taş, Trablusgarp Eyaleti: Karamanlılar Dönemi, 315-346.","noteIndex":57},"citationItems":[{"id":229,"uris":["http://zotero.org/users/5903592/items/F6WSNVG3"],"itemData":{"id":229,"type":"book","event-place":"Ankara","language":"Türkçe","publisher":"Türk Tarih Kurumu","publisher-place":"Ankara","title":"Osmanlı Garp Ocaklarından Trablusgarp Eyaleti: Karamanlılar Dönemi (1711-1835)","title-short":"Trablusgarp Eyaleti: Karamanlılar Dönemi","author":[{"family":"Taş","given":"Abdullah Erdem"}],"issued":{"date-parts":[["2022"]]}},"locator":"315-346","label":"page"}],"schema":"https://github.com/citation-style-language/schema/raw/master/csl-citation.json"}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Taş, </w:t>
      </w:r>
      <w:r w:rsidRPr="00533066">
        <w:rPr>
          <w:rFonts w:ascii="Gentium Book Plus" w:hAnsi="Gentium Book Plus" w:cs="Gentium Book Plus"/>
          <w:i/>
          <w:iCs/>
          <w:sz w:val="16"/>
          <w:szCs w:val="16"/>
        </w:rPr>
        <w:t>Trablusgarp Eyaleti: Karamanlılar Dönemi</w:t>
      </w:r>
      <w:r w:rsidRPr="00533066">
        <w:rPr>
          <w:rFonts w:ascii="Gentium Book Plus" w:hAnsi="Gentium Book Plus" w:cs="Gentium Book Plus"/>
          <w:sz w:val="16"/>
          <w:szCs w:val="16"/>
        </w:rPr>
        <w:t>, 315-346.</w:t>
      </w:r>
      <w:r w:rsidRPr="00533066">
        <w:rPr>
          <w:rFonts w:ascii="Gentium Book Plus" w:hAnsi="Gentium Book Plus" w:cs="Gentium Book Plus"/>
          <w:sz w:val="16"/>
          <w:szCs w:val="16"/>
        </w:rPr>
        <w:fldChar w:fldCharType="end"/>
      </w:r>
      <w:r w:rsidRPr="00533066">
        <w:rPr>
          <w:rFonts w:ascii="Gentium Book Plus" w:hAnsi="Gentium Book Plus" w:cs="Gentium Book Plus"/>
          <w:sz w:val="16"/>
          <w:szCs w:val="16"/>
        </w:rPr>
        <w:t xml:space="preserve"> Bu tesirin, eyaletin Osmanlı Devleti’nin doğrudan idaresine geçtikten sonra da devam ettiği bazı idarecilerin raporlarına yansımıştır.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{"citationID":"KgZTUqdR","properties":{"formattedCitation":"T.C. Cumhurba\\uc0\\u351{}kanl\\uc0\\u305{}\\uc0\\u287{}\\uc0\\u305{} Devlet Ar\\uc0\\u351{}ivleri Osmanl\\uc0\\u305{} Ar\\uc0\\u351{}ivi BOA, {\\i{}Hariciye Nezareti Mektubi Kalemi (HR.MKT.)}, 464/44, lef 4 (10 Rebi\\uc0\\u252{}lahir 1280-24 Eyl\\uc0\\u252{}l 1864); T.C. Cumhurba\\uc0\\u351{}kanl\\uc0\\u305{}\\uc0\\u287{}\\uc0\\u305{} Devlet Ar\\uc0\\u351{}ivleri Osmanl\\uc0\\u305{} Ar\\uc0\\u351{}ivi BOA, {\\i{}Hariciye Nezareti Mektubi Kalemi (HR.MKT.)}, 753/76, lef 5 (8 Muharrem 1289-18 Mart 1872).","plainCitation":"T.C. Cumhurbaşkanlığı Devlet Arşivleri Osmanlı Arşivi BOA, Hariciye Nezareti Mektubi Kalemi (HR.MKT.), 464/44, lef 4 (10 Rebiülahir 1280-24 Eylül 1864); T.C. Cumhurbaşkanlığı Devlet Arşivleri Osmanlı Arşivi BOA, Hariciye Nezareti Mektubi Kalemi (HR.MKT.), 753/76, lef 5 (8 Muharrem 1289-18 Mart 1872).","dontUpdate":true,"noteIndex":56},"citationItems":[{"id":6742,"uris":["http://zotero.org/users/5903592/items/LF9XGBNP"],"itemData":{"id":6742,"type":"manuscript","call-number":"464/44","language":"Osmanlıca","note":"ingiliz konsolosun yargılama süreçlerine dahli","title":"Hariciye Nezareti Mektubi Kalemi (HR.MKT.)","title-short":"HR.MKT.","author":[{"family":"BOA","given":"T.C. Cumhurbaşkanlığı Devlet Arşivleri Osmanlı Arşivi"}],"issued":{"date-parts":[["1281",7,11]]}},"locator":"lef 4 (10 Rebiülahir 1280-24 Eylül 1864)","label":"page"},{"id":6953,"uris":["http://zotero.org/users/5903592/items/MNEFPJCK"],"itemData":{"id":6953,"type":"manuscript","call-number":"753/76","language":"Osmanlıca","note":"Abdullah Paşa Konsılosluklar meselesi","title":"Hariciye Nezareti Mektubi Kalemi (HR.MKT.)","title-short":"HR.MKT.","author":[{"family":"BOA","given":"T.C. Cumhurbaşkanlığı Devlet Arşivleri Osmanlı Arşivi"}],"issued":{"date-parts":[["1289",4,25]]}},"locator":"lef 5 (8 Muharrem 1289-18 Mart 1872)","label":"page"}],"schema":"https://github.com/citation-style-language/schema/raw/master/csl-citation.json"}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(HR.MKT.)</w:t>
      </w:r>
      <w:r w:rsidRPr="00533066">
        <w:rPr>
          <w:rFonts w:ascii="Gentium Book Plus" w:hAnsi="Gentium Book Plus" w:cs="Gentium Book Plus"/>
          <w:sz w:val="16"/>
          <w:szCs w:val="16"/>
        </w:rPr>
        <w:t>, 464/44, lef 4 (10 Rebiülahir 1280-24 Eylül 1864); BOA,</w:t>
      </w:r>
      <w:r w:rsidRPr="00533066">
        <w:rPr>
          <w:rFonts w:ascii="Gentium Book Plus" w:hAnsi="Gentium Book Plus" w:cs="Gentium Book Plus"/>
          <w:i/>
          <w:iCs/>
          <w:sz w:val="16"/>
          <w:szCs w:val="16"/>
        </w:rPr>
        <w:t xml:space="preserve"> (HR.MKT.)</w:t>
      </w:r>
      <w:r w:rsidRPr="00533066">
        <w:rPr>
          <w:rFonts w:ascii="Gentium Book Plus" w:hAnsi="Gentium Book Plus" w:cs="Gentium Book Plus"/>
          <w:sz w:val="16"/>
          <w:szCs w:val="16"/>
        </w:rPr>
        <w:t>, 753/76, lef 5 (8 Muharrem 1289-18 Mart 1872).</w:t>
      </w:r>
      <w:r w:rsidRPr="00533066">
        <w:rPr>
          <w:rFonts w:ascii="Gentium Book Plus" w:hAnsi="Gentium Book Plus" w:cs="Gentium Book Plus"/>
          <w:sz w:val="16"/>
          <w:szCs w:val="16"/>
        </w:rPr>
        <w:fldChar w:fldCharType="end"/>
      </w:r>
    </w:p>
  </w:footnote>
  <w:footnote w:id="58">
    <w:p w14:paraId="02DC37AA"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{"citationID":"a9aj4cn85k","properties":{"formattedCitation":"Osmanl\\uc0\\u305{} Ar\\uc0\\u351{}ivi BOA, {\\i{}Meclis-i Vala (MVL)}, 751/97.","plainCitation":"Osmanlı Arşivi BOA, Meclis-i Vala (MVL), 751/97.","dontUpdate":true,"noteIndex":57},"citationItems":[{"id":6652,"uris":["http://zotero.org/users/5903592/items/7CQJFTQD"],"itemData":{"id":6652,"type":"manuscript","call-number":"751/97","language":"Osmanlıca","note":"veba komisyonu espektörünün raporu","title":"Meclis-i Vala (MVL)","title-short":"MVL","author":[{"family":"BOA","given":"T.C. Cumhurbaşkanlığı Devlet Arşivleri Osmanlı Arşivi"}],"issued":{"date-parts":[["1858",9,27]]}}}],"schema":"https://github.com/citation-style-language/schema/raw/master/csl-citation.json"}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(MVL)</w:t>
      </w:r>
      <w:r w:rsidRPr="00533066">
        <w:rPr>
          <w:rFonts w:ascii="Gentium Book Plus" w:hAnsi="Gentium Book Plus" w:cs="Gentium Book Plus"/>
          <w:sz w:val="16"/>
          <w:szCs w:val="16"/>
        </w:rPr>
        <w:t>, 751/97 (27 Eylül 1858).</w:t>
      </w:r>
      <w:r w:rsidRPr="00533066">
        <w:rPr>
          <w:rFonts w:ascii="Gentium Book Plus" w:hAnsi="Gentium Book Plus" w:cs="Gentium Book Plus"/>
          <w:sz w:val="16"/>
          <w:szCs w:val="16"/>
        </w:rPr>
        <w:fldChar w:fldCharType="end"/>
      </w:r>
    </w:p>
  </w:footnote>
  <w:footnote w:id="59">
    <w:p w14:paraId="55501846"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{"citationID":"jqBXqeFY","properties":{"formattedCitation":"Osmanl\\uc0\\u305{} Ar\\uc0\\u351{}ivi BOA, {\\i{}Sadaret Umum Vilayet Evrak\\uc0\\u305{} (A.\\}MKT.UM..)}, 334/69, (15 Rebi\\uc0\\u252{}lahir 1275-22 Aral\\uc0\\u305{}k 1858.","plainCitation":"Osmanlı Arşivi BOA, Sadaret Umum Vilayet Evrakı (A.}MKT.UM..), 334/69, (15 Rebiülahir 1275-22 Aralık 1858.","dontUpdate":true,"noteIndex":58},"citationItems":[{"id":6654,"uris":["http://zotero.org/users/5903592/items/96RP8SRH"],"itemData":{"id":6654,"type":"manuscript","call-number":"334/69","language":"Osmanlıca","note":"veba komisyonu raporu sonrası soruşturma","title":"Sadaret Umum Vilayet Evrakı (A.}MKT.UM..)","title-short":"A.}MKT.UM..","author":[{"family":"BOA","given":"T.C. Cumhurbaşkanlığı Devlet Arşivleri Osmanlı Arşivi"}],"issued":{"date-parts":[["1275",4,15]]}},"locator":"(15 Rebiülahir 1275 -22 Aralık 1858","label":"page"}],"schema":"https://github.com/citation-style-language/schema/raw/master/csl-citation.json"}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Sadaret Umum Vilayet Evrakı (A.}MKT.UM..)</w:t>
      </w:r>
      <w:r w:rsidRPr="00533066">
        <w:rPr>
          <w:rFonts w:ascii="Gentium Book Plus" w:hAnsi="Gentium Book Plus" w:cs="Gentium Book Plus"/>
          <w:sz w:val="16"/>
          <w:szCs w:val="16"/>
        </w:rPr>
        <w:t>, 334/69, (15 Rebiülahir 1275-22 Aralık 1858).</w:t>
      </w:r>
      <w:r w:rsidRPr="00533066">
        <w:rPr>
          <w:rFonts w:ascii="Gentium Book Plus" w:hAnsi="Gentium Book Plus" w:cs="Gentium Book Plus"/>
          <w:sz w:val="16"/>
          <w:szCs w:val="16"/>
        </w:rPr>
        <w:fldChar w:fldCharType="end"/>
      </w:r>
    </w:p>
  </w:footnote>
  <w:footnote w:id="60">
    <w:p w14:paraId="7CC01304"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Bulaşın önlenmesi için hastalığın bulunduğu bölgeyi çevreleyerek giriş çıkışa kapatma uygulamasına denmektedir.</w:t>
      </w:r>
    </w:p>
  </w:footnote>
  <w:footnote w:id="61">
    <w:p w14:paraId="6FA66C46"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{"citationID":"a4fsbuc1se","properties":{"formattedCitation":"Osmanl\\uc0\\u305{} Ar\\uc0\\u351{}ivi BOA, {\\i{}Sadaret M\\uc0\\u252{}himme Kalem Evrak\\uc0\\u305{} (A.\\}MKT.MHM.)}, 146/72.","plainCitation":"Osmanlı Arşivi BOA, Sadaret Mühimme Kalem Evrakı (A.}MKT.MHM.), 146/72.","dontUpdate":true,"noteIndex":60},"citationItems":[{"id":6656,"uris":["http://zotero.org/users/5903592/items/8L5IPD47"],"itemData":{"id":6656,"type":"manuscript","call-number":"146/72","language":"Osmanlıca","note":"veba komisyonu kordon yapılması","title":"Sadaret Mühimme Kalem Evrakı (A.}MKT.MHM.)","title-short":"A.}MKT.MHM.","author":[{"family":"BOA","given":"T.C. Cumhurbaşkanlığı Devlet Arşivleri Osmanlı Arşivi"}],"issued":{"date-parts":[["1275",4,14]]}}}],"schema":"https://github.com/citation-style-language/schema/raw/master/csl-citation.json"}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(A.}MKT.MHM.)</w:t>
      </w:r>
      <w:r w:rsidRPr="00533066">
        <w:rPr>
          <w:rFonts w:ascii="Gentium Book Plus" w:hAnsi="Gentium Book Plus" w:cs="Gentium Book Plus"/>
          <w:sz w:val="16"/>
          <w:szCs w:val="16"/>
        </w:rPr>
        <w:t>, 146/72 (14 Rebiülahir 1275 - 21 Aralık 1858).</w:t>
      </w:r>
      <w:r w:rsidRPr="00533066">
        <w:rPr>
          <w:rFonts w:ascii="Gentium Book Plus" w:hAnsi="Gentium Book Plus" w:cs="Gentium Book Plus"/>
          <w:sz w:val="16"/>
          <w:szCs w:val="16"/>
        </w:rPr>
        <w:fldChar w:fldCharType="end"/>
      </w:r>
    </w:p>
  </w:footnote>
  <w:footnote w:id="62">
    <w:p w14:paraId="5E94A1F4"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{"citationID":"a2lpctcdja","properties":{"formattedCitation":"Osmanl\\uc0\\u305{} Ar\\uc0\\u351{}ivi BOA, {\\i{}\\uc0\\u304{}rade Meclis-i Vala (\\uc0\\u304{}.. MVL.)}, 421/27830, lef 2 (12 Cemaziyelevvel 1275).","plainCitation":"Osmanlı Arşivi BOA, İrade Meclis-i Vala (İ.. MVL.), 421/27830, lef 2 (12 Cemaziyelevvel 1275).","dontUpdate":true,"noteIndex":61},"citationItems":[{"id":6655,"uris":["http://zotero.org/users/5903592/items/964MCZFQ"],"itemData":{"id":6655,"type":"manuscript","call-number":"421/27830","language":"Osmanlıca","note":"veba komisyonunun raporunun bir kısmı","title":"İrade Meclis-i Vala (İ.. MVL.)","title-short":"İ.. MVL.","author":[{"family":"BOA","given":"T.C. Cumhurbaşkanlığı Devlet Arşivleri Osmanlı Arşivi"}],"issued":{"date-parts":[["1275",5,29]]}},"locator":"lef 2 (12 Cemaziyelevvel 1275)","label":"page"}],"schema":"https://github.com/citation-style-language/schema/raw/master/csl-citation.json"}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(İ.. MVL.)</w:t>
      </w:r>
      <w:r w:rsidRPr="00533066">
        <w:rPr>
          <w:rFonts w:ascii="Gentium Book Plus" w:hAnsi="Gentium Book Plus" w:cs="Gentium Book Plus"/>
          <w:sz w:val="16"/>
          <w:szCs w:val="16"/>
        </w:rPr>
        <w:t>, 421/27830, lef 2 (12 Cemaziyelevvel 1275 - 18 Aralık 1858).</w:t>
      </w:r>
      <w:r w:rsidRPr="00533066">
        <w:rPr>
          <w:rFonts w:ascii="Gentium Book Plus" w:hAnsi="Gentium Book Plus" w:cs="Gentium Book Plus"/>
          <w:sz w:val="16"/>
          <w:szCs w:val="16"/>
        </w:rPr>
        <w:fldChar w:fldCharType="end"/>
      </w:r>
    </w:p>
  </w:footnote>
  <w:footnote w:id="63">
    <w:p w14:paraId="0715F678"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{"citationID":"yb7ygY3S","properties":{"formattedCitation":"Cemal Ataba\\uc0\\u351{}, {\\i{}Trablusgarp Eyaleti\\uc0\\u8217{}nde Merkezi \\uc0\\u304{}darenin Tesisi ve \\uc0\\u350{}eyh Guma \\uc0\\u304{}syan\\uc0\\u305{} (1835-1858)} (Ankara: T\\uc0\\u252{}rk Tarih Kurumu, 2021), 387-386.","plainCitation":"Cemal Atabaş, Trablusgarp Eyaleti’nde Merkezi İdarenin Tesisi ve Şeyh Guma İsyanı (1835-1858) (Ankara: Türk Tarih Kurumu, 2021), 387-386.","noteIndex":62},"citationItems":[{"id":284,"uris":["http://zotero.org/users/5903592/items/DESLQWCC"],"itemData":{"id":284,"type":"book","event-place":"Ankara","language":"Türkçe","publisher":"Türk Tarih Kurumu","publisher-place":"Ankara","title":"Trablusgarp Eyaleti'nde Merkezi İdarenin Tesisi ve Şeyh Guma İsyanı (1835-1858)","author":[{"family":"Atabaş","given":"Cemal"}],"issued":{"date-parts":[["2021"]]}},"locator":"387-386","label":"page"}],"schema":"https://github.com/citation-style-language/schema/raw/master/csl-citation.json"}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Cemal Atabaş, </w:t>
      </w:r>
      <w:r w:rsidRPr="00533066">
        <w:rPr>
          <w:rFonts w:ascii="Gentium Book Plus" w:hAnsi="Gentium Book Plus" w:cs="Gentium Book Plus"/>
          <w:i/>
          <w:iCs/>
          <w:sz w:val="16"/>
          <w:szCs w:val="16"/>
        </w:rPr>
        <w:t>Trablusgarp Eyaleti’nde Merkezi İdarenin Tesisi ve Şeyh Guma İsyanı (1835-1858)</w:t>
      </w:r>
      <w:r w:rsidRPr="00533066">
        <w:rPr>
          <w:rFonts w:ascii="Gentium Book Plus" w:hAnsi="Gentium Book Plus" w:cs="Gentium Book Plus"/>
          <w:sz w:val="16"/>
          <w:szCs w:val="16"/>
        </w:rPr>
        <w:t xml:space="preserve"> (Ankara: Türk Tarih Kurumu, 2021), 387-386.</w:t>
      </w:r>
      <w:r w:rsidRPr="00533066">
        <w:rPr>
          <w:rFonts w:ascii="Gentium Book Plus" w:hAnsi="Gentium Book Plus" w:cs="Gentium Book Plus"/>
          <w:sz w:val="16"/>
          <w:szCs w:val="16"/>
        </w:rPr>
        <w:fldChar w:fldCharType="end"/>
      </w:r>
    </w:p>
  </w:footnote>
  <w:footnote w:id="64">
    <w:p w14:paraId="709D117D"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{"citationID":"YxX2WcVa","properties":{"formattedCitation":"Osmanl\\uc0\\u305{} Ar\\uc0\\u351{}ivi BOA, {\\i{}Sadaret Nezaret ve Devair Evrak\\uc0\\u305{} (A.\\}MKT.NZD)}, 274/17, lef 1 (17 Rebi\\uc0\\u252{}lahir 1275-24 Aral\\uc0\\u305{}k 1858).","plainCitation":"Osmanlı Arşivi BOA, Sadaret Nezaret ve Devair Evrakı (A.}MKT.NZD), 274/17, lef 1 (17 Rebiülahir 1275-24 Aralık 1858).","dontUpdate":true,"noteIndex":63},"citationItems":[{"id":6659,"uris":["http://zotero.org/users/5903592/items/NLX82NYB"],"itemData":{"id":6659,"type":"manuscript","call-number":"274/17","language":"Osmanlıca","note":"veba komisyonu Ahmed İzzet paşa tahriri","title":"Sadaret Nezaret ve Devair Evrakı (A.}MKT.NZD)","title-short":"A.}MKT.NZD","author":[{"family":"BOA","given":"T.C. Cumhurbaşkanlığı Devlet Arşivleri Osmanlı Arşivi"}],"issued":{"date-parts":[["1275",2,9]]}},"locator":"lef 1 (17 Rebiülahir 1275 - 24 Aralık 1858)","label":"page"}],"schema":"https://github.com/citation-style-language/schema/raw/master/csl-citation.json"}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(A.}MKT.NZD)</w:t>
      </w:r>
      <w:r w:rsidRPr="00533066">
        <w:rPr>
          <w:rFonts w:ascii="Gentium Book Plus" w:hAnsi="Gentium Book Plus" w:cs="Gentium Book Plus"/>
          <w:sz w:val="16"/>
          <w:szCs w:val="16"/>
        </w:rPr>
        <w:t>, 274/17, lef 1 (17 Rebiülahir 1275-24 Aralık 1858).</w:t>
      </w:r>
      <w:r w:rsidRPr="00533066">
        <w:rPr>
          <w:rFonts w:ascii="Gentium Book Plus" w:hAnsi="Gentium Book Plus" w:cs="Gentium Book Plus"/>
          <w:sz w:val="16"/>
          <w:szCs w:val="16"/>
        </w:rPr>
        <w:fldChar w:fldCharType="end"/>
      </w:r>
    </w:p>
  </w:footnote>
  <w:footnote w:id="65">
    <w:p w14:paraId="54B4D594"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{"citationID":"a1a33dhct2q","properties":{"formattedCitation":"Osmanl\\uc0\\u305{} Ar\\uc0\\u351{}ivi BOA, {\\i{}\\uc0\\u304{}rade Dahiliye (\\uc0\\u304{}.. DH.)}, 424/28087, (16 Recep 1275).","plainCitation":"Osmanlı Arşivi BOA, İrade Dahiliye (İ.. DH.), 424/28087, (16 Recep 1275).","dontUpdate":true,"noteIndex":64},"citationItems":[{"id":6660,"uris":["http://zotero.org/users/5903592/items/LVH8873B"],"itemData":{"id":6660,"type":"manuscript","call-number":"424/28087","language":"Osmanlıca","note":"veba komisyonu espektör değişimi","title":"İrade Dahiliye (İ.. DH.)","title-short":"İ.. DH.","author":[{"family":"BOA","given":"T.C. Cumhurbaşkanlığı Devlet Arşivleri Osmanlı Arşivi"}],"issued":{"date-parts":[["1275",7,16]]}},"locator":"(16 Recep 1275)","label":"page"}],"schema":"https://github.com/citation-style-language/schema/raw/master/csl-citation.json"}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(İ.. DH.)</w:t>
      </w:r>
      <w:r w:rsidRPr="00533066">
        <w:rPr>
          <w:rFonts w:ascii="Gentium Book Plus" w:hAnsi="Gentium Book Plus" w:cs="Gentium Book Plus"/>
          <w:sz w:val="16"/>
          <w:szCs w:val="16"/>
        </w:rPr>
        <w:t>, 424/28087, (16 Recep 1275 - 19 Şubat 1859).</w:t>
      </w:r>
      <w:r w:rsidRPr="00533066">
        <w:rPr>
          <w:rFonts w:ascii="Gentium Book Plus" w:hAnsi="Gentium Book Plus" w:cs="Gentium Book Plus"/>
          <w:sz w:val="16"/>
          <w:szCs w:val="16"/>
        </w:rPr>
        <w:fldChar w:fldCharType="end"/>
      </w:r>
      <w:r w:rsidRPr="00533066">
        <w:rPr>
          <w:rFonts w:ascii="Gentium Book Plus" w:hAnsi="Gentium Book Plus" w:cs="Gentium Book Plus"/>
          <w:sz w:val="16"/>
          <w:szCs w:val="16"/>
        </w:rPr>
        <w:t xml:space="preserve"> Değişim gerekçesi bildirilmemiştir.</w:t>
      </w:r>
    </w:p>
  </w:footnote>
  <w:footnote w:id="66">
    <w:p w14:paraId="387281A2"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{"citationID":"aq5hu6hhm6","properties":{"formattedCitation":"Osmanl\\uc0\\u305{} Ar\\uc0\\u351{}ivi BOA, {\\i{}Sadaret Umum Vilayet Evrak\\uc0\\u305{} (A.\\}MKT.UM..)}, 347/77, lef 1 (28 \\uc0\\u350{}aban 1275).","plainCitation":"Osmanlı Arşivi BOA, Sadaret Umum Vilayet Evrakı (A.}MKT.UM..), 347/77, lef 1 (28 Şaban 1275).","dontUpdate":true,"noteIndex":66},"citationItems":[{"id":6661,"uris":["http://zotero.org/users/5903592/items/JSTNC3TQ"],"itemData":{"id":6661,"type":"manuscript","call-number":"347/77","language":"Osmanlıca","note":"salgın bitti ölümler","title":"Sadaret Umum Vilayet Evrakı (A.}MKT.UM..)","title-short":"A.}MKT.UM..","author":[{"family":"BOA","given":"T.C. Cumhurbaşkanlığı Devlet Arşivleri Osmanlı Arşivi"}],"issued":{"date-parts":[["1275",8,28]]}},"locator":"lef 1 (28 Şaban 1275)","label":"page"}],"schema":"https://github.com/citation-style-language/schema/raw/master/csl-citation.json"}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(A.}MKT.UM..)</w:t>
      </w:r>
      <w:r w:rsidRPr="00533066">
        <w:rPr>
          <w:rFonts w:ascii="Gentium Book Plus" w:hAnsi="Gentium Book Plus" w:cs="Gentium Book Plus"/>
          <w:sz w:val="16"/>
          <w:szCs w:val="16"/>
        </w:rPr>
        <w:t>, 347/77, lef 1 (28 Şaban 1275 - 2 Nisan 1859).</w:t>
      </w:r>
      <w:r w:rsidRPr="00533066">
        <w:rPr>
          <w:rFonts w:ascii="Gentium Book Plus" w:hAnsi="Gentium Book Plus" w:cs="Gentium Book Plus"/>
          <w:sz w:val="16"/>
          <w:szCs w:val="16"/>
        </w:rPr>
        <w:fldChar w:fldCharType="end"/>
      </w:r>
    </w:p>
  </w:footnote>
  <w:footnote w:id="67">
    <w:p w14:paraId="1BE3E8CA" w14:textId="77777777" w:rsidR="002610E8" w:rsidRPr="00533066"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{"citationID":"a1qod6qea7m","properties":{"formattedCitation":"BOA, {\\i{}A.\\}MKT.UM..}, 347/77, lef 3 (12 Mart 1859).","plainCitation":"BOA, A.}MKT.UM.., 347/77, lef 3 (12 Mart 1859).","noteIndex":67},"citationItems":[{"id":6661,"uris":["http://zotero.org/users/5903592/items/JSTNC3TQ"],"itemData":{"id":6661,"type":"manuscript","call-number":"347/77","language":"Osmanlıca","note":"salgın bitti ölümler","title":"Sadaret Umum Vilayet Evrakı (A.}MKT.UM..)","title-short":"A.}MKT.UM..","author":[{"family":"BOA","given":"T.C. Cumhurbaşkanlığı Devlet Arşivleri Osmanlı Arşivi"}],"issued":{"date-parts":[["1275",8,28]]}},"locator":"lef 3 (12 Mart 1859)","label":"page"}],"schema":"https://github.com/citation-style-language/schema/raw/master/csl-citation.json"}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A.}MKT.UM..</w:t>
      </w:r>
      <w:r w:rsidRPr="00533066">
        <w:rPr>
          <w:rFonts w:ascii="Gentium Book Plus" w:hAnsi="Gentium Book Plus" w:cs="Gentium Book Plus"/>
          <w:sz w:val="16"/>
          <w:szCs w:val="16"/>
        </w:rPr>
        <w:t>, 347/77, lef 3 (12 Mart 1859).</w:t>
      </w:r>
      <w:r w:rsidRPr="00533066">
        <w:rPr>
          <w:rFonts w:ascii="Gentium Book Plus" w:hAnsi="Gentium Book Plus" w:cs="Gentium Book Plus"/>
          <w:sz w:val="16"/>
          <w:szCs w:val="16"/>
        </w:rPr>
        <w:fldChar w:fldCharType="end"/>
      </w:r>
    </w:p>
  </w:footnote>
  <w:footnote w:id="68">
    <w:p w14:paraId="1166450F" w14:textId="77777777" w:rsidR="002610E8" w:rsidRPr="00532D0D" w:rsidRDefault="002610E8" w:rsidP="0002467F">
      <w:pPr>
        <w:ind w:left="142" w:hanging="142"/>
        <w:jc w:val="both"/>
        <w:rPr>
          <w:rFonts w:ascii="Gentium Book Plus" w:hAnsi="Gentium Book Plus" w:cs="Gentium Book Plus"/>
          <w:sz w:val="16"/>
          <w:szCs w:val="16"/>
        </w:rPr>
      </w:pPr>
      <w:r w:rsidRPr="00533066">
        <w:rPr>
          <w:rStyle w:val="DipnotBavurusu"/>
          <w:rFonts w:ascii="Gentium Book Plus" w:hAnsi="Gentium Book Plus" w:cs="Gentium Book Plus"/>
          <w:sz w:val="16"/>
          <w:szCs w:val="16"/>
        </w:rPr>
        <w:footnoteRef/>
      </w:r>
      <w:r w:rsidRPr="00533066">
        <w:rPr>
          <w:rFonts w:ascii="Gentium Book Plus" w:hAnsi="Gentium Book Plus" w:cs="Gentium Book Plus"/>
          <w:sz w:val="16"/>
          <w:szCs w:val="16"/>
        </w:rPr>
        <w:t xml:space="preserve"> </w:t>
      </w:r>
      <w:r w:rsidRPr="00533066">
        <w:rPr>
          <w:rFonts w:ascii="Gentium Book Plus" w:hAnsi="Gentium Book Plus" w:cs="Gentium Book Plus"/>
          <w:sz w:val="16"/>
          <w:szCs w:val="16"/>
        </w:rPr>
        <w:fldChar w:fldCharType="begin"/>
      </w:r>
      <w:r w:rsidRPr="00533066">
        <w:rPr>
          <w:rFonts w:ascii="Gentium Book Plus" w:hAnsi="Gentium Book Plus" w:cs="Gentium Book Plus"/>
          <w:sz w:val="16"/>
          <w:szCs w:val="16"/>
        </w:rPr>
        <w:instrText xml:space="preserve"> ADDIN ZOTERO_ITEM CSL_CITATION {"citationID":"a18n0dhdovd","properties":{"formattedCitation":"BOA, {\\i{}A.\\}MKT.UM..}, 347/77, lef 3 (12 Mart 1859).","plainCitation":"BOA, A.}MKT.UM.., 347/77, lef 3 (12 Mart 1859).","noteIndex":68},"citationItems":[{"id":6661,"uris":["http://zotero.org/users/5903592/items/JSTNC3TQ"],"itemData":{"id":6661,"type":"manuscript","call-number":"347/77","language":"Osmanlıca","note":"salgın bitti ölümler","title":"Sadaret Umum Vilayet Evrakı (A.}MKT.UM..)","title-short":"A.}MKT.UM..","author":[{"family":"BOA","given":"T.C. Cumhurbaşkanlığı Devlet Arşivleri Osmanlı Arşivi"}],"issued":{"date-parts":[["1275",8,28]]}},"locator":"lef 3 (12 Mart 1859)","label":"page"}],"schema":"https://github.com/citation-style-language/schema/raw/master/csl-citation.json"} </w:instrText>
      </w:r>
      <w:r w:rsidRPr="00533066">
        <w:rPr>
          <w:rFonts w:ascii="Gentium Book Plus" w:hAnsi="Gentium Book Plus" w:cs="Gentium Book Plus"/>
          <w:sz w:val="16"/>
          <w:szCs w:val="16"/>
        </w:rPr>
        <w:fldChar w:fldCharType="separate"/>
      </w:r>
      <w:r w:rsidRPr="00533066">
        <w:rPr>
          <w:rFonts w:ascii="Gentium Book Plus" w:hAnsi="Gentium Book Plus" w:cs="Gentium Book Plus"/>
          <w:sz w:val="16"/>
          <w:szCs w:val="16"/>
        </w:rPr>
        <w:t xml:space="preserve">BOA, </w:t>
      </w:r>
      <w:r w:rsidRPr="00533066">
        <w:rPr>
          <w:rFonts w:ascii="Gentium Book Plus" w:hAnsi="Gentium Book Plus" w:cs="Gentium Book Plus"/>
          <w:i/>
          <w:iCs/>
          <w:sz w:val="16"/>
          <w:szCs w:val="16"/>
        </w:rPr>
        <w:t>A.}MKT.UM..</w:t>
      </w:r>
      <w:r w:rsidRPr="00533066">
        <w:rPr>
          <w:rFonts w:ascii="Gentium Book Plus" w:hAnsi="Gentium Book Plus" w:cs="Gentium Book Plus"/>
          <w:sz w:val="16"/>
          <w:szCs w:val="16"/>
        </w:rPr>
        <w:t>, 347/77, lef 3 (12 Mart 1859).</w:t>
      </w:r>
      <w:r w:rsidRPr="00533066">
        <w:rPr>
          <w:rFonts w:ascii="Gentium Book Plus" w:hAnsi="Gentium Book Plus" w:cs="Gentium Book Plus"/>
          <w:sz w:val="16"/>
          <w:szCs w:val="16"/>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B0EE" w14:textId="604CD616" w:rsidR="002F009D" w:rsidRPr="00BE1CF1" w:rsidRDefault="002F009D" w:rsidP="00532D0D">
    <w:pPr>
      <w:pStyle w:val="Makale-ustbilgi-cift-sayfa"/>
      <w:rPr>
        <w:bCs/>
        <w:spacing w:val="-4"/>
      </w:rPr>
    </w:pPr>
    <w:r w:rsidRPr="00BE1CF1">
      <w:rPr>
        <w:bCs/>
        <w:spacing w:val="-4"/>
      </w:rPr>
      <w:fldChar w:fldCharType="begin"/>
    </w:r>
    <w:r w:rsidRPr="00BE1CF1">
      <w:rPr>
        <w:bCs/>
        <w:spacing w:val="-4"/>
      </w:rPr>
      <w:instrText xml:space="preserve"> PAGE   \* MERGEFORMAT </w:instrText>
    </w:r>
    <w:r w:rsidRPr="00BE1CF1">
      <w:rPr>
        <w:bCs/>
        <w:spacing w:val="-4"/>
      </w:rPr>
      <w:fldChar w:fldCharType="separate"/>
    </w:r>
    <w:r w:rsidR="00ED2C45">
      <w:rPr>
        <w:bCs/>
        <w:noProof/>
        <w:spacing w:val="-4"/>
      </w:rPr>
      <w:t>2</w:t>
    </w:r>
    <w:r w:rsidRPr="00BE1CF1">
      <w:rPr>
        <w:bCs/>
        <w:spacing w:val="-4"/>
      </w:rPr>
      <w:fldChar w:fldCharType="end"/>
    </w:r>
    <w:r w:rsidRPr="00BE1CF1">
      <w:rPr>
        <w:bCs/>
        <w:spacing w:val="-4"/>
      </w:rPr>
      <w:t xml:space="preserve">  •</w:t>
    </w:r>
    <w:r>
      <w:rPr>
        <w:bCs/>
        <w:spacing w:val="-4"/>
      </w:rPr>
      <w:t xml:space="preserve"> </w:t>
    </w:r>
    <w:r w:rsidR="007405DF">
      <w:t xml:space="preserve"> </w:t>
    </w:r>
    <w:r w:rsidR="00532D0D" w:rsidRPr="00532D0D">
      <w:t>Bingazi Sancağında Sağlık, Kolera Salgını ve Salgının İdaresi (1858)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16DF" w14:textId="01A9A507" w:rsidR="002F009D" w:rsidRPr="00C23C63" w:rsidRDefault="00FD54CA" w:rsidP="00FD54CA">
    <w:pPr>
      <w:keepNext/>
      <w:pBdr>
        <w:bottom w:val="single" w:sz="4" w:space="0" w:color="auto"/>
      </w:pBdr>
      <w:spacing w:line="218" w:lineRule="auto"/>
      <w:jc w:val="right"/>
      <w:rPr>
        <w:rFonts w:ascii="Gentium Plus" w:hAnsi="Gentium Plus" w:cs="Gentium Plus"/>
        <w:spacing w:val="-2"/>
        <w:sz w:val="16"/>
        <w:szCs w:val="16"/>
      </w:rPr>
    </w:pPr>
    <w:r w:rsidRPr="00FD54CA">
      <w:rPr>
        <w:rFonts w:ascii="Gentium Plus" w:hAnsi="Gentium Plus" w:cs="Gentium Plus"/>
        <w:bCs/>
        <w:spacing w:val="-2"/>
        <w:sz w:val="16"/>
        <w:szCs w:val="16"/>
      </w:rPr>
      <w:t>Public Health, Cholera Outbreak, and its Management in the Benghazi Sancak (1858)</w:t>
    </w:r>
    <w:r w:rsidR="002F009D" w:rsidRPr="00C23C63">
      <w:rPr>
        <w:rFonts w:ascii="Gentium Plus" w:hAnsi="Gentium Plus" w:cs="Gentium Plus"/>
        <w:spacing w:val="-2"/>
        <w:sz w:val="16"/>
        <w:szCs w:val="16"/>
      </w:rPr>
      <w:t xml:space="preserve">  •</w:t>
    </w:r>
    <w:r w:rsidR="002F009D" w:rsidRPr="00C23C63">
      <w:rPr>
        <w:rFonts w:ascii="Gentium Plus" w:hAnsi="Gentium Plus" w:cs="Gentium Plus"/>
        <w:bCs/>
        <w:spacing w:val="-2"/>
        <w:sz w:val="16"/>
        <w:szCs w:val="16"/>
      </w:rPr>
      <w:fldChar w:fldCharType="begin"/>
    </w:r>
    <w:r w:rsidR="002F009D" w:rsidRPr="00C23C63">
      <w:rPr>
        <w:rFonts w:ascii="Gentium Plus" w:hAnsi="Gentium Plus" w:cs="Gentium Plus"/>
        <w:bCs/>
        <w:spacing w:val="-2"/>
        <w:sz w:val="16"/>
        <w:szCs w:val="16"/>
      </w:rPr>
      <w:instrText xml:space="preserve"> PAGE   \* MERGEFORMAT </w:instrText>
    </w:r>
    <w:r w:rsidR="002F009D" w:rsidRPr="00C23C63">
      <w:rPr>
        <w:rFonts w:ascii="Gentium Plus" w:hAnsi="Gentium Plus" w:cs="Gentium Plus"/>
        <w:bCs/>
        <w:spacing w:val="-2"/>
        <w:sz w:val="16"/>
        <w:szCs w:val="16"/>
      </w:rPr>
      <w:fldChar w:fldCharType="separate"/>
    </w:r>
    <w:r w:rsidR="002F009D">
      <w:rPr>
        <w:rFonts w:ascii="Gentium Plus" w:hAnsi="Gentium Plus" w:cs="Gentium Plus"/>
        <w:bCs/>
        <w:spacing w:val="-2"/>
        <w:sz w:val="16"/>
        <w:szCs w:val="16"/>
      </w:rPr>
      <w:t>441</w:t>
    </w:r>
    <w:r w:rsidR="002F009D" w:rsidRPr="00C23C63">
      <w:rPr>
        <w:rFonts w:ascii="Gentium Plus" w:hAnsi="Gentium Plus" w:cs="Gentium Plus"/>
        <w:bCs/>
        <w:spacing w:val="-2"/>
        <w:sz w:val="16"/>
        <w:szCs w:val="16"/>
      </w:rPr>
      <w:fldChar w:fldCharType="end"/>
    </w:r>
  </w:p>
  <w:p w14:paraId="20DB2E06" w14:textId="77777777" w:rsidR="002F009D" w:rsidRPr="00B71D87" w:rsidRDefault="002F009D"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9CD6" w14:textId="40F953B2" w:rsidR="002F009D" w:rsidRPr="00434CF7" w:rsidRDefault="00434CF7" w:rsidP="00434CF7">
    <w:pPr>
      <w:pStyle w:val="Makale-us-bilgi-ilk-sayfa-TR-EN"/>
      <w:rPr>
        <w:rStyle w:val="Makale-ust-bilgi-ilk-sayfa"/>
        <w:rFonts w:cs="Arial"/>
        <w:color w:val="auto"/>
        <w:spacing w:val="0"/>
        <w:sz w:val="24"/>
        <w:szCs w:val="24"/>
      </w:rPr>
    </w:pPr>
    <w:r>
      <w:rPr>
        <w:noProof/>
        <w:sz w:val="24"/>
        <w:szCs w:val="24"/>
      </w:rPr>
      <mc:AlternateContent>
        <mc:Choice Requires="wps">
          <w:drawing>
            <wp:anchor distT="0" distB="0" distL="114300" distR="114300" simplePos="0" relativeHeight="251659264" behindDoc="0" locked="0" layoutInCell="1" allowOverlap="1" wp14:anchorId="3A83819A" wp14:editId="675413B9">
              <wp:simplePos x="0" y="0"/>
              <wp:positionH relativeFrom="page">
                <wp:posOffset>11577</wp:posOffset>
              </wp:positionH>
              <wp:positionV relativeFrom="paragraph">
                <wp:posOffset>-203689</wp:posOffset>
              </wp:positionV>
              <wp:extent cx="6002215" cy="468923"/>
              <wp:effectExtent l="0" t="0" r="0" b="7620"/>
              <wp:wrapNone/>
              <wp:docPr id="1391470413" name="Dikdörtgen 1"/>
              <wp:cNvGraphicFramePr/>
              <a:graphic xmlns:a="http://schemas.openxmlformats.org/drawingml/2006/main">
                <a:graphicData uri="http://schemas.microsoft.com/office/word/2010/wordprocessingShape">
                  <wps:wsp>
                    <wps:cNvSpPr/>
                    <wps:spPr>
                      <a:xfrm>
                        <a:off x="0" y="0"/>
                        <a:ext cx="6002215" cy="468923"/>
                      </a:xfrm>
                      <a:prstGeom prst="rect">
                        <a:avLst/>
                      </a:prstGeom>
                      <a:solidFill>
                        <a:srgbClr val="377D52"/>
                      </a:solidFill>
                      <a:ln w="31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6E1E1E" w14:textId="1F9050D6" w:rsidR="00434CF7" w:rsidRPr="0002467F" w:rsidRDefault="00434CF7" w:rsidP="00434CF7">
                          <w:pPr>
                            <w:jc w:val="center"/>
                          </w:pPr>
                          <w:r w:rsidRPr="0002467F">
                            <w:rPr>
                              <w:rStyle w:val="Makale-ust-bilgi-ilk-sayfa"/>
                              <w:rFonts w:cs="Arial"/>
                              <w:iCs w:val="0"/>
                              <w:color w:val="auto"/>
                              <w:spacing w:val="0"/>
                              <w:sz w:val="22"/>
                              <w:szCs w:val="22"/>
                            </w:rPr>
                            <w:t>Kocaeli İlahiyat Dergisi</w:t>
                          </w:r>
                          <w:r w:rsidRPr="0002467F">
                            <w:rPr>
                              <w:rStyle w:val="Makale-ust-bilgi-ilk-sayfa"/>
                              <w:rFonts w:cs="Arial"/>
                              <w:color w:val="auto"/>
                              <w:spacing w:val="0"/>
                              <w:sz w:val="22"/>
                              <w:szCs w:val="22"/>
                            </w:rPr>
                            <w:t xml:space="preserve"> 7/2 (Aralık 2023), </w:t>
                          </w:r>
                          <w:r w:rsidR="00FB5B13">
                            <w:rPr>
                              <w:rStyle w:val="Makale-ust-bilgi-ilk-sayfa"/>
                              <w:rFonts w:cs="Arial"/>
                              <w:color w:val="auto"/>
                              <w:spacing w:val="0"/>
                              <w:sz w:val="22"/>
                              <w:szCs w:val="22"/>
                            </w:rPr>
                            <w:t>226</w:t>
                          </w:r>
                          <w:r w:rsidRPr="00FB5B13">
                            <w:rPr>
                              <w:rStyle w:val="Makale-ust-bilgi-ilk-sayfa"/>
                              <w:rFonts w:cs="Arial"/>
                              <w:color w:val="auto"/>
                              <w:spacing w:val="0"/>
                              <w:sz w:val="22"/>
                              <w:szCs w:val="22"/>
                            </w:rPr>
                            <w:t>-</w:t>
                          </w:r>
                          <w:r w:rsidR="00FB5B13">
                            <w:rPr>
                              <w:rStyle w:val="Makale-ust-bilgi-ilk-sayfa"/>
                              <w:rFonts w:cs="Arial"/>
                              <w:color w:val="auto"/>
                              <w:spacing w:val="0"/>
                              <w:sz w:val="22"/>
                              <w:szCs w:val="22"/>
                            </w:rPr>
                            <w:t>245</w:t>
                          </w:r>
                          <w:r w:rsidRPr="00FB5B13">
                            <w:rPr>
                              <w:rStyle w:val="Makale-ust-bilgi-ilk-sayfa"/>
                              <w:rFonts w:cs="Arial"/>
                              <w:color w:val="auto"/>
                              <w:spacing w:val="0"/>
                              <w:sz w:val="22"/>
                              <w:szCs w:val="22"/>
                            </w:rPr>
                            <w:t xml:space="preserve"> | Araştırma</w:t>
                          </w:r>
                          <w:r w:rsidRPr="0002467F">
                            <w:rPr>
                              <w:rStyle w:val="Makale-ust-bilgi-ilk-sayfa"/>
                              <w:rFonts w:cs="Arial"/>
                              <w:color w:val="auto"/>
                              <w:spacing w:val="0"/>
                              <w:sz w:val="22"/>
                              <w:szCs w:val="22"/>
                            </w:rPr>
                            <w:t xml:space="preserve"> Makalesi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83819A" id="Dikdörtgen 1" o:spid="_x0000_s1026" style="position:absolute;left:0;text-align:left;margin-left:.9pt;margin-top:-16.05pt;width:472.6pt;height:36.9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" fillcolor="#377d52" stroked="f" strokeweight=".25pt">
              <v:textbox>
                <w:txbxContent>
                  <w:p w14:paraId="5C6E1E1E" w14:textId="1F9050D6" w:rsidR="00434CF7" w:rsidRPr="0002467F" w:rsidRDefault="00434CF7" w:rsidP="00434CF7">
                    <w:pPr>
                      <w:jc w:val="center"/>
                    </w:pPr>
                    <w:r w:rsidRPr="0002467F">
                      <w:rPr>
                        <w:rStyle w:val="Makale-ust-bilgi-ilk-sayfa"/>
                        <w:rFonts w:cs="Arial"/>
                        <w:iCs w:val="0"/>
                        <w:color w:val="auto"/>
                        <w:spacing w:val="0"/>
                        <w:sz w:val="22"/>
                        <w:szCs w:val="22"/>
                      </w:rPr>
                      <w:t>Kocaeli İlahiyat Dergisi</w:t>
                    </w:r>
                    <w:r w:rsidRPr="0002467F">
                      <w:rPr>
                        <w:rStyle w:val="Makale-ust-bilgi-ilk-sayfa"/>
                        <w:rFonts w:cs="Arial"/>
                        <w:color w:val="auto"/>
                        <w:spacing w:val="0"/>
                        <w:sz w:val="22"/>
                        <w:szCs w:val="22"/>
                      </w:rPr>
                      <w:t xml:space="preserve"> 7/2 (Aralık 2023), </w:t>
                    </w:r>
                    <w:r w:rsidR="00FB5B13">
                      <w:rPr>
                        <w:rStyle w:val="Makale-ust-bilgi-ilk-sayfa"/>
                        <w:rFonts w:cs="Arial"/>
                        <w:color w:val="auto"/>
                        <w:spacing w:val="0"/>
                        <w:sz w:val="22"/>
                        <w:szCs w:val="22"/>
                      </w:rPr>
                      <w:t>226</w:t>
                    </w:r>
                    <w:r w:rsidRPr="00FB5B13">
                      <w:rPr>
                        <w:rStyle w:val="Makale-ust-bilgi-ilk-sayfa"/>
                        <w:rFonts w:cs="Arial"/>
                        <w:color w:val="auto"/>
                        <w:spacing w:val="0"/>
                        <w:sz w:val="22"/>
                        <w:szCs w:val="22"/>
                      </w:rPr>
                      <w:t>-</w:t>
                    </w:r>
                    <w:r w:rsidR="00FB5B13">
                      <w:rPr>
                        <w:rStyle w:val="Makale-ust-bilgi-ilk-sayfa"/>
                        <w:rFonts w:cs="Arial"/>
                        <w:color w:val="auto"/>
                        <w:spacing w:val="0"/>
                        <w:sz w:val="22"/>
                        <w:szCs w:val="22"/>
                      </w:rPr>
                      <w:t>245</w:t>
                    </w:r>
                    <w:r w:rsidRPr="00FB5B13">
                      <w:rPr>
                        <w:rStyle w:val="Makale-ust-bilgi-ilk-sayfa"/>
                        <w:rFonts w:cs="Arial"/>
                        <w:color w:val="auto"/>
                        <w:spacing w:val="0"/>
                        <w:sz w:val="22"/>
                        <w:szCs w:val="22"/>
                      </w:rPr>
                      <w:t xml:space="preserve"> | Araştırma</w:t>
                    </w:r>
                    <w:r w:rsidRPr="0002467F">
                      <w:rPr>
                        <w:rStyle w:val="Makale-ust-bilgi-ilk-sayfa"/>
                        <w:rFonts w:cs="Arial"/>
                        <w:color w:val="auto"/>
                        <w:spacing w:val="0"/>
                        <w:sz w:val="22"/>
                        <w:szCs w:val="22"/>
                      </w:rPr>
                      <w:t xml:space="preserve"> Makalesi</w:t>
                    </w:r>
                  </w:p>
                </w:txbxContent>
              </v:textbox>
              <w10:wrap anchorx="page"/>
            </v:rect>
          </w:pict>
        </mc:Fallback>
      </mc:AlternateContent>
    </w:r>
    <w:r w:rsidR="00DA5615" w:rsidRPr="00434CF7">
      <w:rPr>
        <w:rStyle w:val="Makale-ust-bilgi-ilk-sayfa"/>
        <w:rFonts w:cs="Arial"/>
        <w:i/>
        <w:iCs w:val="0"/>
        <w:color w:val="auto"/>
        <w:spacing w:val="0"/>
        <w:sz w:val="24"/>
        <w:szCs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1407" w14:textId="6C233CDC" w:rsidR="002F009D" w:rsidRPr="001E7335" w:rsidRDefault="00DA32E3" w:rsidP="00434CF7">
    <w:pPr>
      <w:pStyle w:val="Makale-us-bilgi-ilk-sayfa-TR-EN"/>
      <w:rPr>
        <w:rStyle w:val="Makale-ust-bilgi-ilk-sayfa"/>
      </w:rPr>
    </w:pPr>
    <w:bookmarkStart w:id="1" w:name="_Hlk153406128"/>
    <w:r w:rsidRPr="00DA32E3">
      <w:rPr>
        <w:rStyle w:val="Makale-ust-bilgi-ilk-sayfa"/>
        <w:i/>
        <w:iCs w:val="0"/>
      </w:rPr>
      <w:t>Kocaeli Theology Journal</w:t>
    </w:r>
    <w:r>
      <w:rPr>
        <w:rStyle w:val="Makale-ust-bilgi-ilk-sayfa"/>
        <w:i/>
        <w:iCs w:val="0"/>
      </w:rPr>
      <w:t xml:space="preserve"> </w:t>
    </w:r>
    <w:bookmarkEnd w:id="1"/>
    <w:r>
      <w:rPr>
        <w:rStyle w:val="Makale-ust-bilgi-ilk-sayfa"/>
      </w:rPr>
      <w:t>7</w:t>
    </w:r>
    <w:r w:rsidR="002F009D" w:rsidRPr="001E7335">
      <w:rPr>
        <w:rStyle w:val="Makale-ust-bilgi-ilk-sayfa"/>
      </w:rPr>
      <w:t>/</w:t>
    </w:r>
    <w:r>
      <w:rPr>
        <w:rStyle w:val="Makale-ust-bilgi-ilk-sayfa"/>
      </w:rPr>
      <w:t>2</w:t>
    </w:r>
    <w:r w:rsidR="002F009D" w:rsidRPr="001E7335">
      <w:rPr>
        <w:rStyle w:val="Makale-ust-bilgi-ilk-sayfa"/>
      </w:rPr>
      <w:t xml:space="preserve"> (</w:t>
    </w:r>
    <w:r>
      <w:rPr>
        <w:rStyle w:val="Makale-ust-bilgi-ilk-sayfa"/>
      </w:rPr>
      <w:t>December</w:t>
    </w:r>
    <w:r w:rsidR="002F009D" w:rsidRPr="001E7335">
      <w:rPr>
        <w:rStyle w:val="Makale-ust-bilgi-ilk-sayfa"/>
      </w:rPr>
      <w:t xml:space="preserve"> </w:t>
    </w:r>
    <w:r>
      <w:rPr>
        <w:rStyle w:val="Makale-ust-bilgi-ilk-sayfa"/>
      </w:rPr>
      <w:t>2023</w:t>
    </w:r>
    <w:r w:rsidR="002F009D" w:rsidRPr="001E7335">
      <w:rPr>
        <w:rStyle w:val="Makale-ust-bilgi-ilk-sayfa"/>
      </w:rPr>
      <w:t xml:space="preserve">), </w:t>
    </w:r>
    <w:r w:rsidR="00FB5B13">
      <w:rPr>
        <w:rStyle w:val="Makale-ust-bilgi-ilk-sayfa"/>
      </w:rPr>
      <w:t>226-245</w:t>
    </w:r>
    <w:r w:rsidR="002F009D" w:rsidRPr="001E7335">
      <w:rPr>
        <w:rStyle w:val="Makale-ust-bilgi-ilk-sayfa"/>
      </w:rPr>
      <w:t xml:space="preserve"> | Research Article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9C5D" w14:textId="33DAA9CD" w:rsidR="00A8050D" w:rsidRPr="008B4A83" w:rsidRDefault="00532D0D" w:rsidP="00532D0D">
    <w:pPr>
      <w:pStyle w:val="Makale-usbilgitek"/>
    </w:pPr>
    <w:r w:rsidRPr="00532D0D">
      <w:t>Public Health, Cholera Outbreak, and its Management in the Benghazi Sancak (1858)</w:t>
    </w:r>
    <w:r w:rsidR="008B4A83" w:rsidRPr="00CA3674">
      <w:t>•</w:t>
    </w:r>
    <w:r w:rsidR="008B4A83">
      <w:t xml:space="preserve"> </w:t>
    </w:r>
    <w:r w:rsidR="008B4A83" w:rsidRPr="00CA3674">
      <w:fldChar w:fldCharType="begin"/>
    </w:r>
    <w:r w:rsidR="008B4A83" w:rsidRPr="00CA3674">
      <w:instrText xml:space="preserve"> PAGE   \* MERGEFORMAT </w:instrText>
    </w:r>
    <w:r w:rsidR="008B4A83" w:rsidRPr="00CA3674">
      <w:fldChar w:fldCharType="separate"/>
    </w:r>
    <w:r w:rsidR="00ED2C45">
      <w:rPr>
        <w:noProof/>
      </w:rPr>
      <w:t>7</w:t>
    </w:r>
    <w:r w:rsidR="008B4A83" w:rsidRPr="00CA367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4046" w14:textId="1C4209C9" w:rsidR="00CA3674" w:rsidRPr="00CA3674" w:rsidRDefault="00000000" w:rsidP="00084182">
    <w:r>
      <w:fldChar w:fldCharType="begin"/>
    </w:r>
    <w:r>
      <w:instrText xml:space="preserve"> SUBJECT  \* MERGEFORMAT </w:instrText>
    </w:r>
    <w:r>
      <w:fldChar w:fldCharType="end"/>
    </w:r>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3"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5"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2"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693530292">
    <w:abstractNumId w:val="19"/>
  </w:num>
  <w:num w:numId="2" w16cid:durableId="458229226">
    <w:abstractNumId w:val="23"/>
  </w:num>
  <w:num w:numId="3" w16cid:durableId="1787697736">
    <w:abstractNumId w:val="20"/>
  </w:num>
  <w:num w:numId="4" w16cid:durableId="332537056">
    <w:abstractNumId w:val="22"/>
  </w:num>
  <w:num w:numId="5" w16cid:durableId="359744603">
    <w:abstractNumId w:val="13"/>
  </w:num>
  <w:num w:numId="6" w16cid:durableId="1550217456">
    <w:abstractNumId w:val="11"/>
  </w:num>
  <w:num w:numId="7" w16cid:durableId="1733888165">
    <w:abstractNumId w:val="25"/>
  </w:num>
  <w:num w:numId="8" w16cid:durableId="312174651">
    <w:abstractNumId w:val="24"/>
  </w:num>
  <w:num w:numId="9" w16cid:durableId="287589203">
    <w:abstractNumId w:val="15"/>
  </w:num>
  <w:num w:numId="10" w16cid:durableId="925578703">
    <w:abstractNumId w:val="28"/>
  </w:num>
  <w:num w:numId="11" w16cid:durableId="230776907">
    <w:abstractNumId w:val="0"/>
  </w:num>
  <w:num w:numId="12" w16cid:durableId="832067429">
    <w:abstractNumId w:val="1"/>
  </w:num>
  <w:num w:numId="13" w16cid:durableId="1182628843">
    <w:abstractNumId w:val="2"/>
  </w:num>
  <w:num w:numId="14" w16cid:durableId="610553670">
    <w:abstractNumId w:val="3"/>
  </w:num>
  <w:num w:numId="15" w16cid:durableId="1332101082">
    <w:abstractNumId w:val="8"/>
  </w:num>
  <w:num w:numId="16" w16cid:durableId="354355211">
    <w:abstractNumId w:val="4"/>
  </w:num>
  <w:num w:numId="17" w16cid:durableId="1099327582">
    <w:abstractNumId w:val="5"/>
  </w:num>
  <w:num w:numId="18" w16cid:durableId="903024571">
    <w:abstractNumId w:val="6"/>
  </w:num>
  <w:num w:numId="19" w16cid:durableId="715469381">
    <w:abstractNumId w:val="7"/>
  </w:num>
  <w:num w:numId="20" w16cid:durableId="448936931">
    <w:abstractNumId w:val="9"/>
  </w:num>
  <w:num w:numId="21" w16cid:durableId="920142956">
    <w:abstractNumId w:val="21"/>
  </w:num>
  <w:num w:numId="22" w16cid:durableId="658190149">
    <w:abstractNumId w:val="18"/>
  </w:num>
  <w:num w:numId="23" w16cid:durableId="26806958">
    <w:abstractNumId w:val="29"/>
  </w:num>
  <w:num w:numId="24" w16cid:durableId="597834781">
    <w:abstractNumId w:val="10"/>
  </w:num>
  <w:num w:numId="25" w16cid:durableId="960961475">
    <w:abstractNumId w:val="14"/>
  </w:num>
  <w:num w:numId="26" w16cid:durableId="800340142">
    <w:abstractNumId w:val="17"/>
  </w:num>
  <w:num w:numId="27" w16cid:durableId="1974140986">
    <w:abstractNumId w:val="12"/>
  </w:num>
  <w:num w:numId="28" w16cid:durableId="1823496731">
    <w:abstractNumId w:val="16"/>
  </w:num>
  <w:num w:numId="29" w16cid:durableId="1018236056">
    <w:abstractNumId w:val="27"/>
  </w:num>
  <w:num w:numId="30" w16cid:durableId="134948392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67F"/>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9595E"/>
    <w:rsid w:val="000A0953"/>
    <w:rsid w:val="000A15A3"/>
    <w:rsid w:val="000A16E1"/>
    <w:rsid w:val="000A178B"/>
    <w:rsid w:val="000A1A29"/>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A3E"/>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0A9"/>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5C9A"/>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0E8"/>
    <w:rsid w:val="002613DF"/>
    <w:rsid w:val="0026184A"/>
    <w:rsid w:val="002618C2"/>
    <w:rsid w:val="00261A50"/>
    <w:rsid w:val="00261AA2"/>
    <w:rsid w:val="002620C1"/>
    <w:rsid w:val="0026256C"/>
    <w:rsid w:val="00262BE7"/>
    <w:rsid w:val="00262CF5"/>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D7762"/>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4E80"/>
    <w:rsid w:val="00384E87"/>
    <w:rsid w:val="003854FD"/>
    <w:rsid w:val="003857DB"/>
    <w:rsid w:val="00386766"/>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4CF7"/>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7108"/>
    <w:rsid w:val="00487B04"/>
    <w:rsid w:val="004905AC"/>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1844"/>
    <w:rsid w:val="00512263"/>
    <w:rsid w:val="00512570"/>
    <w:rsid w:val="005125ED"/>
    <w:rsid w:val="00513602"/>
    <w:rsid w:val="00513724"/>
    <w:rsid w:val="00513DAF"/>
    <w:rsid w:val="00513ED8"/>
    <w:rsid w:val="005150B1"/>
    <w:rsid w:val="00515102"/>
    <w:rsid w:val="00515664"/>
    <w:rsid w:val="005156F6"/>
    <w:rsid w:val="00516F22"/>
    <w:rsid w:val="00517529"/>
    <w:rsid w:val="00517D46"/>
    <w:rsid w:val="0052180F"/>
    <w:rsid w:val="00521B41"/>
    <w:rsid w:val="005227A0"/>
    <w:rsid w:val="00522A58"/>
    <w:rsid w:val="00524845"/>
    <w:rsid w:val="00524DDD"/>
    <w:rsid w:val="005258F1"/>
    <w:rsid w:val="005310BE"/>
    <w:rsid w:val="005316AC"/>
    <w:rsid w:val="00532C75"/>
    <w:rsid w:val="00532D0D"/>
    <w:rsid w:val="00533066"/>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29E2"/>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5A6"/>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0CAD"/>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6AC0"/>
    <w:rsid w:val="006B76A2"/>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AEB"/>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B1F"/>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6137"/>
    <w:rsid w:val="00816631"/>
    <w:rsid w:val="00816E79"/>
    <w:rsid w:val="00817462"/>
    <w:rsid w:val="00817491"/>
    <w:rsid w:val="008177C7"/>
    <w:rsid w:val="00820460"/>
    <w:rsid w:val="00820AC1"/>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69B"/>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5DE"/>
    <w:rsid w:val="00922D99"/>
    <w:rsid w:val="00925588"/>
    <w:rsid w:val="0092640E"/>
    <w:rsid w:val="0092656F"/>
    <w:rsid w:val="00926942"/>
    <w:rsid w:val="00926CA1"/>
    <w:rsid w:val="009270DB"/>
    <w:rsid w:val="00927319"/>
    <w:rsid w:val="00927779"/>
    <w:rsid w:val="00927815"/>
    <w:rsid w:val="00930169"/>
    <w:rsid w:val="0093109D"/>
    <w:rsid w:val="009317C7"/>
    <w:rsid w:val="009321C8"/>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D63"/>
    <w:rsid w:val="00974AE3"/>
    <w:rsid w:val="00974C3D"/>
    <w:rsid w:val="00975EEA"/>
    <w:rsid w:val="00976016"/>
    <w:rsid w:val="00976103"/>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0ABA"/>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3C9"/>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AB8"/>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3F57"/>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379C5"/>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AA4"/>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2E3"/>
    <w:rsid w:val="00DA36D5"/>
    <w:rsid w:val="00DA392D"/>
    <w:rsid w:val="00DA5615"/>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0D8"/>
    <w:rsid w:val="00DE2863"/>
    <w:rsid w:val="00DE48ED"/>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24FE"/>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3B"/>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DF4"/>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5B13"/>
    <w:rsid w:val="00FB6B44"/>
    <w:rsid w:val="00FB7611"/>
    <w:rsid w:val="00FB7F4B"/>
    <w:rsid w:val="00FC0424"/>
    <w:rsid w:val="00FC0713"/>
    <w:rsid w:val="00FC129D"/>
    <w:rsid w:val="00FC14FE"/>
    <w:rsid w:val="00FC316C"/>
    <w:rsid w:val="00FC6B80"/>
    <w:rsid w:val="00FC794F"/>
    <w:rsid w:val="00FD08F2"/>
    <w:rsid w:val="00FD0E83"/>
    <w:rsid w:val="00FD2239"/>
    <w:rsid w:val="00FD2463"/>
    <w:rsid w:val="00FD2775"/>
    <w:rsid w:val="00FD2B03"/>
    <w:rsid w:val="00FD36CA"/>
    <w:rsid w:val="00FD4B3F"/>
    <w:rsid w:val="00FD4CA7"/>
    <w:rsid w:val="00FD54CA"/>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0D1"/>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E42D97"/>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434CF7"/>
    <w:pPr>
      <w:keepNext/>
      <w:spacing w:line="223" w:lineRule="auto"/>
      <w:jc w:val="center"/>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8B4A83"/>
    <w:pPr>
      <w:ind w:firstLine="284"/>
    </w:pPr>
    <w:rPr>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8B4A83"/>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Kpr">
    <w:name w:val="Hyperlink"/>
    <w:basedOn w:val="VarsaylanParagrafYazTipi"/>
    <w:uiPriority w:val="99"/>
    <w:unhideWhenUsed/>
    <w:qFormat/>
    <w:rsid w:val="00A50ABA"/>
    <w:rPr>
      <w:color w:val="0000FF" w:themeColor="hyperlink"/>
      <w:u w:val="single"/>
    </w:rPr>
  </w:style>
  <w:style w:type="character" w:styleId="zmlenmeyenBahsetme">
    <w:name w:val="Unresolved Mention"/>
    <w:basedOn w:val="VarsaylanParagrafYazTipi"/>
    <w:uiPriority w:val="99"/>
    <w:semiHidden/>
    <w:unhideWhenUsed/>
    <w:rsid w:val="00A50ABA"/>
    <w:rPr>
      <w:color w:val="605E5C"/>
      <w:shd w:val="clear" w:color="auto" w:fill="E1DFDD"/>
    </w:rPr>
  </w:style>
  <w:style w:type="character" w:styleId="DipnotBavurusu">
    <w:name w:val="footnote reference"/>
    <w:aliases w:val="Siyah"/>
    <w:basedOn w:val="VarsaylanParagrafYazTipi"/>
    <w:uiPriority w:val="99"/>
    <w:unhideWhenUsed/>
    <w:rsid w:val="00DA32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8475-339X" TargetMode="External"/><Relationship Id="rId13" Type="http://schemas.openxmlformats.org/officeDocument/2006/relationships/hyperlink" Target="https://creativecommons.org/licenses/by-nc/4.0/deed.tr"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reativecommons.org/licenses/by-nc/4.0/deed.en" TargetMode="External"/><Relationship Id="rId7" Type="http://schemas.openxmlformats.org/officeDocument/2006/relationships/endnotes" Target="endnotes.xml"/><Relationship Id="rId12" Type="http://schemas.openxmlformats.org/officeDocument/2006/relationships/hyperlink" Target="https://doi.org/"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do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r.org/02kswqa67"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hyperlink" Target="https://orcid.org/0000-0002-1917-7434"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ror.org/03jtrja12" TargetMode="External"/><Relationship Id="rId14" Type="http://schemas.openxmlformats.org/officeDocument/2006/relationships/header" Target="head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D7FB-3536-4716-855B-3AD12EF7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6783</Words>
  <Characters>38666</Characters>
  <Application>Microsoft Office Word</Application>
  <DocSecurity>0</DocSecurity>
  <Lines>322</Lines>
  <Paragraphs>90</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45359</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Huseyin Okur</cp:lastModifiedBy>
  <cp:revision>25</cp:revision>
  <cp:lastPrinted>2023-12-25T23:45:00Z</cp:lastPrinted>
  <dcterms:created xsi:type="dcterms:W3CDTF">2022-10-30T15:44:00Z</dcterms:created>
  <dcterms:modified xsi:type="dcterms:W3CDTF">2023-12-25T23:46:00Z</dcterms:modified>
  <cp:category>Article</cp:category>
</cp:coreProperties>
</file>