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F3" w:rsidRDefault="00F06FF3" w:rsidP="00192913">
      <w:pPr>
        <w:jc w:val="center"/>
      </w:pPr>
    </w:p>
    <w:p w:rsidR="00F06FF3" w:rsidRDefault="00F06FF3" w:rsidP="00192913">
      <w:pPr>
        <w:jc w:val="center"/>
      </w:pPr>
    </w:p>
    <w:p w:rsidR="00022C66" w:rsidRDefault="00F06FF3" w:rsidP="00192913">
      <w:pPr>
        <w:jc w:val="center"/>
      </w:pPr>
      <w:r>
        <w:rPr>
          <w:noProof/>
          <w:lang w:val="en-US"/>
        </w:rPr>
        <w:drawing>
          <wp:inline distT="0" distB="0" distL="0" distR="0">
            <wp:extent cx="1409700" cy="1409700"/>
            <wp:effectExtent l="0" t="0" r="0" b="0"/>
            <wp:docPr id="4" name="Resim 4" descr="C:\Users\AİCU\AppData\Local\Microsoft\Windows\INetCache\Content.Word\saglık bilimler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CU\AppData\Local\Microsoft\Windows\INetCache\Content.Word\saglık bilimleri-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bookmarkStart w:id="0" w:name="_GoBack"/>
      <w:bookmarkEnd w:id="0"/>
    </w:p>
    <w:p w:rsidR="00192913" w:rsidRPr="00337892" w:rsidRDefault="00192913" w:rsidP="00192913">
      <w:pPr>
        <w:jc w:val="center"/>
        <w:rPr>
          <w:rFonts w:ascii="Times New Roman" w:hAnsi="Times New Roman" w:cs="Times New Roman"/>
          <w:b/>
          <w:szCs w:val="20"/>
        </w:rPr>
      </w:pPr>
      <w:r w:rsidRPr="00337892">
        <w:rPr>
          <w:rFonts w:ascii="Times New Roman" w:hAnsi="Times New Roman" w:cs="Times New Roman"/>
          <w:b/>
          <w:szCs w:val="20"/>
        </w:rPr>
        <w:t>A</w:t>
      </w:r>
      <w:r w:rsidRPr="00337892">
        <w:rPr>
          <w:rFonts w:ascii="Times New Roman" w:hAnsi="Times New Roman" w:cs="Times New Roman"/>
          <w:b/>
          <w:szCs w:val="20"/>
        </w:rPr>
        <w:t xml:space="preserve">ğrı İbrahim Çeçen Üniversitesi  </w:t>
      </w:r>
      <w:r w:rsidRPr="00337892">
        <w:rPr>
          <w:rFonts w:ascii="Times New Roman" w:hAnsi="Times New Roman" w:cs="Times New Roman"/>
          <w:b/>
          <w:szCs w:val="20"/>
        </w:rPr>
        <w:t>Nuh’un G</w:t>
      </w:r>
      <w:r w:rsidRPr="00337892">
        <w:rPr>
          <w:rFonts w:ascii="Times New Roman" w:hAnsi="Times New Roman" w:cs="Times New Roman"/>
          <w:b/>
          <w:szCs w:val="20"/>
        </w:rPr>
        <w:t>emisi  Sağlık Bilimleri Dergisi Yazım Kuralları</w:t>
      </w:r>
    </w:p>
    <w:p w:rsidR="00192913" w:rsidRPr="00264D15" w:rsidRDefault="00192913" w:rsidP="00192913">
      <w:pPr>
        <w:rPr>
          <w:rFonts w:ascii="Times New Roman" w:hAnsi="Times New Roman" w:cs="Times New Roman"/>
          <w:sz w:val="20"/>
          <w:szCs w:val="20"/>
        </w:rPr>
      </w:pPr>
    </w:p>
    <w:p w:rsidR="00192913" w:rsidRPr="00337892" w:rsidRDefault="00192913" w:rsidP="00192913">
      <w:pPr>
        <w:rPr>
          <w:rFonts w:ascii="Times New Roman" w:hAnsi="Times New Roman" w:cs="Times New Roman"/>
          <w:b/>
          <w:color w:val="0D0D0D"/>
          <w:sz w:val="20"/>
          <w:szCs w:val="20"/>
          <w:shd w:val="clear" w:color="auto" w:fill="FFFFFF"/>
        </w:rPr>
      </w:pPr>
      <w:r w:rsidRPr="00337892">
        <w:rPr>
          <w:rFonts w:ascii="Times New Roman" w:hAnsi="Times New Roman" w:cs="Times New Roman"/>
          <w:b/>
          <w:color w:val="0D0D0D"/>
          <w:sz w:val="20"/>
          <w:szCs w:val="20"/>
          <w:shd w:val="clear" w:color="auto" w:fill="FFFFFF"/>
        </w:rPr>
        <w:t>A. Makale Başvurusunun Hazırlanması</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Makale Başvurusunun Hazırlanması Yazarlar, Yazı Kılavuzu’nda belirtilen kurallara uymak zorundadır. Bu kuralları sağlamayan başvurular hakem değerlendirilmesine alınmadan yazarlara iade edilir. Yayınlanmak üzere sunulacak makalelere ve eklerine dair bilgiler aşağıda sıralanmaktadır:</w:t>
      </w:r>
    </w:p>
    <w:p w:rsidR="00192913" w:rsidRPr="00264D15" w:rsidRDefault="00192913" w:rsidP="00192913">
      <w:pPr>
        <w:rPr>
          <w:rFonts w:ascii="Times New Roman" w:hAnsi="Times New Roman" w:cs="Times New Roman"/>
          <w:sz w:val="20"/>
          <w:szCs w:val="20"/>
        </w:rPr>
      </w:pPr>
      <w:r w:rsidRPr="00337892">
        <w:rPr>
          <w:rFonts w:ascii="Times New Roman" w:hAnsi="Times New Roman" w:cs="Times New Roman"/>
          <w:b/>
          <w:sz w:val="20"/>
          <w:szCs w:val="20"/>
        </w:rPr>
        <w:t>1. Başvuru Mektubu</w:t>
      </w:r>
      <w:r w:rsidR="00337892" w:rsidRPr="00337892">
        <w:rPr>
          <w:rFonts w:ascii="Times New Roman" w:hAnsi="Times New Roman" w:cs="Times New Roman"/>
          <w:b/>
          <w:sz w:val="20"/>
          <w:szCs w:val="20"/>
        </w:rPr>
        <w:t>:</w:t>
      </w:r>
      <w:r w:rsidRPr="00264D15">
        <w:rPr>
          <w:rFonts w:ascii="Times New Roman" w:hAnsi="Times New Roman" w:cs="Times New Roman"/>
          <w:sz w:val="20"/>
          <w:szCs w:val="20"/>
        </w:rPr>
        <w:t xml:space="preserve"> Bu mektupta yazının tüm yazarlar tarafından okunduğu, onaylandığı ve orijinal bir çalışma ürünü olduğu ifade edilmelidir. Herhangi bir yazar, kurum ya da kuruluş ile çıkar çatışması olup olmadığı belirtilmelidir. </w:t>
      </w:r>
    </w:p>
    <w:p w:rsidR="00192913" w:rsidRPr="00264D15" w:rsidRDefault="00192913" w:rsidP="00192913">
      <w:pPr>
        <w:rPr>
          <w:rFonts w:ascii="Times New Roman" w:hAnsi="Times New Roman" w:cs="Times New Roman"/>
          <w:sz w:val="20"/>
          <w:szCs w:val="20"/>
        </w:rPr>
      </w:pPr>
      <w:r w:rsidRPr="00337892">
        <w:rPr>
          <w:rFonts w:ascii="Times New Roman" w:hAnsi="Times New Roman" w:cs="Times New Roman"/>
          <w:b/>
          <w:sz w:val="20"/>
          <w:szCs w:val="20"/>
        </w:rPr>
        <w:t>2. Etik Kurul Onay Belgesi</w:t>
      </w:r>
      <w:r w:rsidR="00337892" w:rsidRPr="00337892">
        <w:rPr>
          <w:rFonts w:ascii="Times New Roman" w:hAnsi="Times New Roman" w:cs="Times New Roman"/>
          <w:b/>
          <w:sz w:val="20"/>
          <w:szCs w:val="20"/>
        </w:rPr>
        <w:t>:</w:t>
      </w:r>
      <w:r w:rsidRPr="00264D15">
        <w:rPr>
          <w:rFonts w:ascii="Times New Roman" w:hAnsi="Times New Roman" w:cs="Times New Roman"/>
          <w:sz w:val="20"/>
          <w:szCs w:val="20"/>
        </w:rPr>
        <w:t xml:space="preserve"> (Araştırma makaleleri için gerekli ise ayrı bir dosya olarak eklenmelidir.) Etik Kurul İzni ve benzerlik oranı yazı ile sisteme yüklenmelidir. Etik Kurul İzni sayı ve tarihi metinde belirtilmelidir. </w:t>
      </w:r>
    </w:p>
    <w:p w:rsidR="00337892" w:rsidRDefault="00192913" w:rsidP="00192913">
      <w:pPr>
        <w:rPr>
          <w:rFonts w:ascii="Times New Roman" w:hAnsi="Times New Roman" w:cs="Times New Roman"/>
          <w:sz w:val="20"/>
          <w:szCs w:val="20"/>
        </w:rPr>
      </w:pPr>
      <w:r w:rsidRPr="00337892">
        <w:rPr>
          <w:rFonts w:ascii="Times New Roman" w:hAnsi="Times New Roman" w:cs="Times New Roman"/>
          <w:b/>
          <w:sz w:val="20"/>
          <w:szCs w:val="20"/>
        </w:rPr>
        <w:t>3. Kimlik Sayfası</w:t>
      </w:r>
      <w:r w:rsidR="00337892" w:rsidRPr="00337892">
        <w:rPr>
          <w:rFonts w:ascii="Times New Roman" w:hAnsi="Times New Roman" w:cs="Times New Roman"/>
          <w:b/>
          <w:sz w:val="20"/>
          <w:szCs w:val="20"/>
        </w:rPr>
        <w:t>:</w:t>
      </w:r>
      <w:r w:rsidRPr="00264D15">
        <w:rPr>
          <w:rFonts w:ascii="Times New Roman" w:hAnsi="Times New Roman" w:cs="Times New Roman"/>
          <w:sz w:val="20"/>
          <w:szCs w:val="20"/>
        </w:rPr>
        <w:t xml:space="preserve"> (Yazara/Yazarlara ait kimlik bilgileri ayrı bir dosya olarak eklenmelidir.)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3.1. Yazara/Yazarlara Ait Bilgiler Makalenin Türkçe ve İngilizce adı, yazar ya da yazarların adı, bağlı olunan kurum, şehir ve ülke bilgileri, e-posta adresi, ORCID numarasını içeren Kimlik Sayfası ayrı tek bir ‘MS Word’ dosyası olarak sunulmalıdır. Çok yazarlı makalelerde tüm yazarlara dair kimlik bilgileri Kimlik Sayfası’nda ayrı ayrı belirtilmelidir. Makalenin Adı (Türkçe ve İngilizce): 11 punto ve bold olmalıdır.</w:t>
      </w:r>
    </w:p>
    <w:p w:rsidR="00192913" w:rsidRPr="00264D15" w:rsidRDefault="00192913" w:rsidP="00192913">
      <w:pPr>
        <w:rPr>
          <w:rFonts w:ascii="Times New Roman" w:hAnsi="Times New Roman" w:cs="Times New Roman"/>
          <w:sz w:val="20"/>
          <w:szCs w:val="20"/>
        </w:rPr>
      </w:pPr>
      <w:r w:rsidRPr="00337892">
        <w:rPr>
          <w:rFonts w:ascii="Times New Roman" w:hAnsi="Times New Roman" w:cs="Times New Roman"/>
          <w:b/>
          <w:sz w:val="20"/>
          <w:szCs w:val="20"/>
        </w:rPr>
        <w:t xml:space="preserve"> 3.2.</w:t>
      </w:r>
      <w:r w:rsidRPr="00264D15">
        <w:rPr>
          <w:rFonts w:ascii="Times New Roman" w:hAnsi="Times New Roman" w:cs="Times New Roman"/>
          <w:sz w:val="20"/>
          <w:szCs w:val="20"/>
        </w:rPr>
        <w:t xml:space="preserve"> Yazarın Katkısı / Authors Contributions (Tek yazar olması durumunda da doldurulacaktır.)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Kimlik sayfasında araştırmacıların katkı oranı belirtilmelidir. Yazarların isim ve soy isimlerinin baş harfleri verilerek “konu seçimi, tasarım, planlama, veri toplama ve analiz, makalenin yazımı, eleştirile gözden geçirme” kısımlarında yazarların katkıları belirtilmelidir. Bu kısım başlık sayfasına eklenmelidir, </w:t>
      </w:r>
      <w:r w:rsidRPr="00264D15">
        <w:rPr>
          <w:rFonts w:ascii="Times New Roman" w:hAnsi="Times New Roman" w:cs="Times New Roman"/>
          <w:b/>
          <w:sz w:val="20"/>
          <w:szCs w:val="20"/>
        </w:rPr>
        <w:t>ana metinde yer almamalıdır.</w:t>
      </w:r>
      <w:r w:rsidRPr="00264D15">
        <w:rPr>
          <w:rFonts w:ascii="Times New Roman" w:hAnsi="Times New Roman" w:cs="Times New Roman"/>
          <w:sz w:val="20"/>
          <w:szCs w:val="20"/>
        </w:rPr>
        <w:t xml:space="preserve">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Örnek: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Konu Seçimi: SBD, KBD; Tasarım: SBD, KBD; Planlama: SBD KBD; Veri toplama ve analiz: SBD, KBD; Makalenin yazımı: SBD, KDB; Eleştirel gözden geçirme: KDB. </w:t>
      </w:r>
    </w:p>
    <w:p w:rsidR="00192913" w:rsidRPr="00337892" w:rsidRDefault="00192913" w:rsidP="00192913">
      <w:pPr>
        <w:rPr>
          <w:rFonts w:ascii="Times New Roman" w:hAnsi="Times New Roman" w:cs="Times New Roman"/>
          <w:b/>
          <w:sz w:val="20"/>
          <w:szCs w:val="20"/>
        </w:rPr>
      </w:pPr>
      <w:r w:rsidRPr="00337892">
        <w:rPr>
          <w:rFonts w:ascii="Times New Roman" w:hAnsi="Times New Roman" w:cs="Times New Roman"/>
          <w:b/>
          <w:sz w:val="20"/>
          <w:szCs w:val="20"/>
        </w:rPr>
        <w:t xml:space="preserve">3.3. Çıkar Çatışması / Conflict of Interest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Tek yazar olması durumunda da doldurulacaktır. Yazarlar herhangi bir kurum ya da kuruluşla çıkar çatışması olup olmadığını belirtmelidir.</w:t>
      </w:r>
    </w:p>
    <w:p w:rsidR="00192913" w:rsidRDefault="00192913" w:rsidP="00192913">
      <w:pPr>
        <w:rPr>
          <w:rFonts w:ascii="Times New Roman" w:hAnsi="Times New Roman" w:cs="Times New Roman"/>
          <w:b/>
          <w:sz w:val="20"/>
          <w:szCs w:val="20"/>
        </w:rPr>
      </w:pPr>
    </w:p>
    <w:p w:rsidR="00F06FF3" w:rsidRDefault="00F06FF3" w:rsidP="00192913">
      <w:pPr>
        <w:rPr>
          <w:rFonts w:ascii="Times New Roman" w:hAnsi="Times New Roman" w:cs="Times New Roman"/>
          <w:b/>
          <w:sz w:val="20"/>
          <w:szCs w:val="20"/>
        </w:rPr>
      </w:pPr>
    </w:p>
    <w:p w:rsidR="00F06FF3" w:rsidRDefault="00F06FF3" w:rsidP="00192913">
      <w:pPr>
        <w:rPr>
          <w:rFonts w:ascii="Times New Roman" w:hAnsi="Times New Roman" w:cs="Times New Roman"/>
          <w:b/>
          <w:sz w:val="20"/>
          <w:szCs w:val="20"/>
        </w:rPr>
      </w:pPr>
    </w:p>
    <w:p w:rsidR="00F06FF3" w:rsidRPr="00264D15" w:rsidRDefault="00F06FF3" w:rsidP="00192913">
      <w:pPr>
        <w:rPr>
          <w:rFonts w:ascii="Times New Roman" w:hAnsi="Times New Roman" w:cs="Times New Roman"/>
          <w:b/>
          <w:sz w:val="20"/>
          <w:szCs w:val="20"/>
        </w:rPr>
      </w:pPr>
    </w:p>
    <w:p w:rsidR="00192913" w:rsidRPr="00264D15" w:rsidRDefault="00192913" w:rsidP="00192913">
      <w:pPr>
        <w:rPr>
          <w:rFonts w:ascii="Times New Roman" w:hAnsi="Times New Roman" w:cs="Times New Roman"/>
          <w:b/>
          <w:sz w:val="20"/>
          <w:szCs w:val="20"/>
        </w:rPr>
      </w:pPr>
      <w:r w:rsidRPr="00264D15">
        <w:rPr>
          <w:rFonts w:ascii="Times New Roman" w:hAnsi="Times New Roman" w:cs="Times New Roman"/>
          <w:b/>
          <w:sz w:val="20"/>
          <w:szCs w:val="20"/>
        </w:rPr>
        <w:t>Örnek:</w:t>
      </w:r>
    </w:p>
    <w:p w:rsidR="00192913" w:rsidRPr="00264D15" w:rsidRDefault="00192913" w:rsidP="00192913">
      <w:pPr>
        <w:jc w:val="center"/>
        <w:rPr>
          <w:rFonts w:ascii="Times New Roman" w:hAnsi="Times New Roman" w:cs="Times New Roman"/>
          <w:sz w:val="20"/>
          <w:szCs w:val="20"/>
        </w:rPr>
      </w:pPr>
      <w:r w:rsidRPr="00264D15">
        <w:rPr>
          <w:rFonts w:ascii="Times New Roman" w:hAnsi="Times New Roman" w:cs="Times New Roman"/>
          <w:sz w:val="20"/>
          <w:szCs w:val="20"/>
        </w:rPr>
        <w:t>COVID-19 Şüphesi ile Çocuğunu Hastaneye Getiren Ebeveynlerin COVID-19 Korkusu</w:t>
      </w:r>
    </w:p>
    <w:p w:rsidR="00192913" w:rsidRPr="00264D15" w:rsidRDefault="00192913" w:rsidP="00192913">
      <w:pPr>
        <w:jc w:val="center"/>
        <w:rPr>
          <w:rFonts w:ascii="Times New Roman" w:hAnsi="Times New Roman" w:cs="Times New Roman"/>
          <w:sz w:val="20"/>
          <w:szCs w:val="20"/>
        </w:rPr>
      </w:pPr>
      <w:r w:rsidRPr="00264D15">
        <w:rPr>
          <w:rFonts w:ascii="Times New Roman" w:hAnsi="Times New Roman" w:cs="Times New Roman"/>
          <w:sz w:val="20"/>
          <w:szCs w:val="20"/>
        </w:rPr>
        <w:t>ve Durumluk- Sürekli Kaygı Düzeylerinin Belirlenmesi</w:t>
      </w:r>
    </w:p>
    <w:p w:rsidR="00192913" w:rsidRPr="00264D15" w:rsidRDefault="00192913" w:rsidP="00192913">
      <w:pPr>
        <w:jc w:val="center"/>
        <w:rPr>
          <w:rFonts w:ascii="Times New Roman" w:hAnsi="Times New Roman" w:cs="Times New Roman"/>
          <w:sz w:val="20"/>
          <w:szCs w:val="20"/>
        </w:rPr>
      </w:pPr>
      <w:r w:rsidRPr="00264D15">
        <w:rPr>
          <w:rFonts w:ascii="Times New Roman" w:hAnsi="Times New Roman" w:cs="Times New Roman"/>
          <w:sz w:val="20"/>
          <w:szCs w:val="20"/>
        </w:rPr>
        <w:t>Evaluation of the Fear of COVID-19 and State-Trait Anxiety Levels of Parents Taking</w:t>
      </w:r>
    </w:p>
    <w:p w:rsidR="00192913" w:rsidRPr="00264D15" w:rsidRDefault="00192913" w:rsidP="00192913">
      <w:pPr>
        <w:jc w:val="center"/>
        <w:rPr>
          <w:rFonts w:ascii="Times New Roman" w:hAnsi="Times New Roman" w:cs="Times New Roman"/>
          <w:sz w:val="20"/>
          <w:szCs w:val="20"/>
        </w:rPr>
      </w:pPr>
      <w:r w:rsidRPr="00264D15">
        <w:rPr>
          <w:rFonts w:ascii="Times New Roman" w:hAnsi="Times New Roman" w:cs="Times New Roman"/>
          <w:sz w:val="20"/>
          <w:szCs w:val="20"/>
        </w:rPr>
        <w:t>Their Child to Hospital with Suspected COVID-19</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Adı SOYADI</w:t>
      </w:r>
      <w:r w:rsidRPr="00264D15">
        <w:rPr>
          <w:rFonts w:ascii="Times New Roman" w:hAnsi="Times New Roman" w:cs="Times New Roman"/>
          <w:sz w:val="20"/>
          <w:szCs w:val="20"/>
          <w:vertAlign w:val="superscript"/>
        </w:rPr>
        <w:t>1</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vertAlign w:val="superscript"/>
        </w:rPr>
        <w:t>1</w:t>
      </w:r>
      <w:r w:rsidRPr="00264D15">
        <w:rPr>
          <w:rFonts w:ascii="Times New Roman" w:hAnsi="Times New Roman" w:cs="Times New Roman"/>
          <w:sz w:val="20"/>
          <w:szCs w:val="20"/>
        </w:rPr>
        <w:t>XXXX Üniversitesi, XXXX Fakültesi, XXXX Bölümü, İstanbul, Türkiye (Kurum – Bölüm</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Bilgisi)</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ORCID:</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e-posta:</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İletişim Bilgileri: Adres ve telefon no.</w:t>
      </w:r>
    </w:p>
    <w:p w:rsidR="00192913" w:rsidRPr="00264D15" w:rsidRDefault="00192913" w:rsidP="00192913">
      <w:pPr>
        <w:rPr>
          <w:rFonts w:ascii="Times New Roman" w:hAnsi="Times New Roman" w:cs="Times New Roman"/>
          <w:b/>
          <w:sz w:val="20"/>
          <w:szCs w:val="20"/>
        </w:rPr>
      </w:pPr>
      <w:r w:rsidRPr="00264D15">
        <w:rPr>
          <w:rFonts w:ascii="Times New Roman" w:hAnsi="Times New Roman" w:cs="Times New Roman"/>
          <w:b/>
          <w:sz w:val="20"/>
          <w:szCs w:val="20"/>
        </w:rPr>
        <w:t>Sorumlu Yazar / Corresponding Author:</w:t>
      </w:r>
    </w:p>
    <w:p w:rsidR="00192913" w:rsidRPr="00264D15" w:rsidRDefault="00192913" w:rsidP="00192913">
      <w:pPr>
        <w:rPr>
          <w:rFonts w:ascii="Times New Roman" w:hAnsi="Times New Roman" w:cs="Times New Roman"/>
          <w:b/>
          <w:sz w:val="20"/>
          <w:szCs w:val="20"/>
        </w:rPr>
      </w:pPr>
      <w:r w:rsidRPr="00264D15">
        <w:rPr>
          <w:rFonts w:ascii="Times New Roman" w:hAnsi="Times New Roman" w:cs="Times New Roman"/>
          <w:b/>
          <w:sz w:val="20"/>
          <w:szCs w:val="20"/>
        </w:rPr>
        <w:t>Yazarın Katkısı / Authors Contributions:</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Konu seçimi: XX,YY; Tasarım: XX,YY; Planlama: XX,YY; Veri toplama ve analiz: XX,YY;</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Makalenin yazımı: XX,YY; Eleştirel gözden geçirme: XX,YY. (Bu kısım başlık sayfasına</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eklenecektir. Ana metinde belirtilmemelidir. Bu kısım boş halde şablonda bırakılmalı,</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silinmemelidir.)</w:t>
      </w:r>
    </w:p>
    <w:p w:rsidR="00192913" w:rsidRPr="00264D15" w:rsidRDefault="00192913" w:rsidP="00192913">
      <w:pPr>
        <w:rPr>
          <w:rFonts w:ascii="Times New Roman" w:hAnsi="Times New Roman" w:cs="Times New Roman"/>
          <w:b/>
          <w:sz w:val="20"/>
          <w:szCs w:val="20"/>
        </w:rPr>
      </w:pPr>
      <w:r w:rsidRPr="00264D15">
        <w:rPr>
          <w:rFonts w:ascii="Times New Roman" w:hAnsi="Times New Roman" w:cs="Times New Roman"/>
          <w:b/>
          <w:sz w:val="20"/>
          <w:szCs w:val="20"/>
        </w:rPr>
        <w:t>Çıkar Çatışması / Conflict of Interest:</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noProof/>
          <w:sz w:val="20"/>
          <w:szCs w:val="20"/>
          <w:lang w:val="en-US"/>
        </w:rPr>
        <mc:AlternateContent>
          <mc:Choice Requires="wps">
            <w:drawing>
              <wp:anchor distT="0" distB="0" distL="114300" distR="114300" simplePos="0" relativeHeight="251658240" behindDoc="0" locked="0" layoutInCell="1" allowOverlap="1" wp14:anchorId="1B48A062" wp14:editId="4C3D94E9">
                <wp:simplePos x="0" y="0"/>
                <wp:positionH relativeFrom="margin">
                  <wp:align>right</wp:align>
                </wp:positionH>
                <wp:positionV relativeFrom="paragraph">
                  <wp:posOffset>295910</wp:posOffset>
                </wp:positionV>
                <wp:extent cx="6276975" cy="45719"/>
                <wp:effectExtent l="19050" t="19050" r="28575" b="3111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6975" cy="45719"/>
                        </a:xfrm>
                        <a:prstGeom prst="straightConnector1">
                          <a:avLst/>
                        </a:prstGeom>
                        <a:noFill/>
                        <a:ln w="38100">
                          <a:solidFill>
                            <a:srgbClr val="FF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4B8A9" id="_x0000_t32" coordsize="21600,21600" o:spt="32" o:oned="t" path="m,l21600,21600e" filled="f">
                <v:path arrowok="t" fillok="f" o:connecttype="none"/>
                <o:lock v:ext="edit" shapetype="t"/>
              </v:shapetype>
              <v:shape id="Düz Ok Bağlayıcısı 2" o:spid="_x0000_s1026" type="#_x0000_t32" style="position:absolute;margin-left:443.05pt;margin-top:23.3pt;width:494.25pt;height:3.6pt;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YCWgIAAJAEAAAOAAAAZHJzL2Uyb0RvYy54bWysVMty2yAU3Xem/8CwdyQ5ih+ayJlWsrtJ&#10;m8wk7R4DspggYIBYdjv5ln5D9t3VH9YLdpymXbTTqRYIxL2Hcw/n6vxi00m05tYJrUqcnaQYcUU1&#10;E2pV4o+3i8EEI+eJYkRqxUu85Q5fzF6/Ou9NwYe61ZJxiwBEuaI3JW69N0WSONryjrgTbbiCzUbb&#10;jnhY2lXCLOkBvZPJME1HSa8tM1ZT7hx8rfebeBbxm4ZTf9U0jnskSwzcfBxtHJdhTGbnpFhZYlpB&#10;DzTIP7DoiFBw6BGqJp6geyt+g+oEtdrpxp9Q3SW6aQTlsQaoJkt/qeamJYbHWkAcZ44yuf8HSz+s&#10;ry0SrMRDjBTp4Irq798+o6s79Jbsvkqy3T3S3aPbPaJhEKs3roCcSl3bUC7dqBtzqemdQ0pXLVEr&#10;Hknfbg0gZSEjeZESFs7Akcv+vWYQQ+69jsptGtuhRgrzKSQGcFAHbeJVbY9XxTceUfg4Go5H0/EZ&#10;RhT28rNxNo1nkSLAhGRjnX/HdYfCpMTOWyJWra+0UmAKbfdHkPWl84Hkc0JIVnohpIzekAr1JT6d&#10;ZGkaSTktBQu7Ic7Z1bKSFq0J2GuxSOE50HgRZvW9YhGt5YTNFUM+6qOgJXCAdx1GkkMDwSTGeSLk&#10;n+OAtVSBB6gCdRxme999mabT+WQ+yQf5cDQf5GldD94sqnwwWmTjs/q0rqo6ewglZXnRCsa4ClU9&#10;9UCW/53HDt24d++xC476JS/Ro9BA9ukdSUeDBE/s3bXUbHttw50Er4DtY/ChRUNf/byOUc8/ktkP&#10;AAAA//8DAFBLAwQUAAYACAAAACEALrzr6dkAAAAGAQAADwAAAGRycy9kb3ducmV2LnhtbEyPQU+D&#10;QBSE7yb+h80z8WYXrRBElsYYNb1a8b6wTyBl3xLetkV/vc+TPU5mMvNNuVn8qI448xDIwO0qAYXU&#10;BjdQZ6D+eL3JQXG05OwYCA18I8OmurwobeHCid7xuIudkhLiwhroY5wKrbnt0VtehQlJvK8wextF&#10;zp12sz1JuR/1XZJk2tuBZKG3Ez732O53By+79Q9/rtP99s3VDXts3HZ6ccZcXy1Pj6AiLvE/DH/4&#10;gg6VMDXhQI7VaECORAP3WQZK3Ic8T0E1BtJ1Droq9Tl+9QsAAP//AwBQSwECLQAUAAYACAAAACEA&#10;toM4kv4AAADhAQAAEwAAAAAAAAAAAAAAAAAAAAAAW0NvbnRlbnRfVHlwZXNdLnhtbFBLAQItABQA&#10;BgAIAAAAIQA4/SH/1gAAAJQBAAALAAAAAAAAAAAAAAAAAC8BAABfcmVscy8ucmVsc1BLAQItABQA&#10;BgAIAAAAIQCXSeYCWgIAAJAEAAAOAAAAAAAAAAAAAAAAAC4CAABkcnMvZTJvRG9jLnhtbFBLAQIt&#10;ABQABgAIAAAAIQAuvOvp2QAAAAYBAAAPAAAAAAAAAAAAAAAAALQEAABkcnMvZG93bnJldi54bWxQ&#10;SwUGAAAAAAQABADzAAAAugUAAAAA&#10;" strokecolor="red" strokeweight="3pt">
                <v:stroke startarrowwidth="narrow" startarrowlength="short" endarrowwidth="narrow" endarrowlength="short"/>
                <w10:wrap anchorx="margin"/>
              </v:shape>
            </w:pict>
          </mc:Fallback>
        </mc:AlternateContent>
      </w:r>
      <w:r w:rsidRPr="00264D15">
        <w:rPr>
          <w:rFonts w:ascii="Times New Roman" w:hAnsi="Times New Roman" w:cs="Times New Roman"/>
          <w:sz w:val="20"/>
          <w:szCs w:val="20"/>
        </w:rPr>
        <w:t>Örneğin: Yazarlar arasında çıkar çatışması bulunmamaktadır.</w:t>
      </w:r>
    </w:p>
    <w:p w:rsidR="00192913" w:rsidRPr="00264D15" w:rsidRDefault="00192913" w:rsidP="00192913">
      <w:pPr>
        <w:rPr>
          <w:rFonts w:ascii="Times New Roman" w:hAnsi="Times New Roman" w:cs="Times New Roman"/>
          <w:sz w:val="20"/>
          <w:szCs w:val="20"/>
        </w:rPr>
      </w:pPr>
    </w:p>
    <w:p w:rsidR="00192913" w:rsidRPr="00264D15" w:rsidRDefault="00192913" w:rsidP="00337892">
      <w:pPr>
        <w:rPr>
          <w:rFonts w:ascii="Times New Roman" w:hAnsi="Times New Roman" w:cs="Times New Roman"/>
          <w:sz w:val="20"/>
          <w:szCs w:val="20"/>
        </w:rPr>
      </w:pPr>
      <w:r w:rsidRPr="00264D15">
        <w:rPr>
          <w:rFonts w:ascii="Times New Roman" w:hAnsi="Times New Roman" w:cs="Times New Roman"/>
          <w:sz w:val="20"/>
          <w:szCs w:val="20"/>
        </w:rPr>
        <w:t>Ayrıca dergimizin sosyal medya hesaplarında (Twitter ve</w:t>
      </w:r>
      <w:r w:rsidRPr="00264D15">
        <w:rPr>
          <w:rFonts w:ascii="Times New Roman" w:hAnsi="Times New Roman" w:cs="Times New Roman"/>
          <w:sz w:val="20"/>
          <w:szCs w:val="20"/>
        </w:rPr>
        <w:t xml:space="preserve"> Instagram</w:t>
      </w:r>
      <w:r w:rsidRPr="00264D15">
        <w:rPr>
          <w:rFonts w:ascii="Times New Roman" w:hAnsi="Times New Roman" w:cs="Times New Roman"/>
          <w:sz w:val="20"/>
          <w:szCs w:val="20"/>
        </w:rPr>
        <w:t>) yayınlanan makalelerin</w:t>
      </w:r>
      <w:r w:rsidR="00337892">
        <w:rPr>
          <w:rFonts w:ascii="Times New Roman" w:hAnsi="Times New Roman" w:cs="Times New Roman"/>
          <w:sz w:val="20"/>
          <w:szCs w:val="20"/>
        </w:rPr>
        <w:t xml:space="preserve"> </w:t>
      </w:r>
      <w:r w:rsidRPr="00264D15">
        <w:rPr>
          <w:rFonts w:ascii="Times New Roman" w:hAnsi="Times New Roman" w:cs="Times New Roman"/>
          <w:sz w:val="20"/>
          <w:szCs w:val="20"/>
        </w:rPr>
        <w:t>geniş kitlere ulaşması ve atıf sayısının arttırılması a</w:t>
      </w:r>
      <w:r w:rsidR="00337892">
        <w:rPr>
          <w:rFonts w:ascii="Times New Roman" w:hAnsi="Times New Roman" w:cs="Times New Roman"/>
          <w:sz w:val="20"/>
          <w:szCs w:val="20"/>
        </w:rPr>
        <w:t xml:space="preserve">macıyla 280 karakterli iletiler </w:t>
      </w:r>
      <w:r w:rsidRPr="00264D15">
        <w:rPr>
          <w:rFonts w:ascii="Times New Roman" w:hAnsi="Times New Roman" w:cs="Times New Roman"/>
          <w:sz w:val="20"/>
          <w:szCs w:val="20"/>
        </w:rPr>
        <w:t>paylaşılmaktadır. Bu nedenler sizlerden (varsa) sosyal medya ad</w:t>
      </w:r>
      <w:r w:rsidR="00337892">
        <w:rPr>
          <w:rFonts w:ascii="Times New Roman" w:hAnsi="Times New Roman" w:cs="Times New Roman"/>
          <w:sz w:val="20"/>
          <w:szCs w:val="20"/>
        </w:rPr>
        <w:t xml:space="preserve">reslerinizi ve yazınızın sosyal </w:t>
      </w:r>
      <w:r w:rsidRPr="00264D15">
        <w:rPr>
          <w:rFonts w:ascii="Times New Roman" w:hAnsi="Times New Roman" w:cs="Times New Roman"/>
          <w:sz w:val="20"/>
          <w:szCs w:val="20"/>
        </w:rPr>
        <w:t>medyada nasıl paylaşılmasını istediğinize dair 280 karakterli bi</w:t>
      </w:r>
      <w:r w:rsidR="00337892">
        <w:rPr>
          <w:rFonts w:ascii="Times New Roman" w:hAnsi="Times New Roman" w:cs="Times New Roman"/>
          <w:sz w:val="20"/>
          <w:szCs w:val="20"/>
        </w:rPr>
        <w:t xml:space="preserve">r ileti hazırlamanızı ve Kimlik </w:t>
      </w:r>
      <w:r w:rsidRPr="00264D15">
        <w:rPr>
          <w:rFonts w:ascii="Times New Roman" w:hAnsi="Times New Roman" w:cs="Times New Roman"/>
          <w:sz w:val="20"/>
          <w:szCs w:val="20"/>
        </w:rPr>
        <w:t>Sayfası'na bu iletiyi eklemenizi beklemekteyiz. Sözü geçen bu</w:t>
      </w:r>
      <w:r w:rsidR="00337892">
        <w:rPr>
          <w:rFonts w:ascii="Times New Roman" w:hAnsi="Times New Roman" w:cs="Times New Roman"/>
          <w:sz w:val="20"/>
          <w:szCs w:val="20"/>
        </w:rPr>
        <w:t xml:space="preserve"> iletilerde (varsa) sizlerin de </w:t>
      </w:r>
      <w:r w:rsidRPr="00264D15">
        <w:rPr>
          <w:rFonts w:ascii="Times New Roman" w:hAnsi="Times New Roman" w:cs="Times New Roman"/>
          <w:sz w:val="20"/>
          <w:szCs w:val="20"/>
        </w:rPr>
        <w:t>sosyal medya adresiniz eklen</w:t>
      </w:r>
      <w:r w:rsidR="00337892">
        <w:rPr>
          <w:rFonts w:ascii="Times New Roman" w:hAnsi="Times New Roman" w:cs="Times New Roman"/>
          <w:sz w:val="20"/>
          <w:szCs w:val="20"/>
        </w:rPr>
        <w:t>erek sizlerden bahsedilecektir.</w:t>
      </w:r>
    </w:p>
    <w:p w:rsidR="00192913" w:rsidRPr="00337892" w:rsidRDefault="00192913" w:rsidP="00192913">
      <w:pPr>
        <w:rPr>
          <w:rFonts w:ascii="Times New Roman" w:hAnsi="Times New Roman" w:cs="Times New Roman"/>
          <w:b/>
          <w:sz w:val="20"/>
          <w:szCs w:val="20"/>
        </w:rPr>
      </w:pPr>
      <w:r w:rsidRPr="00337892">
        <w:rPr>
          <w:rFonts w:ascii="Times New Roman" w:hAnsi="Times New Roman" w:cs="Times New Roman"/>
          <w:b/>
          <w:sz w:val="20"/>
          <w:szCs w:val="20"/>
        </w:rPr>
        <w:t xml:space="preserve">3.4. Teşekkür ve Açıklama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Kimlik sayfasının sonunda;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Eğer araştırmaya katkı sağlayan kişi veya kurumlar varsa, örneğin “TÜBİTAK tarafından desteklenmiştir [hibe numaraları xxxx, yyyy]” şeklinde ‘Teşekkür’;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Eğer yayınlanmak üzere gönderilen makale herhangi bir yerde özeti sunulmuş ancak tam metin olarak basılmamış bildiriden ya da tezden üretilmiş bir makale ise ‘Açıklama’ olarak verilmelidir.</w:t>
      </w:r>
    </w:p>
    <w:p w:rsidR="00192913" w:rsidRPr="00264D15" w:rsidRDefault="00192913" w:rsidP="00192913">
      <w:pPr>
        <w:rPr>
          <w:rFonts w:ascii="Times New Roman" w:hAnsi="Times New Roman" w:cs="Times New Roman"/>
          <w:b/>
          <w:sz w:val="20"/>
          <w:szCs w:val="20"/>
        </w:rPr>
      </w:pPr>
      <w:r w:rsidRPr="00264D15">
        <w:rPr>
          <w:rFonts w:ascii="Times New Roman" w:hAnsi="Times New Roman" w:cs="Times New Roman"/>
          <w:b/>
          <w:sz w:val="20"/>
          <w:szCs w:val="20"/>
        </w:rPr>
        <w:t>4. Makale Metni</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Aşağıda 4.1. ile 4.5. arasında sıralanan maddelerde belirtilen bölümler verilen sıralamayla dergi kurallarına uygun verilen şablonda yer almalıdır.</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Ana metinde yer alan (giriş, yöntem, bulgular, tartışma ve sonuç gibi) tüm başlıklar ardışık (1., 2., 3., ... şeklinde) ve hiyerarşik olarak (1.1., 1.1.1., 1.1.2., 1.2., vb. şeklinde) numaralandırılmalıdır. Bu numaralandırma </w:t>
      </w:r>
      <w:r w:rsidRPr="00264D15">
        <w:rPr>
          <w:rFonts w:ascii="Times New Roman" w:hAnsi="Times New Roman" w:cs="Times New Roman"/>
          <w:sz w:val="20"/>
          <w:szCs w:val="20"/>
        </w:rPr>
        <w:lastRenderedPageBreak/>
        <w:t>dahili çapraz referans (bölüm 1.3.’te de belirtildiği gibi, vb.) için de kullanılmalıdır. Her başlık ayrı bir satırda görünmelidir, öncesinde bir satır boşluk bırakılmalıdır.</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•Yayın için gönderilen makalelerin dili Türkçe ya da İngilizce olabilir.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•Yazılar özet/abstract, şekil ve tablo yazıları, dipnotlar ve kaynaklar hariç araştırma makalelerinde 6000, derlemelerde 4000, olgu sunumlarında 3000 kelimeyi geçmemelidir.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•Ayrıca tüm makale metni aşağıda belirtilen formata uygun olmalıdır: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Makale metni, ‘MS Word’ formatında A4 (dikey), tek sütun şeklinde ve sayfa kenar boşluklar</w:t>
      </w:r>
      <w:r w:rsidRPr="00264D15">
        <w:rPr>
          <w:rFonts w:ascii="Times New Roman" w:hAnsi="Times New Roman" w:cs="Times New Roman"/>
          <w:sz w:val="20"/>
          <w:szCs w:val="20"/>
        </w:rPr>
        <w:t xml:space="preserve">ı 2.5 cm olmalıdır. Metin, </w:t>
      </w:r>
      <w:r w:rsidRPr="00264D15">
        <w:rPr>
          <w:rFonts w:ascii="Times New Roman" w:hAnsi="Times New Roman" w:cs="Times New Roman"/>
          <w:b/>
          <w:sz w:val="20"/>
          <w:szCs w:val="20"/>
        </w:rPr>
        <w:t>“Times New Roman”</w:t>
      </w:r>
      <w:r w:rsidRPr="00264D15">
        <w:rPr>
          <w:rFonts w:ascii="Times New Roman" w:hAnsi="Times New Roman" w:cs="Times New Roman"/>
          <w:sz w:val="20"/>
          <w:szCs w:val="20"/>
        </w:rPr>
        <w:t xml:space="preserve"> yazı stili ve </w:t>
      </w:r>
      <w:r w:rsidRPr="00264D15">
        <w:rPr>
          <w:rFonts w:ascii="Times New Roman" w:hAnsi="Times New Roman" w:cs="Times New Roman"/>
          <w:b/>
          <w:sz w:val="20"/>
          <w:szCs w:val="20"/>
        </w:rPr>
        <w:t>10 punto</w:t>
      </w:r>
      <w:r w:rsidRPr="00264D15">
        <w:rPr>
          <w:rFonts w:ascii="Times New Roman" w:hAnsi="Times New Roman" w:cs="Times New Roman"/>
          <w:sz w:val="20"/>
          <w:szCs w:val="20"/>
        </w:rPr>
        <w:t xml:space="preserve"> ile iki yana yaslı şekilde yazılmalıdır. Dipnot boyutu 8 punto olmalıdır. Satır aralığı ana metinde 1.5, özet, sonnotlar (endnotes), kaynakça bölümlerinde 1 olmalıdır. </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Paragraftan önce ve sonra otomatik 6 nk boşluk eklenmelidir.</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 Paragraf satır başlarında herhangi bir girinti yapılmamalıdır.</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 Makale başlığı, tü</w:t>
      </w:r>
      <w:r w:rsidRPr="00264D15">
        <w:rPr>
          <w:rFonts w:ascii="Times New Roman" w:hAnsi="Times New Roman" w:cs="Times New Roman"/>
          <w:sz w:val="20"/>
          <w:szCs w:val="20"/>
        </w:rPr>
        <w:t>m ana başlıklar koyu (bold) ve siyah</w:t>
      </w:r>
      <w:r w:rsidRPr="00264D15">
        <w:rPr>
          <w:rFonts w:ascii="Times New Roman" w:hAnsi="Times New Roman" w:cs="Times New Roman"/>
          <w:sz w:val="20"/>
          <w:szCs w:val="20"/>
        </w:rPr>
        <w:t xml:space="preserve">, alt başlıklar ince, italik ve </w:t>
      </w:r>
      <w:r w:rsidRPr="00264D15">
        <w:rPr>
          <w:rFonts w:ascii="Times New Roman" w:hAnsi="Times New Roman" w:cs="Times New Roman"/>
          <w:sz w:val="20"/>
          <w:szCs w:val="20"/>
        </w:rPr>
        <w:t>siyah</w:t>
      </w:r>
      <w:r w:rsidRPr="00264D15">
        <w:rPr>
          <w:rFonts w:ascii="Times New Roman" w:hAnsi="Times New Roman" w:cs="Times New Roman"/>
          <w:sz w:val="20"/>
          <w:szCs w:val="20"/>
        </w:rPr>
        <w:t xml:space="preserve"> olmalıdır. </w:t>
      </w:r>
    </w:p>
    <w:p w:rsidR="00264D15"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Veri toplama araçları alt başlık olarak verilecekse numaralandırmaya dikkat edilmelidir.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Örnek:</w:t>
      </w:r>
    </w:p>
    <w:p w:rsidR="00264D15"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w:t>
      </w:r>
      <w:r w:rsidRPr="00264D15">
        <w:rPr>
          <w:rFonts w:ascii="Times New Roman" w:hAnsi="Times New Roman" w:cs="Times New Roman"/>
          <w:b/>
          <w:sz w:val="20"/>
          <w:szCs w:val="20"/>
        </w:rPr>
        <w:t xml:space="preserve">1. Yöntem / Method </w:t>
      </w:r>
    </w:p>
    <w:p w:rsidR="00264D15" w:rsidRPr="00264D15" w:rsidRDefault="00192913" w:rsidP="00192913">
      <w:pPr>
        <w:rPr>
          <w:rFonts w:ascii="Times New Roman" w:hAnsi="Times New Roman" w:cs="Times New Roman"/>
          <w:b/>
          <w:i/>
          <w:sz w:val="20"/>
          <w:szCs w:val="20"/>
        </w:rPr>
      </w:pPr>
      <w:r w:rsidRPr="00264D15">
        <w:rPr>
          <w:rFonts w:ascii="Times New Roman" w:hAnsi="Times New Roman" w:cs="Times New Roman"/>
          <w:b/>
          <w:i/>
          <w:sz w:val="20"/>
          <w:szCs w:val="20"/>
        </w:rPr>
        <w:t xml:space="preserve">1.1.Verilerin Toplanması ve Veri Araçları </w:t>
      </w:r>
    </w:p>
    <w:p w:rsidR="00264D15" w:rsidRPr="00264D15" w:rsidRDefault="00192913" w:rsidP="00192913">
      <w:pPr>
        <w:rPr>
          <w:rFonts w:ascii="Times New Roman" w:hAnsi="Times New Roman" w:cs="Times New Roman"/>
          <w:b/>
          <w:i/>
          <w:sz w:val="20"/>
          <w:szCs w:val="20"/>
        </w:rPr>
      </w:pPr>
      <w:r w:rsidRPr="00264D15">
        <w:rPr>
          <w:rFonts w:ascii="Times New Roman" w:hAnsi="Times New Roman" w:cs="Times New Roman"/>
          <w:b/>
          <w:i/>
          <w:sz w:val="20"/>
          <w:szCs w:val="20"/>
        </w:rPr>
        <w:t xml:space="preserve">1.1.1. Sosyodemografik Bilgi Formu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•Başlık ve özet sayfasından başlayarak tüm sayfalar ardışık numaralandırılmalıdır. Ayrıca herhangi bir özel biçimsel düzenleme yapılmamalıdır.</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4.1 Özet ve Anahtar Sözcükler (Türkçe ve İngilizce)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Makalenin başlığı altında araştırmanın amacını, kapsamını, temel sonuçlarını anlatan yapılandırılmamış (tek bir paragraf halinde, amaç, yöntem, bulgular ve sonuç alt başlıkları olmadan) 150-200 kelime arasında bir özet (abstract); özetin altında 3-5 adet anahtar kelimeler (keywords) bulunmalıdır.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İngilizce anahtar kelimeler Medical Search Heading (MesH), • Türkçe anahtar kelimeler Türkiye Bilim Terimlerinden (http://www.bilimterimleri.com/) seçilmelidir.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Özet içinde kaynaklar, şekil, tablo numaraları ve dipnot kullanılmamalıdır.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Anahtar kelimelerin yazım sırası alfabetik olup, arada virgül olmalıdır. İlk anahtar kelime büyük harfle başlamalı ve diğerleri küçük harfle yazılmalıdır.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Türkçe yazılara önce Türkçe sonra İngilizce, İngilizce yazılara önce İngilizce sonra Türkçe olacak şekilde tüm makalelere her iki dilde başlık, özet ve anahtar kelimeler verilmelidir. </w:t>
      </w:r>
    </w:p>
    <w:p w:rsidR="00264D15" w:rsidRPr="00337892" w:rsidRDefault="00192913" w:rsidP="00192913">
      <w:pPr>
        <w:rPr>
          <w:rFonts w:ascii="Times New Roman" w:hAnsi="Times New Roman" w:cs="Times New Roman"/>
          <w:b/>
          <w:sz w:val="20"/>
          <w:szCs w:val="20"/>
        </w:rPr>
      </w:pPr>
      <w:r w:rsidRPr="00337892">
        <w:rPr>
          <w:rFonts w:ascii="Times New Roman" w:hAnsi="Times New Roman" w:cs="Times New Roman"/>
          <w:b/>
          <w:sz w:val="20"/>
          <w:szCs w:val="20"/>
        </w:rPr>
        <w:t xml:space="preserve">4.2. Tablolar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Tablolar metindeki sıralarına göre kendi içlerinde numaralandırılmalıdır. • Tablolar kendi içeriğinin gerektirdiği biçimde oluşturulacak; tablo numarası üstte sola dayalı, koyu (bold) ve yanında tablo adı yazılacaktır. Tablo başlığının yazımı büyük harfle başlayabilir ya da sadece baş harfler büyük olabilir. Ancak metin içinde tutarlı olmalıdır. </w:t>
      </w:r>
    </w:p>
    <w:p w:rsidR="00264D15" w:rsidRPr="00264D15" w:rsidRDefault="00192913" w:rsidP="00192913">
      <w:pPr>
        <w:rPr>
          <w:rFonts w:ascii="Times New Roman" w:hAnsi="Times New Roman" w:cs="Times New Roman"/>
          <w:sz w:val="20"/>
          <w:szCs w:val="20"/>
        </w:rPr>
      </w:pPr>
      <w:r w:rsidRPr="00264D15">
        <w:rPr>
          <w:rFonts w:ascii="Times New Roman" w:hAnsi="Times New Roman" w:cs="Times New Roman"/>
          <w:b/>
          <w:sz w:val="20"/>
          <w:szCs w:val="20"/>
        </w:rPr>
        <w:t xml:space="preserve">Örnek: Tablo 1. </w:t>
      </w:r>
      <w:r w:rsidRPr="00264D15">
        <w:rPr>
          <w:rFonts w:ascii="Times New Roman" w:hAnsi="Times New Roman" w:cs="Times New Roman"/>
          <w:sz w:val="20"/>
          <w:szCs w:val="20"/>
        </w:rPr>
        <w:t>Katılımcıların demografik bilgileri</w:t>
      </w:r>
      <w:r w:rsidRPr="00264D15">
        <w:rPr>
          <w:rFonts w:ascii="Times New Roman" w:hAnsi="Times New Roman" w:cs="Times New Roman"/>
          <w:b/>
          <w:sz w:val="20"/>
          <w:szCs w:val="20"/>
        </w:rPr>
        <w:t xml:space="preserve"> / Tablo 1. </w:t>
      </w:r>
      <w:r w:rsidRPr="00264D15">
        <w:rPr>
          <w:rFonts w:ascii="Times New Roman" w:hAnsi="Times New Roman" w:cs="Times New Roman"/>
          <w:sz w:val="20"/>
          <w:szCs w:val="20"/>
        </w:rPr>
        <w:t xml:space="preserve">Katılımcıların Demografik Bilgileri </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Bölünen tablonun başlığının olması gerekmektedir.</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 Kullanılan istatistiksel yöntemler ve kısaltmaların açıklamaları tablo altına, 8 pt. ve italik olarak yazılmalıdır.</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lastRenderedPageBreak/>
        <w:t xml:space="preserve"> • Satır aralığı 1.0 nk olmalıdır. Tablo yüksekliği 0.5 cm olmalıdır. Yazı boyutu 10 punto olmalıdır.</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 Tabloların metin içindeki göndermeleri yapılmalıdır. Kaynak gösterimi metin içi kaynak gösterimi ile aynı olacaktır.</w:t>
      </w:r>
    </w:p>
    <w:p w:rsid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 Türkçe metinlerde kesirli sayılar virgül (,), İngilizce metinlerde ise nokta (.) kullanılarak gösterilmelidir.</w:t>
      </w:r>
    </w:p>
    <w:p w:rsidR="00192913" w:rsidRPr="00264D15" w:rsidRDefault="00192913" w:rsidP="00192913">
      <w:pPr>
        <w:rPr>
          <w:rFonts w:ascii="Times New Roman" w:hAnsi="Times New Roman" w:cs="Times New Roman"/>
          <w:sz w:val="20"/>
          <w:szCs w:val="20"/>
        </w:rPr>
      </w:pPr>
      <w:r w:rsidRPr="00264D15">
        <w:rPr>
          <w:rFonts w:ascii="Times New Roman" w:hAnsi="Times New Roman" w:cs="Times New Roman"/>
          <w:sz w:val="20"/>
          <w:szCs w:val="20"/>
        </w:rPr>
        <w:t xml:space="preserve"> • Tablolarda dikey kenarlıklar olmamalı, yatay kenarlıklar en alt ve en üstte veya tablo bölümlerini ayırmak için kullanılmalıdır.</w:t>
      </w:r>
    </w:p>
    <w:p w:rsidR="00192913" w:rsidRDefault="00264D15" w:rsidP="00192913">
      <w:pPr>
        <w:rPr>
          <w:rFonts w:ascii="Times New Roman" w:hAnsi="Times New Roman" w:cs="Times New Roman"/>
          <w:sz w:val="24"/>
          <w:szCs w:val="24"/>
        </w:rPr>
      </w:pPr>
      <w:r>
        <w:rPr>
          <w:rFonts w:ascii="Times New Roman" w:hAnsi="Times New Roman" w:cs="Times New Roman"/>
          <w:sz w:val="24"/>
          <w:szCs w:val="24"/>
        </w:rPr>
        <w:t>Örnek:</w:t>
      </w:r>
    </w:p>
    <w:p w:rsidR="00264D15" w:rsidRPr="00161997" w:rsidRDefault="00264D15" w:rsidP="00264D15">
      <w:pPr>
        <w:pStyle w:val="ResimYazs"/>
        <w:spacing w:line="360" w:lineRule="auto"/>
        <w:rPr>
          <w:b w:val="0"/>
          <w:bCs w:val="0"/>
          <w:sz w:val="20"/>
          <w:lang w:val="tr-TR"/>
        </w:rPr>
      </w:pPr>
      <w:bookmarkStart w:id="1" w:name="_Toc510631619"/>
      <w:r w:rsidRPr="00161997">
        <w:rPr>
          <w:sz w:val="20"/>
          <w:lang w:val="tr-TR"/>
        </w:rPr>
        <w:t xml:space="preserve">Tablo 1. </w:t>
      </w:r>
      <w:bookmarkEnd w:id="1"/>
      <w:r w:rsidRPr="00161997">
        <w:rPr>
          <w:b w:val="0"/>
          <w:bCs w:val="0"/>
          <w:sz w:val="20"/>
          <w:lang w:val="tr-TR"/>
        </w:rPr>
        <w:t>xxxxx</w:t>
      </w:r>
    </w:p>
    <w:tbl>
      <w:tblPr>
        <w:tblW w:w="0" w:type="auto"/>
        <w:tblBorders>
          <w:top w:val="single" w:sz="4" w:space="0" w:color="auto"/>
          <w:bottom w:val="single" w:sz="4" w:space="0" w:color="auto"/>
        </w:tblBorders>
        <w:tblCellMar>
          <w:top w:w="85" w:type="dxa"/>
          <w:left w:w="57" w:type="dxa"/>
          <w:bottom w:w="85" w:type="dxa"/>
          <w:right w:w="28" w:type="dxa"/>
        </w:tblCellMar>
        <w:tblLook w:val="04A0" w:firstRow="1" w:lastRow="0" w:firstColumn="1" w:lastColumn="0" w:noHBand="0" w:noVBand="1"/>
      </w:tblPr>
      <w:tblGrid>
        <w:gridCol w:w="2751"/>
        <w:gridCol w:w="1459"/>
        <w:gridCol w:w="1459"/>
        <w:gridCol w:w="1460"/>
      </w:tblGrid>
      <w:tr w:rsidR="00264D15" w:rsidRPr="00161997" w:rsidTr="00726082">
        <w:tc>
          <w:tcPr>
            <w:tcW w:w="2751" w:type="dxa"/>
            <w:tcBorders>
              <w:top w:val="single" w:sz="4" w:space="0" w:color="auto"/>
              <w:bottom w:val="single" w:sz="4" w:space="0" w:color="auto"/>
            </w:tcBorders>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rPr>
                <w:b/>
                <w:sz w:val="20"/>
                <w:szCs w:val="20"/>
                <w:lang w:val="en-US"/>
              </w:rPr>
            </w:pPr>
          </w:p>
        </w:tc>
        <w:tc>
          <w:tcPr>
            <w:tcW w:w="1459" w:type="dxa"/>
            <w:tcBorders>
              <w:top w:val="single" w:sz="4" w:space="0" w:color="auto"/>
              <w:bottom w:val="single" w:sz="4" w:space="0" w:color="auto"/>
            </w:tcBorders>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b/>
                <w:sz w:val="20"/>
                <w:szCs w:val="20"/>
                <w:lang w:val="en-US"/>
              </w:rPr>
            </w:pPr>
            <w:r w:rsidRPr="00161997">
              <w:rPr>
                <w:b/>
                <w:sz w:val="20"/>
                <w:szCs w:val="20"/>
                <w:lang w:val="en-US"/>
              </w:rPr>
              <w:t>xxxx</w:t>
            </w:r>
          </w:p>
        </w:tc>
        <w:tc>
          <w:tcPr>
            <w:tcW w:w="1459" w:type="dxa"/>
            <w:tcBorders>
              <w:top w:val="single" w:sz="4" w:space="0" w:color="auto"/>
              <w:bottom w:val="single" w:sz="4" w:space="0" w:color="auto"/>
            </w:tcBorders>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b/>
                <w:sz w:val="20"/>
                <w:szCs w:val="20"/>
                <w:lang w:val="en-US"/>
              </w:rPr>
            </w:pPr>
            <w:r w:rsidRPr="00161997">
              <w:rPr>
                <w:b/>
                <w:sz w:val="20"/>
                <w:szCs w:val="20"/>
                <w:lang w:val="en-US"/>
              </w:rPr>
              <w:t>Xxxx</w:t>
            </w:r>
          </w:p>
        </w:tc>
        <w:tc>
          <w:tcPr>
            <w:tcW w:w="1460" w:type="dxa"/>
            <w:tcBorders>
              <w:top w:val="single" w:sz="4" w:space="0" w:color="auto"/>
              <w:bottom w:val="single" w:sz="4" w:space="0" w:color="auto"/>
            </w:tcBorders>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b/>
                <w:sz w:val="20"/>
                <w:szCs w:val="20"/>
                <w:lang w:val="en-US"/>
              </w:rPr>
            </w:pPr>
            <w:r w:rsidRPr="00161997">
              <w:rPr>
                <w:b/>
                <w:sz w:val="20"/>
                <w:szCs w:val="20"/>
                <w:lang w:val="en-US"/>
              </w:rPr>
              <w:t>Ort±SS</w:t>
            </w:r>
          </w:p>
        </w:tc>
      </w:tr>
      <w:tr w:rsidR="00264D15" w:rsidRPr="00161997" w:rsidTr="00726082">
        <w:tc>
          <w:tcPr>
            <w:tcW w:w="2751" w:type="dxa"/>
            <w:tcBorders>
              <w:top w:val="single" w:sz="4" w:space="0" w:color="auto"/>
            </w:tcBorders>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rPr>
                <w:sz w:val="20"/>
                <w:szCs w:val="20"/>
                <w:lang w:val="en-US"/>
              </w:rPr>
            </w:pPr>
            <w:r w:rsidRPr="00161997">
              <w:rPr>
                <w:sz w:val="20"/>
                <w:szCs w:val="20"/>
                <w:lang w:val="en-US"/>
              </w:rPr>
              <w:t>Xxxx</w:t>
            </w:r>
          </w:p>
        </w:tc>
        <w:tc>
          <w:tcPr>
            <w:tcW w:w="1459" w:type="dxa"/>
            <w:tcBorders>
              <w:top w:val="single" w:sz="4" w:space="0" w:color="auto"/>
            </w:tcBorders>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1-10</w:t>
            </w:r>
          </w:p>
        </w:tc>
        <w:tc>
          <w:tcPr>
            <w:tcW w:w="1459" w:type="dxa"/>
            <w:tcBorders>
              <w:top w:val="single" w:sz="4" w:space="0" w:color="auto"/>
            </w:tcBorders>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1-4,90</w:t>
            </w:r>
          </w:p>
        </w:tc>
        <w:tc>
          <w:tcPr>
            <w:tcW w:w="1460" w:type="dxa"/>
            <w:tcBorders>
              <w:top w:val="single" w:sz="4" w:space="0" w:color="auto"/>
            </w:tcBorders>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2,95±,73</w:t>
            </w:r>
          </w:p>
        </w:tc>
      </w:tr>
      <w:tr w:rsidR="00264D15" w:rsidRPr="00161997" w:rsidTr="00726082">
        <w:tc>
          <w:tcPr>
            <w:tcW w:w="2751" w:type="dxa"/>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rPr>
                <w:sz w:val="20"/>
                <w:szCs w:val="20"/>
                <w:lang w:val="en-US"/>
              </w:rPr>
            </w:pPr>
            <w:r w:rsidRPr="00161997">
              <w:rPr>
                <w:sz w:val="20"/>
                <w:szCs w:val="20"/>
                <w:lang w:val="en-US"/>
              </w:rPr>
              <w:t>Xxxx</w:t>
            </w:r>
          </w:p>
        </w:tc>
        <w:tc>
          <w:tcPr>
            <w:tcW w:w="1459" w:type="dxa"/>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11-14</w:t>
            </w:r>
          </w:p>
        </w:tc>
        <w:tc>
          <w:tcPr>
            <w:tcW w:w="1459" w:type="dxa"/>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1-5,00</w:t>
            </w:r>
          </w:p>
        </w:tc>
        <w:tc>
          <w:tcPr>
            <w:tcW w:w="1460" w:type="dxa"/>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3,42±,80</w:t>
            </w:r>
          </w:p>
        </w:tc>
      </w:tr>
      <w:tr w:rsidR="00264D15" w:rsidRPr="00161997" w:rsidTr="00726082">
        <w:tc>
          <w:tcPr>
            <w:tcW w:w="2751" w:type="dxa"/>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rPr>
                <w:sz w:val="20"/>
                <w:szCs w:val="20"/>
                <w:lang w:val="en-US"/>
              </w:rPr>
            </w:pPr>
            <w:r w:rsidRPr="00161997">
              <w:rPr>
                <w:sz w:val="20"/>
                <w:szCs w:val="20"/>
                <w:lang w:val="en-US"/>
              </w:rPr>
              <w:t>Xxxx</w:t>
            </w:r>
          </w:p>
        </w:tc>
        <w:tc>
          <w:tcPr>
            <w:tcW w:w="1459" w:type="dxa"/>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1-14</w:t>
            </w:r>
          </w:p>
        </w:tc>
        <w:tc>
          <w:tcPr>
            <w:tcW w:w="1459" w:type="dxa"/>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1-4,93</w:t>
            </w:r>
          </w:p>
        </w:tc>
        <w:tc>
          <w:tcPr>
            <w:tcW w:w="1460" w:type="dxa"/>
            <w:shd w:val="clear" w:color="auto" w:fill="auto"/>
            <w:tcMar>
              <w:top w:w="28" w:type="dxa"/>
              <w:left w:w="57" w:type="dxa"/>
              <w:bottom w:w="28" w:type="dxa"/>
              <w:right w:w="28" w:type="dxa"/>
            </w:tcMar>
            <w:vAlign w:val="center"/>
          </w:tcPr>
          <w:p w:rsidR="00264D15" w:rsidRPr="00161997" w:rsidRDefault="00264D15" w:rsidP="00726082">
            <w:pPr>
              <w:pStyle w:val="TezMetni15aralkl"/>
              <w:spacing w:before="0" w:after="0"/>
              <w:ind w:firstLine="0"/>
              <w:contextualSpacing/>
              <w:jc w:val="center"/>
              <w:rPr>
                <w:sz w:val="20"/>
                <w:szCs w:val="20"/>
                <w:lang w:val="en-US"/>
              </w:rPr>
            </w:pPr>
            <w:r w:rsidRPr="00161997">
              <w:rPr>
                <w:sz w:val="20"/>
                <w:szCs w:val="20"/>
                <w:lang w:val="en-US"/>
              </w:rPr>
              <w:t>3,08±,68</w:t>
            </w:r>
          </w:p>
        </w:tc>
      </w:tr>
    </w:tbl>
    <w:p w:rsidR="00264D15" w:rsidRPr="00161997" w:rsidRDefault="00264D15" w:rsidP="00264D15">
      <w:pPr>
        <w:pStyle w:val="TezMetni15aralkl"/>
        <w:ind w:firstLine="0"/>
        <w:rPr>
          <w:i/>
          <w:iCs/>
          <w:sz w:val="16"/>
          <w:szCs w:val="16"/>
          <w:lang w:val="en-US"/>
        </w:rPr>
      </w:pPr>
      <w:r w:rsidRPr="00161997">
        <w:rPr>
          <w:i/>
          <w:iCs/>
          <w:sz w:val="16"/>
          <w:szCs w:val="16"/>
          <w:lang w:val="en-US"/>
        </w:rPr>
        <w:t>ED (min)= En düşük değer, EY (max)=En yüksek değer, Ort=Ortalama; SS= Standart sapma.</w:t>
      </w:r>
    </w:p>
    <w:p w:rsidR="00264D15" w:rsidRPr="00264D15" w:rsidRDefault="00264D15" w:rsidP="00192913">
      <w:pPr>
        <w:rPr>
          <w:rFonts w:ascii="Times New Roman" w:hAnsi="Times New Roman" w:cs="Times New Roman"/>
          <w:b/>
          <w:sz w:val="20"/>
        </w:rPr>
      </w:pPr>
      <w:r w:rsidRPr="00264D15">
        <w:rPr>
          <w:rFonts w:ascii="Times New Roman" w:hAnsi="Times New Roman" w:cs="Times New Roman"/>
          <w:b/>
          <w:sz w:val="20"/>
        </w:rPr>
        <w:t xml:space="preserve">4.3. Şekiller ve Görseller </w:t>
      </w:r>
    </w:p>
    <w:p w:rsidR="00264D15" w:rsidRPr="00264D15" w:rsidRDefault="00264D15" w:rsidP="00192913">
      <w:pPr>
        <w:rPr>
          <w:rFonts w:ascii="Times New Roman" w:hAnsi="Times New Roman" w:cs="Times New Roman"/>
          <w:sz w:val="20"/>
        </w:rPr>
      </w:pPr>
      <w:r w:rsidRPr="00264D15">
        <w:rPr>
          <w:rFonts w:ascii="Times New Roman" w:hAnsi="Times New Roman" w:cs="Times New Roman"/>
          <w:sz w:val="20"/>
        </w:rPr>
        <w:t>• Şekiller (resim, çizim, plan, harita, grafik, fot</w:t>
      </w:r>
      <w:r w:rsidRPr="00264D15">
        <w:rPr>
          <w:rFonts w:ascii="Times New Roman" w:hAnsi="Times New Roman" w:cs="Times New Roman"/>
          <w:sz w:val="20"/>
        </w:rPr>
        <w:t xml:space="preserve">oğraf vb.) telif hakkı olmayıp, </w:t>
      </w:r>
      <w:r>
        <w:rPr>
          <w:rFonts w:ascii="Times New Roman" w:hAnsi="Times New Roman" w:cs="Times New Roman"/>
          <w:sz w:val="20"/>
        </w:rPr>
        <w:t xml:space="preserve">metindeki sıralarına göre kendi </w:t>
      </w:r>
      <w:r w:rsidRPr="00264D15">
        <w:rPr>
          <w:rFonts w:ascii="Times New Roman" w:hAnsi="Times New Roman" w:cs="Times New Roman"/>
          <w:sz w:val="20"/>
        </w:rPr>
        <w:t>içlerinde numaralandırılmalıdır. Ş</w:t>
      </w:r>
      <w:r w:rsidRPr="00264D15">
        <w:rPr>
          <w:rFonts w:ascii="Times New Roman" w:hAnsi="Times New Roman" w:cs="Times New Roman"/>
          <w:sz w:val="20"/>
        </w:rPr>
        <w:t xml:space="preserve">ekiller biçimsel olarak sayfayı </w:t>
      </w:r>
      <w:r w:rsidRPr="00264D15">
        <w:rPr>
          <w:rFonts w:ascii="Times New Roman" w:hAnsi="Times New Roman" w:cs="Times New Roman"/>
          <w:sz w:val="20"/>
        </w:rPr>
        <w:t>ortalayacak şek</w:t>
      </w:r>
      <w:r>
        <w:rPr>
          <w:rFonts w:ascii="Times New Roman" w:hAnsi="Times New Roman" w:cs="Times New Roman"/>
          <w:sz w:val="20"/>
        </w:rPr>
        <w:t xml:space="preserve">ilde, şekil numarası altta sola </w:t>
      </w:r>
      <w:r w:rsidRPr="00264D15">
        <w:rPr>
          <w:rFonts w:ascii="Times New Roman" w:hAnsi="Times New Roman" w:cs="Times New Roman"/>
          <w:sz w:val="20"/>
        </w:rPr>
        <w:t>dayalı, koyu (bold) ve yanında şekil adı ince olarak yazılacaktır. Kaynak gösterimi</w:t>
      </w:r>
      <w:r>
        <w:rPr>
          <w:rFonts w:ascii="Times New Roman" w:hAnsi="Times New Roman" w:cs="Times New Roman"/>
          <w:sz w:val="20"/>
        </w:rPr>
        <w:t xml:space="preserve"> metin içi kaynak gösterimi ile </w:t>
      </w:r>
      <w:r w:rsidRPr="00264D15">
        <w:rPr>
          <w:rFonts w:ascii="Times New Roman" w:hAnsi="Times New Roman" w:cs="Times New Roman"/>
          <w:sz w:val="20"/>
        </w:rPr>
        <w:t xml:space="preserve">aynı olmalı ve şeklin altında 8 pt. ile italik olarak yazılmalıdır. </w:t>
      </w:r>
    </w:p>
    <w:p w:rsidR="00264D15" w:rsidRPr="00264D15" w:rsidRDefault="00264D15" w:rsidP="00192913">
      <w:pPr>
        <w:rPr>
          <w:rFonts w:ascii="Times New Roman" w:hAnsi="Times New Roman" w:cs="Times New Roman"/>
          <w:sz w:val="20"/>
        </w:rPr>
      </w:pPr>
      <w:r w:rsidRPr="00264D15">
        <w:rPr>
          <w:rFonts w:ascii="Times New Roman" w:hAnsi="Times New Roman" w:cs="Times New Roman"/>
          <w:sz w:val="20"/>
        </w:rPr>
        <w:t>• Semboller, kısaltmalar ve tanımlar uluslararası birimler sistemine (SI) uy</w:t>
      </w:r>
      <w:r>
        <w:rPr>
          <w:rFonts w:ascii="Times New Roman" w:hAnsi="Times New Roman" w:cs="Times New Roman"/>
          <w:sz w:val="20"/>
        </w:rPr>
        <w:t xml:space="preserve">gun olmalıdır. Bunların dışında </w:t>
      </w:r>
      <w:r w:rsidRPr="00264D15">
        <w:rPr>
          <w:rFonts w:ascii="Times New Roman" w:hAnsi="Times New Roman" w:cs="Times New Roman"/>
          <w:sz w:val="20"/>
        </w:rPr>
        <w:t xml:space="preserve">birimler varsa, eşdeğerleri / karşılıkları SI cinsinden verilmelidir. </w:t>
      </w:r>
    </w:p>
    <w:p w:rsidR="00264D15" w:rsidRPr="00264D15" w:rsidRDefault="00264D15" w:rsidP="00192913">
      <w:pPr>
        <w:rPr>
          <w:rFonts w:ascii="Times New Roman" w:hAnsi="Times New Roman" w:cs="Times New Roman"/>
          <w:sz w:val="20"/>
        </w:rPr>
      </w:pPr>
      <w:r w:rsidRPr="00264D15">
        <w:rPr>
          <w:rFonts w:ascii="Times New Roman" w:hAnsi="Times New Roman" w:cs="Times New Roman"/>
          <w:sz w:val="20"/>
        </w:rPr>
        <w:t xml:space="preserve">• Kısaltmalar, metinde ilk kez geçtikten sonra parantez içinde tanımlanmalıdır. Makale boyunca kısaltmaların tutarlı olması sağlanmalıdır. </w:t>
      </w:r>
    </w:p>
    <w:p w:rsidR="00264D15" w:rsidRPr="00264D15" w:rsidRDefault="00264D15" w:rsidP="00192913">
      <w:pPr>
        <w:rPr>
          <w:rFonts w:ascii="Times New Roman" w:hAnsi="Times New Roman" w:cs="Times New Roman"/>
          <w:sz w:val="20"/>
        </w:rPr>
      </w:pPr>
      <w:r w:rsidRPr="00264D15">
        <w:rPr>
          <w:rFonts w:ascii="Times New Roman" w:hAnsi="Times New Roman" w:cs="Times New Roman"/>
          <w:sz w:val="20"/>
        </w:rPr>
        <w:t xml:space="preserve">• Matematiksel gösterimlerde denklem, dizgi ve simgeleme işaretlerini kolaylaştıracak seçenekler yeğlenmelidir. Denklem numaraları sağ yanda parantez içinde ardışık olarak numaralandırılmalıdır. </w:t>
      </w:r>
    </w:p>
    <w:p w:rsidR="00264D15" w:rsidRPr="00264D15" w:rsidRDefault="00264D15" w:rsidP="00192913">
      <w:pPr>
        <w:rPr>
          <w:rFonts w:ascii="Times New Roman" w:hAnsi="Times New Roman" w:cs="Times New Roman"/>
          <w:sz w:val="20"/>
        </w:rPr>
      </w:pPr>
      <w:r w:rsidRPr="00264D15">
        <w:rPr>
          <w:rFonts w:ascii="Times New Roman" w:hAnsi="Times New Roman" w:cs="Times New Roman"/>
          <w:sz w:val="20"/>
        </w:rPr>
        <w:t xml:space="preserve">• Tüm tablolar ve şekiller (resim, çizim, plan, harita, grafik, fotoğraf vb.) makale metni içerisinde (MS Word dosyası içinde) gelmeleri gereken yerlere, açıklamalarıyla birlikte düşük çözünürlüklü olarak yerleştirilmelidir. </w:t>
      </w:r>
    </w:p>
    <w:p w:rsidR="00264D15" w:rsidRPr="00264D15" w:rsidRDefault="00264D15" w:rsidP="00192913">
      <w:pPr>
        <w:rPr>
          <w:rFonts w:ascii="Times New Roman" w:hAnsi="Times New Roman" w:cs="Times New Roman"/>
          <w:szCs w:val="24"/>
        </w:rPr>
      </w:pPr>
      <w:r w:rsidRPr="00264D15">
        <w:rPr>
          <w:rFonts w:ascii="Times New Roman" w:hAnsi="Times New Roman" w:cs="Times New Roman"/>
          <w:sz w:val="20"/>
        </w:rPr>
        <w:t>• Tüm bu görsellerin baskı kalitesinde, 300dpi çözünürlükte ve kısa kenarı en az 10 cm olacak şekilde metinde kullanım sıralarına göre şekiller için ‘S01’, tablolar için ‘T01’ şeklinde numaralandırılarak ayrıca gönderilmelidir. Çizimler ve tablolar küçültüldüklerinde okunabilir olmalıdır. Çizimler ve tablolar Word formatında ya da başka programlar kullanılarak oluşturulmuşsa “pdf” ya da baskıya uygun ve küçüldüğünde okunabilecek şekilde “tiff”/”jpeg” formatında gönderilmelidirler.</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4.4. Göndermeler / Son notlar (Endnotes)</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Göndermeler metindeki tartışmaya ek bilgiler vermek</w:t>
      </w:r>
      <w:r>
        <w:rPr>
          <w:rFonts w:ascii="Times New Roman" w:hAnsi="Times New Roman" w:cs="Times New Roman"/>
          <w:sz w:val="20"/>
          <w:szCs w:val="24"/>
        </w:rPr>
        <w:t xml:space="preserve">, yan açılımlar yapmak amacıyla </w:t>
      </w:r>
      <w:r w:rsidRPr="00264D15">
        <w:rPr>
          <w:rFonts w:ascii="Times New Roman" w:hAnsi="Times New Roman" w:cs="Times New Roman"/>
          <w:sz w:val="20"/>
          <w:szCs w:val="24"/>
        </w:rPr>
        <w:t>kullanılır.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Metin içerisinde göndermeler asgaride tutulmaya ç</w:t>
      </w:r>
      <w:r>
        <w:rPr>
          <w:rFonts w:ascii="Times New Roman" w:hAnsi="Times New Roman" w:cs="Times New Roman"/>
          <w:sz w:val="20"/>
          <w:szCs w:val="24"/>
        </w:rPr>
        <w:t xml:space="preserve">alışmalıdır. Göndermeler, geliş </w:t>
      </w:r>
      <w:r w:rsidRPr="00264D15">
        <w:rPr>
          <w:rFonts w:ascii="Times New Roman" w:hAnsi="Times New Roman" w:cs="Times New Roman"/>
          <w:sz w:val="20"/>
          <w:szCs w:val="24"/>
        </w:rPr>
        <w:t>sıralarına göre metin içinde ilgili cümlenin sonuna köşeli parantez içinde sayı ile [</w:t>
      </w:r>
      <w:r>
        <w:rPr>
          <w:rFonts w:ascii="Times New Roman" w:hAnsi="Times New Roman" w:cs="Times New Roman"/>
          <w:sz w:val="20"/>
          <w:szCs w:val="24"/>
        </w:rPr>
        <w:t xml:space="preserve">1], [2], </w:t>
      </w:r>
      <w:r w:rsidRPr="00264D15">
        <w:rPr>
          <w:rFonts w:ascii="Times New Roman" w:hAnsi="Times New Roman" w:cs="Times New Roman"/>
          <w:sz w:val="20"/>
          <w:szCs w:val="24"/>
        </w:rPr>
        <w:t>[3] şeklinde imlenir.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Göndermeler, metinde belirtilen sıralamaya uygun şekil</w:t>
      </w:r>
      <w:r>
        <w:rPr>
          <w:rFonts w:ascii="Times New Roman" w:hAnsi="Times New Roman" w:cs="Times New Roman"/>
          <w:sz w:val="20"/>
          <w:szCs w:val="24"/>
        </w:rPr>
        <w:t xml:space="preserve">de, metnin sonunda Kaynakça’dan </w:t>
      </w:r>
      <w:r w:rsidRPr="00264D15">
        <w:rPr>
          <w:rFonts w:ascii="Times New Roman" w:hAnsi="Times New Roman" w:cs="Times New Roman"/>
          <w:sz w:val="20"/>
          <w:szCs w:val="24"/>
        </w:rPr>
        <w:t>önce yer alırlar.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Metin sonunda göndermeler listelenirken 1., 2., 3. ş</w:t>
      </w:r>
      <w:r>
        <w:rPr>
          <w:rFonts w:ascii="Times New Roman" w:hAnsi="Times New Roman" w:cs="Times New Roman"/>
          <w:sz w:val="20"/>
          <w:szCs w:val="24"/>
        </w:rPr>
        <w:t xml:space="preserve">eklinde köşeli parantez olmadan </w:t>
      </w:r>
      <w:r w:rsidRPr="00264D15">
        <w:rPr>
          <w:rFonts w:ascii="Times New Roman" w:hAnsi="Times New Roman" w:cs="Times New Roman"/>
          <w:sz w:val="20"/>
          <w:szCs w:val="24"/>
        </w:rPr>
        <w:t>numaralandırılmalıdır.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Göndermelerde başvurulan kaynaklar metin içi kaynak gösterimi ile aynı şekilde gösterilir.</w:t>
      </w:r>
    </w:p>
    <w:p w:rsidR="00F06FF3" w:rsidRDefault="00F06FF3" w:rsidP="00264D15">
      <w:pPr>
        <w:rPr>
          <w:rFonts w:ascii="Times New Roman" w:hAnsi="Times New Roman" w:cs="Times New Roman"/>
          <w:b/>
          <w:sz w:val="20"/>
          <w:szCs w:val="24"/>
        </w:rPr>
      </w:pPr>
    </w:p>
    <w:p w:rsidR="00F06FF3" w:rsidRDefault="00F06FF3" w:rsidP="00264D15">
      <w:pPr>
        <w:rPr>
          <w:rFonts w:ascii="Times New Roman" w:hAnsi="Times New Roman" w:cs="Times New Roman"/>
          <w:b/>
          <w:sz w:val="20"/>
          <w:szCs w:val="24"/>
        </w:rPr>
      </w:pP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4.5. Alıntılar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Metin içinde direkt alıntı kullanımına ve metnin bütünü</w:t>
      </w:r>
      <w:r>
        <w:rPr>
          <w:rFonts w:ascii="Times New Roman" w:hAnsi="Times New Roman" w:cs="Times New Roman"/>
          <w:sz w:val="20"/>
          <w:szCs w:val="24"/>
        </w:rPr>
        <w:t xml:space="preserve">nde belli bir oranı geçmemesine </w:t>
      </w:r>
      <w:r w:rsidRPr="00264D15">
        <w:rPr>
          <w:rFonts w:ascii="Times New Roman" w:hAnsi="Times New Roman" w:cs="Times New Roman"/>
          <w:sz w:val="20"/>
          <w:szCs w:val="24"/>
        </w:rPr>
        <w:t>özen gösterilmelidir. Metin içi alıntı gösterimleri için AP</w:t>
      </w:r>
      <w:r>
        <w:rPr>
          <w:rFonts w:ascii="Times New Roman" w:hAnsi="Times New Roman" w:cs="Times New Roman"/>
          <w:sz w:val="20"/>
          <w:szCs w:val="24"/>
        </w:rPr>
        <w:t xml:space="preserve">A Style 7th edition </w:t>
      </w:r>
      <w:r w:rsidRPr="00264D15">
        <w:rPr>
          <w:rFonts w:ascii="Times New Roman" w:hAnsi="Times New Roman" w:cs="Times New Roman"/>
          <w:sz w:val="20"/>
          <w:szCs w:val="24"/>
        </w:rPr>
        <w:t>(https://apastyle.apa.org/style-grammar- guidelines/citations/quotations) kullanılmalıdır.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Kaynak göstermek koşuluyla 40 kelimeden az a</w:t>
      </w:r>
      <w:r>
        <w:rPr>
          <w:rFonts w:ascii="Times New Roman" w:hAnsi="Times New Roman" w:cs="Times New Roman"/>
          <w:sz w:val="20"/>
          <w:szCs w:val="24"/>
        </w:rPr>
        <w:t xml:space="preserve">lıntılar çift-tırnak içerisinde </w:t>
      </w:r>
      <w:r w:rsidRPr="00264D15">
        <w:rPr>
          <w:rFonts w:ascii="Times New Roman" w:hAnsi="Times New Roman" w:cs="Times New Roman"/>
          <w:sz w:val="20"/>
          <w:szCs w:val="24"/>
        </w:rPr>
        <w:t>gösterilmelidir.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40 kelimeden fazla blok alıntılarda çift-tırnak kullanılmaz.</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Blok alıntı paragraf olarak soldan 1 cm içerden başlatılır ve 9 punto yazılır. Alıntı sonunda</w:t>
      </w:r>
      <w:r>
        <w:rPr>
          <w:rFonts w:ascii="Times New Roman" w:hAnsi="Times New Roman" w:cs="Times New Roman"/>
          <w:sz w:val="20"/>
          <w:szCs w:val="24"/>
        </w:rPr>
        <w:t xml:space="preserve"> </w:t>
      </w:r>
      <w:r w:rsidRPr="00264D15">
        <w:rPr>
          <w:rFonts w:ascii="Times New Roman" w:hAnsi="Times New Roman" w:cs="Times New Roman"/>
          <w:sz w:val="20"/>
          <w:szCs w:val="24"/>
        </w:rPr>
        <w:t>kaynak gösterilir.</w:t>
      </w:r>
    </w:p>
    <w:p w:rsidR="00192913"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Alıntılarda özgün metinde atlanan kesimler üç nokta ile,</w:t>
      </w:r>
      <w:r>
        <w:rPr>
          <w:rFonts w:ascii="Times New Roman" w:hAnsi="Times New Roman" w:cs="Times New Roman"/>
          <w:sz w:val="20"/>
          <w:szCs w:val="24"/>
        </w:rPr>
        <w:t xml:space="preserve"> yazarın kendi görüşleri köşeli </w:t>
      </w:r>
      <w:r w:rsidRPr="00264D15">
        <w:rPr>
          <w:rFonts w:ascii="Times New Roman" w:hAnsi="Times New Roman" w:cs="Times New Roman"/>
          <w:sz w:val="20"/>
          <w:szCs w:val="24"/>
        </w:rPr>
        <w:t>ayraç içine alınarak belirtilir.</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5. Kaynaklar</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5.1. Metin içi kaynak gösterimi</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Metin içi kaynak gösterimleri için Amerikan psikiyatri Bir</w:t>
      </w:r>
      <w:r>
        <w:rPr>
          <w:rFonts w:ascii="Times New Roman" w:hAnsi="Times New Roman" w:cs="Times New Roman"/>
          <w:sz w:val="20"/>
          <w:szCs w:val="24"/>
        </w:rPr>
        <w:t xml:space="preserve">liği Kaynak Yazımı- APA Style / </w:t>
      </w:r>
      <w:r w:rsidRPr="00264D15">
        <w:rPr>
          <w:rFonts w:ascii="Times New Roman" w:hAnsi="Times New Roman" w:cs="Times New Roman"/>
          <w:sz w:val="20"/>
          <w:szCs w:val="24"/>
        </w:rPr>
        <w:t>7th Edition (https://apastyle.apa.org/style-grammar-/citations) kullanılmalıdır.</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Örnekler: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Foucault’un (1991) iddia ettiği gibi...</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Genel tarih ... olarak ortaya çıkar (Foucault, 1991).</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İki yazarda: Salas and D’Agostino (2020) descri</w:t>
      </w:r>
      <w:r>
        <w:rPr>
          <w:rFonts w:ascii="Times New Roman" w:hAnsi="Times New Roman" w:cs="Times New Roman"/>
          <w:sz w:val="20"/>
          <w:szCs w:val="24"/>
        </w:rPr>
        <w:t xml:space="preserve">bed…… / Cümle sonunda: (Salas &amp; </w:t>
      </w:r>
      <w:r w:rsidRPr="00264D15">
        <w:rPr>
          <w:rFonts w:ascii="Times New Roman" w:hAnsi="Times New Roman" w:cs="Times New Roman"/>
          <w:sz w:val="20"/>
          <w:szCs w:val="24"/>
        </w:rPr>
        <w:t>D’Agostino, 2020)</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Üç ve daha fazla yazarda: (Öztürk ve ark., 2022) / (Öztürk et al., 2022)</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Bir cümlede birden fazla kaynak kullanılacaksa; kaynaklar alfabetik sıralanmalıdır.</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Örnek:</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(Duan and Zhu, 2020; Gloster et al., 2020; Loades et al., 2020; Xiao, 2019; Wang et al., 2018)</w:t>
      </w:r>
    </w:p>
    <w:p w:rsid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Grup adı ilk kez bir alıntıda kullanılıyorsa, kısaltması köş</w:t>
      </w:r>
      <w:r>
        <w:rPr>
          <w:rFonts w:ascii="Times New Roman" w:hAnsi="Times New Roman" w:cs="Times New Roman"/>
          <w:sz w:val="20"/>
          <w:szCs w:val="24"/>
        </w:rPr>
        <w:t xml:space="preserve">eli parantez içinde kullanılır, </w:t>
      </w:r>
      <w:r w:rsidRPr="00264D15">
        <w:rPr>
          <w:rFonts w:ascii="Times New Roman" w:hAnsi="Times New Roman" w:cs="Times New Roman"/>
          <w:sz w:val="20"/>
          <w:szCs w:val="24"/>
        </w:rPr>
        <w:t>ar</w:t>
      </w:r>
      <w:r>
        <w:rPr>
          <w:rFonts w:ascii="Times New Roman" w:hAnsi="Times New Roman" w:cs="Times New Roman"/>
          <w:sz w:val="20"/>
          <w:szCs w:val="24"/>
        </w:rPr>
        <w:t xml:space="preserve">dından virgül ve yılı eklenir. </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(American Psychological Association [APA], 2017)</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5.2. Kaynakça Yazımı (APA, 2020)</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Kaynakça ve metin içi referans gösterimlerinde ‘APA St</w:t>
      </w:r>
      <w:r>
        <w:rPr>
          <w:rFonts w:ascii="Times New Roman" w:hAnsi="Times New Roman" w:cs="Times New Roman"/>
          <w:sz w:val="20"/>
          <w:szCs w:val="24"/>
        </w:rPr>
        <w:t xml:space="preserve">yle’ referans biçimlendirilmesi </w:t>
      </w:r>
      <w:r w:rsidRPr="00264D15">
        <w:rPr>
          <w:rFonts w:ascii="Times New Roman" w:hAnsi="Times New Roman" w:cs="Times New Roman"/>
          <w:sz w:val="20"/>
          <w:szCs w:val="24"/>
        </w:rPr>
        <w:t>kullanılmalıdır. Bazı örnekleri aşağıda verilen “APA 7th Edit</w:t>
      </w:r>
      <w:r>
        <w:rPr>
          <w:rFonts w:ascii="Times New Roman" w:hAnsi="Times New Roman" w:cs="Times New Roman"/>
          <w:sz w:val="20"/>
          <w:szCs w:val="24"/>
        </w:rPr>
        <w:t xml:space="preserve">ion” referans biçimlendirilmesi </w:t>
      </w:r>
      <w:r w:rsidRPr="00264D15">
        <w:rPr>
          <w:rFonts w:ascii="Times New Roman" w:hAnsi="Times New Roman" w:cs="Times New Roman"/>
          <w:sz w:val="20"/>
          <w:szCs w:val="24"/>
        </w:rPr>
        <w:t>için daha ayrıntılı bilgiye https://apastyle.apa.org adresinden ulaşılabilir.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Kaynaklarda, dergi ismi kısaltmaları, derginin ilan ettiği şekliyle, aynen yazılmal</w:t>
      </w:r>
      <w:r>
        <w:rPr>
          <w:rFonts w:ascii="Times New Roman" w:hAnsi="Times New Roman" w:cs="Times New Roman"/>
          <w:sz w:val="20"/>
          <w:szCs w:val="24"/>
        </w:rPr>
        <w:t xml:space="preserve">ı; </w:t>
      </w:r>
      <w:r w:rsidRPr="00264D15">
        <w:rPr>
          <w:rFonts w:ascii="Times New Roman" w:hAnsi="Times New Roman" w:cs="Times New Roman"/>
          <w:sz w:val="20"/>
          <w:szCs w:val="24"/>
        </w:rPr>
        <w:t>kısaltma kullanmayan dergilerin isimlerinde kısaltma yapılmamalıdır.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Kaynakça metnin en sonunda yer almalıdır. Metind</w:t>
      </w:r>
      <w:r>
        <w:rPr>
          <w:rFonts w:ascii="Times New Roman" w:hAnsi="Times New Roman" w:cs="Times New Roman"/>
          <w:sz w:val="20"/>
          <w:szCs w:val="24"/>
        </w:rPr>
        <w:t xml:space="preserve">e atıfta bulunulan her referans </w:t>
      </w:r>
      <w:r w:rsidRPr="00264D15">
        <w:rPr>
          <w:rFonts w:ascii="Times New Roman" w:hAnsi="Times New Roman" w:cs="Times New Roman"/>
          <w:sz w:val="20"/>
          <w:szCs w:val="24"/>
        </w:rPr>
        <w:t>kaynakçada mevcut olmalıdır. Aynı şekilde kaynakçada beli</w:t>
      </w:r>
      <w:r>
        <w:rPr>
          <w:rFonts w:ascii="Times New Roman" w:hAnsi="Times New Roman" w:cs="Times New Roman"/>
          <w:sz w:val="20"/>
          <w:szCs w:val="24"/>
        </w:rPr>
        <w:t xml:space="preserve">rtilen her referansın metin içi </w:t>
      </w:r>
      <w:r w:rsidRPr="00264D15">
        <w:rPr>
          <w:rFonts w:ascii="Times New Roman" w:hAnsi="Times New Roman" w:cs="Times New Roman"/>
          <w:sz w:val="20"/>
          <w:szCs w:val="24"/>
        </w:rPr>
        <w:t>atfı bulunmalıdır.</w:t>
      </w:r>
    </w:p>
    <w:p w:rsidR="00192913"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Kaynaklar, yazarların isimlerine göre alfabetik sıray</w:t>
      </w:r>
      <w:r>
        <w:rPr>
          <w:rFonts w:ascii="Times New Roman" w:hAnsi="Times New Roman" w:cs="Times New Roman"/>
          <w:sz w:val="20"/>
          <w:szCs w:val="24"/>
        </w:rPr>
        <w:t xml:space="preserve">la ve her yazar için kronolojik </w:t>
      </w:r>
      <w:r w:rsidRPr="00264D15">
        <w:rPr>
          <w:rFonts w:ascii="Times New Roman" w:hAnsi="Times New Roman" w:cs="Times New Roman"/>
          <w:sz w:val="20"/>
          <w:szCs w:val="24"/>
        </w:rPr>
        <w:t>sırayla listelenmelidir.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Örnekler:</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Kitap:</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Soyadı, A. (Yayın Yılı). Kitap Başlığı (basım sayısı). Yayın Evi Adı.</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lastRenderedPageBreak/>
        <w:t>• Brown, L. S. (2018). Feminist therapy (2nd ed.). Amer</w:t>
      </w:r>
      <w:r>
        <w:rPr>
          <w:rFonts w:ascii="Times New Roman" w:hAnsi="Times New Roman" w:cs="Times New Roman"/>
          <w:sz w:val="20"/>
          <w:szCs w:val="24"/>
        </w:rPr>
        <w:t xml:space="preserve">ican Psychological Association. </w:t>
      </w:r>
      <w:r w:rsidRPr="00264D15">
        <w:rPr>
          <w:rFonts w:ascii="Times New Roman" w:hAnsi="Times New Roman" w:cs="Times New Roman"/>
          <w:sz w:val="20"/>
          <w:szCs w:val="24"/>
        </w:rPr>
        <w:t>https://doi.org/10.1037/0000092-000</w:t>
      </w:r>
    </w:p>
    <w:p w:rsid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xml:space="preserve">• Burgess, R. (2019). Rethinking global health: </w:t>
      </w:r>
      <w:r>
        <w:rPr>
          <w:rFonts w:ascii="Times New Roman" w:hAnsi="Times New Roman" w:cs="Times New Roman"/>
          <w:sz w:val="20"/>
          <w:szCs w:val="24"/>
        </w:rPr>
        <w:t>Frameworks of power. Routledge.</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 xml:space="preserve"> </w:t>
      </w:r>
      <w:r w:rsidRPr="00264D15">
        <w:rPr>
          <w:rFonts w:ascii="Times New Roman" w:hAnsi="Times New Roman" w:cs="Times New Roman"/>
          <w:b/>
          <w:sz w:val="20"/>
          <w:szCs w:val="24"/>
        </w:rPr>
        <w:t>Editörlü Kitapta Bölüm:</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Balsam, K. F., Martell, C. R., Jones, K. P., &amp; Safren, S. A. (2019). Affirmativ</w:t>
      </w:r>
      <w:r>
        <w:rPr>
          <w:rFonts w:ascii="Times New Roman" w:hAnsi="Times New Roman" w:cs="Times New Roman"/>
          <w:sz w:val="20"/>
          <w:szCs w:val="24"/>
        </w:rPr>
        <w:t xml:space="preserve">e </w:t>
      </w:r>
      <w:r w:rsidRPr="00264D15">
        <w:rPr>
          <w:rFonts w:ascii="Times New Roman" w:hAnsi="Times New Roman" w:cs="Times New Roman"/>
          <w:sz w:val="20"/>
          <w:szCs w:val="24"/>
        </w:rPr>
        <w:t>cognitive behavior therapy with sexual and gender mi</w:t>
      </w:r>
      <w:r>
        <w:rPr>
          <w:rFonts w:ascii="Times New Roman" w:hAnsi="Times New Roman" w:cs="Times New Roman"/>
          <w:sz w:val="20"/>
          <w:szCs w:val="24"/>
        </w:rPr>
        <w:t xml:space="preserve">nority people. In G. Y. Iwamasa </w:t>
      </w:r>
      <w:r w:rsidRPr="00264D15">
        <w:rPr>
          <w:rFonts w:ascii="Times New Roman" w:hAnsi="Times New Roman" w:cs="Times New Roman"/>
          <w:sz w:val="20"/>
          <w:szCs w:val="24"/>
        </w:rPr>
        <w:t>&amp; P. A. Hays (Eds.), Culturally responsive cognitive</w:t>
      </w:r>
      <w:r>
        <w:rPr>
          <w:rFonts w:ascii="Times New Roman" w:hAnsi="Times New Roman" w:cs="Times New Roman"/>
          <w:sz w:val="20"/>
          <w:szCs w:val="24"/>
        </w:rPr>
        <w:t xml:space="preserve"> behavior therapy: Practice and </w:t>
      </w:r>
      <w:r w:rsidRPr="00264D15">
        <w:rPr>
          <w:rFonts w:ascii="Times New Roman" w:hAnsi="Times New Roman" w:cs="Times New Roman"/>
          <w:sz w:val="20"/>
          <w:szCs w:val="24"/>
        </w:rPr>
        <w:t>supervision (2nd ed., pp. 287–314). Amer</w:t>
      </w:r>
      <w:r>
        <w:rPr>
          <w:rFonts w:ascii="Times New Roman" w:hAnsi="Times New Roman" w:cs="Times New Roman"/>
          <w:sz w:val="20"/>
          <w:szCs w:val="24"/>
        </w:rPr>
        <w:t xml:space="preserve">ican Psychological Association. </w:t>
      </w:r>
      <w:r w:rsidRPr="00264D15">
        <w:rPr>
          <w:rFonts w:ascii="Times New Roman" w:hAnsi="Times New Roman" w:cs="Times New Roman"/>
          <w:sz w:val="20"/>
          <w:szCs w:val="24"/>
        </w:rPr>
        <w:t>https://doi.org/10.1037/0000119- 012</w:t>
      </w:r>
    </w:p>
    <w:p w:rsid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Weinstock, R., Leong, G. B., &amp; Silva, J. A. (2003). Defi</w:t>
      </w:r>
      <w:r>
        <w:rPr>
          <w:rFonts w:ascii="Times New Roman" w:hAnsi="Times New Roman" w:cs="Times New Roman"/>
          <w:sz w:val="20"/>
          <w:szCs w:val="24"/>
        </w:rPr>
        <w:t xml:space="preserve">ning forensic psychiatry: Roles </w:t>
      </w:r>
      <w:r w:rsidRPr="00264D15">
        <w:rPr>
          <w:rFonts w:ascii="Times New Roman" w:hAnsi="Times New Roman" w:cs="Times New Roman"/>
          <w:sz w:val="20"/>
          <w:szCs w:val="24"/>
        </w:rPr>
        <w:t xml:space="preserve">and responsibilities. In R. Rosner (Ed.), Principles and </w:t>
      </w:r>
      <w:r>
        <w:rPr>
          <w:rFonts w:ascii="Times New Roman" w:hAnsi="Times New Roman" w:cs="Times New Roman"/>
          <w:sz w:val="20"/>
          <w:szCs w:val="24"/>
        </w:rPr>
        <w:t>practice of forensic psychiatry (2nd ed., pp. 7–13). CRC Press.</w:t>
      </w:r>
    </w:p>
    <w:p w:rsidR="00264D15" w:rsidRDefault="00264D15" w:rsidP="00264D15">
      <w:pPr>
        <w:rPr>
          <w:rFonts w:ascii="Times New Roman" w:hAnsi="Times New Roman" w:cs="Times New Roman"/>
          <w:sz w:val="20"/>
          <w:szCs w:val="24"/>
        </w:rPr>
      </w:pPr>
      <w:r w:rsidRPr="00264D15">
        <w:rPr>
          <w:rFonts w:ascii="Times New Roman" w:hAnsi="Times New Roman" w:cs="Times New Roman"/>
          <w:b/>
          <w:sz w:val="20"/>
          <w:szCs w:val="24"/>
        </w:rPr>
        <w:t>Periyodik Yayınlar / Dergi Makalesi:</w:t>
      </w:r>
      <w:r>
        <w:rPr>
          <w:rFonts w:ascii="Times New Roman" w:hAnsi="Times New Roman" w:cs="Times New Roman"/>
          <w:sz w:val="20"/>
          <w:szCs w:val="24"/>
        </w:rPr>
        <w:t xml:space="preserve"> </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xml:space="preserve">Soyadı, A., &amp; Soyadı, A. A. (Yayın Yılı). Makale başlığı. </w:t>
      </w:r>
      <w:r w:rsidRPr="00264D15">
        <w:rPr>
          <w:rFonts w:ascii="Times New Roman" w:hAnsi="Times New Roman" w:cs="Times New Roman"/>
          <w:i/>
          <w:sz w:val="20"/>
          <w:szCs w:val="24"/>
        </w:rPr>
        <w:t>Dergi</w:t>
      </w:r>
      <w:r>
        <w:rPr>
          <w:rFonts w:ascii="Times New Roman" w:hAnsi="Times New Roman" w:cs="Times New Roman"/>
          <w:i/>
          <w:sz w:val="20"/>
          <w:szCs w:val="24"/>
        </w:rPr>
        <w:t xml:space="preserve"> Adı, cilt no</w:t>
      </w:r>
      <w:r>
        <w:rPr>
          <w:rFonts w:ascii="Times New Roman" w:hAnsi="Times New Roman" w:cs="Times New Roman"/>
          <w:sz w:val="20"/>
          <w:szCs w:val="24"/>
        </w:rPr>
        <w:t xml:space="preserve">(sayı no), sayfa </w:t>
      </w:r>
      <w:r w:rsidRPr="00264D15">
        <w:rPr>
          <w:rFonts w:ascii="Times New Roman" w:hAnsi="Times New Roman" w:cs="Times New Roman"/>
          <w:sz w:val="20"/>
          <w:szCs w:val="24"/>
        </w:rPr>
        <w:t>numarası. https://doi.org/10.000/000000 (Yayınlanan makalelerin DOİlerine yer verilmelidir.)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McCauley, S. M., &amp; Christiansen, M. H. (2019). Langu</w:t>
      </w:r>
      <w:r>
        <w:rPr>
          <w:rFonts w:ascii="Times New Roman" w:hAnsi="Times New Roman" w:cs="Times New Roman"/>
          <w:sz w:val="20"/>
          <w:szCs w:val="24"/>
        </w:rPr>
        <w:t xml:space="preserve">age learning as language use: A </w:t>
      </w:r>
      <w:r w:rsidRPr="00264D15">
        <w:rPr>
          <w:rFonts w:ascii="Times New Roman" w:hAnsi="Times New Roman" w:cs="Times New Roman"/>
          <w:sz w:val="20"/>
          <w:szCs w:val="24"/>
        </w:rPr>
        <w:t>cross-linguistic model of child language development</w:t>
      </w:r>
      <w:r>
        <w:rPr>
          <w:rFonts w:ascii="Times New Roman" w:hAnsi="Times New Roman" w:cs="Times New Roman"/>
          <w:sz w:val="20"/>
          <w:szCs w:val="24"/>
        </w:rPr>
        <w:t xml:space="preserve">. </w:t>
      </w:r>
      <w:r w:rsidRPr="00264D15">
        <w:rPr>
          <w:rFonts w:ascii="Times New Roman" w:hAnsi="Times New Roman" w:cs="Times New Roman"/>
          <w:i/>
          <w:sz w:val="20"/>
          <w:szCs w:val="24"/>
        </w:rPr>
        <w:t>Psychological Review, 126</w:t>
      </w:r>
      <w:r>
        <w:rPr>
          <w:rFonts w:ascii="Times New Roman" w:hAnsi="Times New Roman" w:cs="Times New Roman"/>
          <w:sz w:val="20"/>
          <w:szCs w:val="24"/>
        </w:rPr>
        <w:t xml:space="preserve">(1), </w:t>
      </w:r>
      <w:r w:rsidRPr="00264D15">
        <w:rPr>
          <w:rFonts w:ascii="Times New Roman" w:hAnsi="Times New Roman" w:cs="Times New Roman"/>
          <w:sz w:val="20"/>
          <w:szCs w:val="24"/>
        </w:rPr>
        <w:t>1–51. https://doi.org/10.1037/rev0000126</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xml:space="preserve">• Ahmann, E., Tuttle, L. J., Saviet, M., &amp; Wright, S. D. </w:t>
      </w:r>
      <w:r>
        <w:rPr>
          <w:rFonts w:ascii="Times New Roman" w:hAnsi="Times New Roman" w:cs="Times New Roman"/>
          <w:sz w:val="20"/>
          <w:szCs w:val="24"/>
        </w:rPr>
        <w:t xml:space="preserve">(2018). A descriptive review of </w:t>
      </w:r>
      <w:r w:rsidRPr="00264D15">
        <w:rPr>
          <w:rFonts w:ascii="Times New Roman" w:hAnsi="Times New Roman" w:cs="Times New Roman"/>
          <w:sz w:val="20"/>
          <w:szCs w:val="24"/>
        </w:rPr>
        <w:t>ADHD coaching research: Implications for college stu</w:t>
      </w:r>
      <w:r>
        <w:rPr>
          <w:rFonts w:ascii="Times New Roman" w:hAnsi="Times New Roman" w:cs="Times New Roman"/>
          <w:sz w:val="20"/>
          <w:szCs w:val="24"/>
        </w:rPr>
        <w:t>dents</w:t>
      </w:r>
      <w:r w:rsidRPr="00264D15">
        <w:rPr>
          <w:rFonts w:ascii="Times New Roman" w:hAnsi="Times New Roman" w:cs="Times New Roman"/>
          <w:i/>
          <w:sz w:val="20"/>
          <w:szCs w:val="24"/>
        </w:rPr>
        <w:t xml:space="preserve">. Journal of Postsecondary </w:t>
      </w:r>
      <w:r w:rsidRPr="00264D15">
        <w:rPr>
          <w:rFonts w:ascii="Times New Roman" w:hAnsi="Times New Roman" w:cs="Times New Roman"/>
          <w:i/>
          <w:sz w:val="20"/>
          <w:szCs w:val="24"/>
        </w:rPr>
        <w:t>Educatio</w:t>
      </w:r>
      <w:r w:rsidRPr="00264D15">
        <w:rPr>
          <w:rFonts w:ascii="Times New Roman" w:hAnsi="Times New Roman" w:cs="Times New Roman"/>
          <w:i/>
          <w:sz w:val="20"/>
          <w:szCs w:val="24"/>
        </w:rPr>
        <w:t>n and Disability, 31</w:t>
      </w:r>
      <w:r>
        <w:rPr>
          <w:rFonts w:ascii="Times New Roman" w:hAnsi="Times New Roman" w:cs="Times New Roman"/>
          <w:sz w:val="20"/>
          <w:szCs w:val="24"/>
        </w:rPr>
        <w:t xml:space="preserve">(1), 17–39. </w:t>
      </w:r>
      <w:r w:rsidRPr="00264D15">
        <w:rPr>
          <w:rFonts w:ascii="Times New Roman" w:hAnsi="Times New Roman" w:cs="Times New Roman"/>
          <w:sz w:val="20"/>
          <w:szCs w:val="24"/>
        </w:rPr>
        <w:t>https://www.ahead.org/professionalresources/publications/jped/archived-jped/jpedvolume-31</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Anderson, M. (2018). Getting consistent with conseq</w:t>
      </w:r>
      <w:r>
        <w:rPr>
          <w:rFonts w:ascii="Times New Roman" w:hAnsi="Times New Roman" w:cs="Times New Roman"/>
          <w:sz w:val="20"/>
          <w:szCs w:val="24"/>
        </w:rPr>
        <w:t xml:space="preserve">uences. </w:t>
      </w:r>
      <w:r w:rsidRPr="00264D15">
        <w:rPr>
          <w:rFonts w:ascii="Times New Roman" w:hAnsi="Times New Roman" w:cs="Times New Roman"/>
          <w:i/>
          <w:sz w:val="20"/>
          <w:szCs w:val="24"/>
        </w:rPr>
        <w:t xml:space="preserve">Educational Leadership, </w:t>
      </w:r>
      <w:r w:rsidRPr="00264D15">
        <w:rPr>
          <w:rFonts w:ascii="Times New Roman" w:hAnsi="Times New Roman" w:cs="Times New Roman"/>
          <w:i/>
          <w:sz w:val="20"/>
          <w:szCs w:val="24"/>
        </w:rPr>
        <w:t>76</w:t>
      </w:r>
      <w:r w:rsidRPr="00264D15">
        <w:rPr>
          <w:rFonts w:ascii="Times New Roman" w:hAnsi="Times New Roman" w:cs="Times New Roman"/>
          <w:sz w:val="20"/>
          <w:szCs w:val="24"/>
        </w:rPr>
        <w:t>(1), 26–33.</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Burin, D., Kilteni, K., Rabuffetti, M., Slater, M., &amp;</w:t>
      </w:r>
      <w:r>
        <w:rPr>
          <w:rFonts w:ascii="Times New Roman" w:hAnsi="Times New Roman" w:cs="Times New Roman"/>
          <w:sz w:val="20"/>
          <w:szCs w:val="24"/>
        </w:rPr>
        <w:t xml:space="preserve"> Pia, L. (2019). Body ownership </w:t>
      </w:r>
      <w:r w:rsidRPr="00264D15">
        <w:rPr>
          <w:rFonts w:ascii="Times New Roman" w:hAnsi="Times New Roman" w:cs="Times New Roman"/>
          <w:sz w:val="20"/>
          <w:szCs w:val="24"/>
        </w:rPr>
        <w:t>increases the interference between observed an</w:t>
      </w:r>
      <w:r>
        <w:rPr>
          <w:rFonts w:ascii="Times New Roman" w:hAnsi="Times New Roman" w:cs="Times New Roman"/>
          <w:sz w:val="20"/>
          <w:szCs w:val="24"/>
        </w:rPr>
        <w:t xml:space="preserve">d executed movements. </w:t>
      </w:r>
      <w:r w:rsidRPr="00264D15">
        <w:rPr>
          <w:rFonts w:ascii="Times New Roman" w:hAnsi="Times New Roman" w:cs="Times New Roman"/>
          <w:i/>
          <w:sz w:val="20"/>
          <w:szCs w:val="24"/>
        </w:rPr>
        <w:t>PLOS ONE, 14</w:t>
      </w:r>
      <w:r>
        <w:rPr>
          <w:rFonts w:ascii="Times New Roman" w:hAnsi="Times New Roman" w:cs="Times New Roman"/>
          <w:sz w:val="20"/>
          <w:szCs w:val="24"/>
        </w:rPr>
        <w:t xml:space="preserve">(1), Article e0209899. </w:t>
      </w:r>
      <w:r w:rsidRPr="00264D15">
        <w:rPr>
          <w:rFonts w:ascii="Times New Roman" w:hAnsi="Times New Roman" w:cs="Times New Roman"/>
          <w:sz w:val="20"/>
          <w:szCs w:val="24"/>
        </w:rPr>
        <w:t>https://doi.org/10.1371/journal.pone.0209899</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Editöre Mektup</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Cuellar, N. G. (2016). Study abroad programs [Edito</w:t>
      </w:r>
      <w:r>
        <w:rPr>
          <w:rFonts w:ascii="Times New Roman" w:hAnsi="Times New Roman" w:cs="Times New Roman"/>
          <w:sz w:val="20"/>
          <w:szCs w:val="24"/>
        </w:rPr>
        <w:t xml:space="preserve">rial]. </w:t>
      </w:r>
      <w:r w:rsidRPr="00264D15">
        <w:rPr>
          <w:rFonts w:ascii="Times New Roman" w:hAnsi="Times New Roman" w:cs="Times New Roman"/>
          <w:i/>
          <w:sz w:val="20"/>
          <w:szCs w:val="24"/>
        </w:rPr>
        <w:t xml:space="preserve">Journal of Transcultural </w:t>
      </w:r>
      <w:r w:rsidRPr="00264D15">
        <w:rPr>
          <w:rFonts w:ascii="Times New Roman" w:hAnsi="Times New Roman" w:cs="Times New Roman"/>
          <w:i/>
          <w:sz w:val="20"/>
          <w:szCs w:val="24"/>
        </w:rPr>
        <w:t>Nursing, 27</w:t>
      </w:r>
      <w:r w:rsidRPr="00264D15">
        <w:rPr>
          <w:rFonts w:ascii="Times New Roman" w:hAnsi="Times New Roman" w:cs="Times New Roman"/>
          <w:sz w:val="20"/>
          <w:szCs w:val="24"/>
        </w:rPr>
        <w:t>(3), 209. https://doi.org/10.1177/1043659616638722</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Konferans/Kongre Bildirisi:</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Soyadı, A., &amp; Soyadı, A. A. (2014). Bildiri Başlığı [Bild</w:t>
      </w:r>
      <w:r>
        <w:rPr>
          <w:rFonts w:ascii="Times New Roman" w:hAnsi="Times New Roman" w:cs="Times New Roman"/>
          <w:sz w:val="20"/>
          <w:szCs w:val="24"/>
        </w:rPr>
        <w:t xml:space="preserve">iri Türü]. Bildirinin Sunulduğu </w:t>
      </w:r>
      <w:r w:rsidRPr="00264D15">
        <w:rPr>
          <w:rFonts w:ascii="Times New Roman" w:hAnsi="Times New Roman" w:cs="Times New Roman"/>
          <w:sz w:val="20"/>
          <w:szCs w:val="24"/>
        </w:rPr>
        <w:t>Organizasyonun Adı, Düzenlediği Yer.</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Maddox, S., Hurling, J., Stewart, E., &amp; Edwards, A. (2</w:t>
      </w:r>
      <w:r>
        <w:rPr>
          <w:rFonts w:ascii="Times New Roman" w:hAnsi="Times New Roman" w:cs="Times New Roman"/>
          <w:sz w:val="20"/>
          <w:szCs w:val="24"/>
        </w:rPr>
        <w:t xml:space="preserve">016, March 30–April 2). If mama </w:t>
      </w:r>
      <w:r w:rsidRPr="00264D15">
        <w:rPr>
          <w:rFonts w:ascii="Times New Roman" w:hAnsi="Times New Roman" w:cs="Times New Roman"/>
          <w:sz w:val="20"/>
          <w:szCs w:val="24"/>
        </w:rPr>
        <w:t>ain’t happy, nobody’s happy: The effect of parental depression on mood d</w:t>
      </w:r>
      <w:r>
        <w:rPr>
          <w:rFonts w:ascii="Times New Roman" w:hAnsi="Times New Roman" w:cs="Times New Roman"/>
          <w:sz w:val="20"/>
          <w:szCs w:val="24"/>
        </w:rPr>
        <w:t xml:space="preserve">ysregulation </w:t>
      </w:r>
      <w:r w:rsidRPr="00264D15">
        <w:rPr>
          <w:rFonts w:ascii="Times New Roman" w:hAnsi="Times New Roman" w:cs="Times New Roman"/>
          <w:sz w:val="20"/>
          <w:szCs w:val="24"/>
        </w:rPr>
        <w:t>in children [Paper presentation]. Southeastern Psycho</w:t>
      </w:r>
      <w:r>
        <w:rPr>
          <w:rFonts w:ascii="Times New Roman" w:hAnsi="Times New Roman" w:cs="Times New Roman"/>
          <w:sz w:val="20"/>
          <w:szCs w:val="24"/>
        </w:rPr>
        <w:t xml:space="preserve">logical Association 62nd Annual </w:t>
      </w:r>
      <w:r w:rsidRPr="00264D15">
        <w:rPr>
          <w:rFonts w:ascii="Times New Roman" w:hAnsi="Times New Roman" w:cs="Times New Roman"/>
          <w:sz w:val="20"/>
          <w:szCs w:val="24"/>
        </w:rPr>
        <w:t>Meeting, New Orleans, LA, United States.</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Pearson, J. (2018, September 27–30). Fat talk and its ef</w:t>
      </w:r>
      <w:r>
        <w:rPr>
          <w:rFonts w:ascii="Times New Roman" w:hAnsi="Times New Roman" w:cs="Times New Roman"/>
          <w:sz w:val="20"/>
          <w:szCs w:val="24"/>
        </w:rPr>
        <w:t xml:space="preserve">fects on state-based body image </w:t>
      </w:r>
      <w:r w:rsidRPr="00264D15">
        <w:rPr>
          <w:rFonts w:ascii="Times New Roman" w:hAnsi="Times New Roman" w:cs="Times New Roman"/>
          <w:sz w:val="20"/>
          <w:szCs w:val="24"/>
        </w:rPr>
        <w:t>in women [Poster presentation]. Australian Psycholo</w:t>
      </w:r>
      <w:r>
        <w:rPr>
          <w:rFonts w:ascii="Times New Roman" w:hAnsi="Times New Roman" w:cs="Times New Roman"/>
          <w:sz w:val="20"/>
          <w:szCs w:val="24"/>
        </w:rPr>
        <w:t xml:space="preserve">gical Society Congress, Sydney, </w:t>
      </w:r>
      <w:r w:rsidRPr="00264D15">
        <w:rPr>
          <w:rFonts w:ascii="Times New Roman" w:hAnsi="Times New Roman" w:cs="Times New Roman"/>
          <w:sz w:val="20"/>
          <w:szCs w:val="24"/>
        </w:rPr>
        <w:t>NSW, Australia. http://bit.ly/2XGSThP</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Tez:</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Soyadı, A. (2016). Tez Başlığı [Basılmamış Doktora Tezi]. Kurum Adı.</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Harris, L. (2014). Instructional leadership percepti</w:t>
      </w:r>
      <w:r>
        <w:rPr>
          <w:rFonts w:ascii="Times New Roman" w:hAnsi="Times New Roman" w:cs="Times New Roman"/>
          <w:sz w:val="20"/>
          <w:szCs w:val="24"/>
        </w:rPr>
        <w:t xml:space="preserve">ons and practices of elementary </w:t>
      </w:r>
      <w:r w:rsidRPr="00264D15">
        <w:rPr>
          <w:rFonts w:ascii="Times New Roman" w:hAnsi="Times New Roman" w:cs="Times New Roman"/>
          <w:sz w:val="20"/>
          <w:szCs w:val="24"/>
        </w:rPr>
        <w:t>school leaders [Unpublished doctoral dissertation]. University of Virginia.</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t>Bir veri tabanından alınan tez:</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Hollander, M. M. (2017). Resistance to authority: Met</w:t>
      </w:r>
      <w:r>
        <w:rPr>
          <w:rFonts w:ascii="Times New Roman" w:hAnsi="Times New Roman" w:cs="Times New Roman"/>
          <w:sz w:val="20"/>
          <w:szCs w:val="24"/>
        </w:rPr>
        <w:t xml:space="preserve">hodological innovations and new </w:t>
      </w:r>
      <w:r w:rsidRPr="00264D15">
        <w:rPr>
          <w:rFonts w:ascii="Times New Roman" w:hAnsi="Times New Roman" w:cs="Times New Roman"/>
          <w:sz w:val="20"/>
          <w:szCs w:val="24"/>
        </w:rPr>
        <w:t xml:space="preserve">lessons from the Milgram experiment (Publication No. 10289373) </w:t>
      </w:r>
      <w:r>
        <w:rPr>
          <w:rFonts w:ascii="Times New Roman" w:hAnsi="Times New Roman" w:cs="Times New Roman"/>
          <w:sz w:val="20"/>
          <w:szCs w:val="24"/>
        </w:rPr>
        <w:t xml:space="preserve">[Doctoral </w:t>
      </w:r>
      <w:r w:rsidRPr="00264D15">
        <w:rPr>
          <w:rFonts w:ascii="Times New Roman" w:hAnsi="Times New Roman" w:cs="Times New Roman"/>
          <w:sz w:val="20"/>
          <w:szCs w:val="24"/>
        </w:rPr>
        <w:t>dissertation, University of Wisconsin–Madison]. Pr</w:t>
      </w:r>
      <w:r>
        <w:rPr>
          <w:rFonts w:ascii="Times New Roman" w:hAnsi="Times New Roman" w:cs="Times New Roman"/>
          <w:sz w:val="20"/>
          <w:szCs w:val="24"/>
        </w:rPr>
        <w:t xml:space="preserve">oQuest Dissertations and Theses </w:t>
      </w:r>
      <w:r w:rsidRPr="00264D15">
        <w:rPr>
          <w:rFonts w:ascii="Times New Roman" w:hAnsi="Times New Roman" w:cs="Times New Roman"/>
          <w:sz w:val="20"/>
          <w:szCs w:val="24"/>
        </w:rPr>
        <w:t>Global.</w:t>
      </w:r>
    </w:p>
    <w:p w:rsidR="00264D15" w:rsidRPr="00264D15" w:rsidRDefault="00264D15" w:rsidP="00264D15">
      <w:pPr>
        <w:rPr>
          <w:rFonts w:ascii="Times New Roman" w:hAnsi="Times New Roman" w:cs="Times New Roman"/>
          <w:b/>
          <w:sz w:val="20"/>
          <w:szCs w:val="24"/>
        </w:rPr>
      </w:pPr>
      <w:r w:rsidRPr="00264D15">
        <w:rPr>
          <w:rFonts w:ascii="Times New Roman" w:hAnsi="Times New Roman" w:cs="Times New Roman"/>
          <w:b/>
          <w:sz w:val="20"/>
          <w:szCs w:val="24"/>
        </w:rPr>
        <w:lastRenderedPageBreak/>
        <w:t>Web Sitesi:</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Soyadı, A. (2013). Doküman adı. İnternet Sitesinin Adı. 0</w:t>
      </w:r>
      <w:r>
        <w:rPr>
          <w:rFonts w:ascii="Times New Roman" w:hAnsi="Times New Roman" w:cs="Times New Roman"/>
          <w:sz w:val="20"/>
          <w:szCs w:val="24"/>
        </w:rPr>
        <w:t xml:space="preserve">9.10.2018 tarihinde https://URL </w:t>
      </w:r>
      <w:r w:rsidRPr="00264D15">
        <w:rPr>
          <w:rFonts w:ascii="Times New Roman" w:hAnsi="Times New Roman" w:cs="Times New Roman"/>
          <w:sz w:val="20"/>
          <w:szCs w:val="24"/>
        </w:rPr>
        <w:t>adresinden alındı.</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The BBC (2022). http://www.bbc.co.uk</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Avramova, N. (2019, January 3). The secret to a long, happy, health</w:t>
      </w:r>
      <w:r w:rsidR="00337892">
        <w:rPr>
          <w:rFonts w:ascii="Times New Roman" w:hAnsi="Times New Roman" w:cs="Times New Roman"/>
          <w:sz w:val="20"/>
          <w:szCs w:val="24"/>
        </w:rPr>
        <w:t xml:space="preserve">y life? Think agepositive. CNN. </w:t>
      </w:r>
      <w:r w:rsidRPr="00264D15">
        <w:rPr>
          <w:rFonts w:ascii="Times New Roman" w:hAnsi="Times New Roman" w:cs="Times New Roman"/>
          <w:sz w:val="20"/>
          <w:szCs w:val="24"/>
        </w:rPr>
        <w:t>https://www.cnn.com/2019/01/03/health/respect-towardelderly-leadsto-long-life-intl/index.html</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Centers for Disease Control and Prevention. (2018, Janu</w:t>
      </w:r>
      <w:r w:rsidR="00337892">
        <w:rPr>
          <w:rFonts w:ascii="Times New Roman" w:hAnsi="Times New Roman" w:cs="Times New Roman"/>
          <w:sz w:val="20"/>
          <w:szCs w:val="24"/>
        </w:rPr>
        <w:t xml:space="preserve">ary 23). People at high risk of </w:t>
      </w:r>
      <w:r w:rsidRPr="00264D15">
        <w:rPr>
          <w:rFonts w:ascii="Times New Roman" w:hAnsi="Times New Roman" w:cs="Times New Roman"/>
          <w:sz w:val="20"/>
          <w:szCs w:val="24"/>
        </w:rPr>
        <w:t>develo</w:t>
      </w:r>
      <w:r w:rsidR="00337892">
        <w:rPr>
          <w:rFonts w:ascii="Times New Roman" w:hAnsi="Times New Roman" w:cs="Times New Roman"/>
          <w:sz w:val="20"/>
          <w:szCs w:val="24"/>
        </w:rPr>
        <w:t xml:space="preserve">ping flu-related complications. </w:t>
      </w:r>
      <w:r w:rsidRPr="00264D15">
        <w:rPr>
          <w:rFonts w:ascii="Times New Roman" w:hAnsi="Times New Roman" w:cs="Times New Roman"/>
          <w:sz w:val="20"/>
          <w:szCs w:val="24"/>
        </w:rPr>
        <w:t>https://www.cdc.gov/flu/about/disease/high_risk.htm</w:t>
      </w:r>
    </w:p>
    <w:p w:rsidR="00264D15" w:rsidRPr="00264D15" w:rsidRDefault="00264D15" w:rsidP="00264D15">
      <w:pPr>
        <w:rPr>
          <w:rFonts w:ascii="Times New Roman" w:hAnsi="Times New Roman" w:cs="Times New Roman"/>
          <w:sz w:val="20"/>
          <w:szCs w:val="24"/>
        </w:rPr>
      </w:pPr>
      <w:r w:rsidRPr="00264D15">
        <w:rPr>
          <w:rFonts w:ascii="Times New Roman" w:hAnsi="Times New Roman" w:cs="Times New Roman"/>
          <w:sz w:val="20"/>
          <w:szCs w:val="24"/>
        </w:rPr>
        <w:t>• Boddy, J., Neumann, T., Jennings, S., Morrow, V., Al</w:t>
      </w:r>
      <w:r w:rsidR="00337892">
        <w:rPr>
          <w:rFonts w:ascii="Times New Roman" w:hAnsi="Times New Roman" w:cs="Times New Roman"/>
          <w:sz w:val="20"/>
          <w:szCs w:val="24"/>
        </w:rPr>
        <w:t xml:space="preserve">derson, P., Rees, R., &amp; Gibson, </w:t>
      </w:r>
      <w:r w:rsidRPr="00264D15">
        <w:rPr>
          <w:rFonts w:ascii="Times New Roman" w:hAnsi="Times New Roman" w:cs="Times New Roman"/>
          <w:sz w:val="20"/>
          <w:szCs w:val="24"/>
        </w:rPr>
        <w:t>W. (n.d.). Ethics principles. The Research Ethics G</w:t>
      </w:r>
      <w:r w:rsidR="00337892">
        <w:rPr>
          <w:rFonts w:ascii="Times New Roman" w:hAnsi="Times New Roman" w:cs="Times New Roman"/>
          <w:sz w:val="20"/>
          <w:szCs w:val="24"/>
        </w:rPr>
        <w:t xml:space="preserve">uidebook: A Resource for Social Scientists. </w:t>
      </w:r>
      <w:r w:rsidRPr="00264D15">
        <w:rPr>
          <w:rFonts w:ascii="Times New Roman" w:hAnsi="Times New Roman" w:cs="Times New Roman"/>
          <w:sz w:val="20"/>
          <w:szCs w:val="24"/>
        </w:rPr>
        <w:t>http://www.ethicsguidebook.ac.uk/EthicsPrinciples</w:t>
      </w:r>
    </w:p>
    <w:sectPr w:rsidR="00264D15" w:rsidRPr="00264D1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6D" w:rsidRDefault="00E3626D" w:rsidP="00F06FF3">
      <w:pPr>
        <w:spacing w:after="0" w:line="240" w:lineRule="auto"/>
      </w:pPr>
      <w:r>
        <w:separator/>
      </w:r>
    </w:p>
  </w:endnote>
  <w:endnote w:type="continuationSeparator" w:id="0">
    <w:p w:rsidR="00E3626D" w:rsidRDefault="00E3626D" w:rsidP="00F0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6D" w:rsidRDefault="00E3626D" w:rsidP="00F06FF3">
      <w:pPr>
        <w:spacing w:after="0" w:line="240" w:lineRule="auto"/>
      </w:pPr>
      <w:r>
        <w:separator/>
      </w:r>
    </w:p>
  </w:footnote>
  <w:footnote w:type="continuationSeparator" w:id="0">
    <w:p w:rsidR="00E3626D" w:rsidRDefault="00E3626D" w:rsidP="00F0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F3" w:rsidRDefault="00F06FF3" w:rsidP="00F06FF3">
    <w:pPr>
      <w:pStyle w:val="stBilgi"/>
      <w:jc w:val="right"/>
    </w:pPr>
    <w:r>
      <w:rPr>
        <w:noProof/>
        <w:lang w:val="en-US"/>
      </w:rPr>
      <w:drawing>
        <wp:inline distT="0" distB="0" distL="0" distR="0" wp14:anchorId="14B455F2" wp14:editId="6551E23E">
          <wp:extent cx="479405" cy="514350"/>
          <wp:effectExtent l="0" t="0" r="0" b="0"/>
          <wp:docPr id="3" name="Resim 3" descr="Ağrı İbrahim Çeçen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ğrı İbrahim Çeçen Üniversitesi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40" cy="5382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13"/>
    <w:rsid w:val="00022C66"/>
    <w:rsid w:val="00192913"/>
    <w:rsid w:val="00264D15"/>
    <w:rsid w:val="00337892"/>
    <w:rsid w:val="00E3626D"/>
    <w:rsid w:val="00F06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E125"/>
  <w15:chartTrackingRefBased/>
  <w15:docId w15:val="{47559C93-416B-4644-9021-20775278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unhideWhenUsed/>
    <w:rsid w:val="00264D15"/>
    <w:pPr>
      <w:spacing w:after="0" w:line="240" w:lineRule="auto"/>
    </w:pPr>
    <w:rPr>
      <w:rFonts w:ascii="Calibri" w:eastAsia="Calibri" w:hAnsi="Calibri" w:cs="Times New Roman"/>
      <w:sz w:val="20"/>
      <w:szCs w:val="20"/>
      <w:lang w:val="x-none"/>
    </w:rPr>
  </w:style>
  <w:style w:type="character" w:customStyle="1" w:styleId="AklamaMetniChar">
    <w:name w:val="Açıklama Metni Char"/>
    <w:basedOn w:val="VarsaylanParagrafYazTipi"/>
    <w:link w:val="AklamaMetni"/>
    <w:uiPriority w:val="99"/>
    <w:rsid w:val="00264D15"/>
    <w:rPr>
      <w:rFonts w:ascii="Calibri" w:eastAsia="Calibri" w:hAnsi="Calibri" w:cs="Times New Roman"/>
      <w:sz w:val="20"/>
      <w:szCs w:val="20"/>
      <w:lang w:val="x-none"/>
    </w:rPr>
  </w:style>
  <w:style w:type="character" w:styleId="AklamaBavurusu">
    <w:name w:val="annotation reference"/>
    <w:uiPriority w:val="99"/>
    <w:semiHidden/>
    <w:unhideWhenUsed/>
    <w:rsid w:val="00264D15"/>
    <w:rPr>
      <w:sz w:val="16"/>
      <w:szCs w:val="16"/>
    </w:rPr>
  </w:style>
  <w:style w:type="paragraph" w:customStyle="1" w:styleId="TezMetni15aralkl">
    <w:name w:val="Tez Metni_1.5 aralıklı"/>
    <w:basedOn w:val="Normal"/>
    <w:qFormat/>
    <w:rsid w:val="00264D15"/>
    <w:pPr>
      <w:spacing w:before="120" w:after="120" w:line="360" w:lineRule="auto"/>
      <w:ind w:firstLine="720"/>
      <w:jc w:val="both"/>
    </w:pPr>
    <w:rPr>
      <w:rFonts w:ascii="Times New Roman" w:eastAsia="Times New Roman" w:hAnsi="Times New Roman" w:cs="Times New Roman"/>
      <w:sz w:val="24"/>
      <w:szCs w:val="24"/>
      <w:lang w:val="en-GB" w:eastAsia="en-GB"/>
    </w:rPr>
  </w:style>
  <w:style w:type="paragraph" w:styleId="ResimYazs">
    <w:name w:val="caption"/>
    <w:basedOn w:val="Normal"/>
    <w:next w:val="TezMetni15aralkl"/>
    <w:qFormat/>
    <w:rsid w:val="00264D15"/>
    <w:pPr>
      <w:spacing w:before="180" w:after="180" w:line="240" w:lineRule="auto"/>
      <w:ind w:left="851" w:hanging="851"/>
    </w:pPr>
    <w:rPr>
      <w:rFonts w:ascii="Times New Roman" w:eastAsia="Times New Roman" w:hAnsi="Times New Roman" w:cs="Times New Roman"/>
      <w:b/>
      <w:bCs/>
      <w:szCs w:val="20"/>
      <w:lang w:val="en-US" w:eastAsia="en-GB"/>
    </w:rPr>
  </w:style>
  <w:style w:type="paragraph" w:styleId="BalonMetni">
    <w:name w:val="Balloon Text"/>
    <w:basedOn w:val="Normal"/>
    <w:link w:val="BalonMetniChar"/>
    <w:uiPriority w:val="99"/>
    <w:semiHidden/>
    <w:unhideWhenUsed/>
    <w:rsid w:val="00264D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4D15"/>
    <w:rPr>
      <w:rFonts w:ascii="Segoe UI" w:hAnsi="Segoe UI" w:cs="Segoe UI"/>
      <w:sz w:val="18"/>
      <w:szCs w:val="18"/>
    </w:rPr>
  </w:style>
  <w:style w:type="character" w:styleId="Kpr">
    <w:name w:val="Hyperlink"/>
    <w:basedOn w:val="VarsaylanParagrafYazTipi"/>
    <w:uiPriority w:val="99"/>
    <w:unhideWhenUsed/>
    <w:rsid w:val="00264D15"/>
    <w:rPr>
      <w:color w:val="0563C1" w:themeColor="hyperlink"/>
      <w:u w:val="single"/>
    </w:rPr>
  </w:style>
  <w:style w:type="paragraph" w:styleId="stBilgi">
    <w:name w:val="header"/>
    <w:basedOn w:val="Normal"/>
    <w:link w:val="stBilgiChar"/>
    <w:uiPriority w:val="99"/>
    <w:unhideWhenUsed/>
    <w:rsid w:val="00F06F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6FF3"/>
  </w:style>
  <w:style w:type="paragraph" w:styleId="AltBilgi">
    <w:name w:val="footer"/>
    <w:basedOn w:val="Normal"/>
    <w:link w:val="AltBilgiChar"/>
    <w:uiPriority w:val="99"/>
    <w:unhideWhenUsed/>
    <w:rsid w:val="00F06F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2491</Words>
  <Characters>14203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2024-02-13T09:51:00Z</dcterms:created>
  <dcterms:modified xsi:type="dcterms:W3CDTF">2024-02-13T10:16:00Z</dcterms:modified>
</cp:coreProperties>
</file>