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3D83" w14:textId="398332DF" w:rsidR="00876BAC" w:rsidRPr="00441267" w:rsidRDefault="003548DF" w:rsidP="003548DF">
      <w:pPr>
        <w:spacing w:before="173"/>
        <w:rPr>
          <w:rFonts w:cs="Times New Roman"/>
          <w:color w:val="808080" w:themeColor="background1" w:themeShade="80"/>
          <w:sz w:val="19"/>
        </w:rPr>
      </w:pPr>
      <w:r w:rsidRPr="00441267">
        <w:rPr>
          <w:rFonts w:cs="Times New Roman"/>
          <w:color w:val="808080" w:themeColor="background1" w:themeShade="80"/>
          <w:sz w:val="19"/>
        </w:rPr>
        <w:t>Araştırma Makalesi</w:t>
      </w:r>
    </w:p>
    <w:p w14:paraId="29629F43" w14:textId="2F79A5A7" w:rsidR="00876BAC" w:rsidRPr="00D64C6A" w:rsidRDefault="00441267" w:rsidP="003548DF">
      <w:pPr>
        <w:spacing w:before="140" w:line="261" w:lineRule="auto"/>
        <w:ind w:right="1314"/>
        <w:rPr>
          <w:rFonts w:cs="Times New Roman"/>
          <w:b/>
          <w:bCs/>
          <w:sz w:val="27"/>
        </w:rPr>
      </w:pPr>
      <w:bookmarkStart w:id="0" w:name="Assessing_the_effect_of_intercropped_leg"/>
      <w:bookmarkStart w:id="1" w:name="_Hlk160703879"/>
      <w:bookmarkEnd w:id="0"/>
      <w:r w:rsidRPr="006371DE">
        <w:rPr>
          <w:rFonts w:cs="Times New Roman"/>
          <w:b/>
          <w:bCs/>
          <w:sz w:val="28"/>
          <w:szCs w:val="24"/>
        </w:rPr>
        <w:t xml:space="preserve">Makale başlığı </w:t>
      </w:r>
      <w:bookmarkEnd w:id="1"/>
      <w:r w:rsidRPr="006371DE">
        <w:rPr>
          <w:rFonts w:cs="Times New Roman"/>
          <w:b/>
          <w:bCs/>
          <w:sz w:val="28"/>
          <w:szCs w:val="24"/>
        </w:rPr>
        <w:t>makale başlığı makale başlığı makale başlığı makale başlığı makale başlığı makale başlığı makale başlığı</w:t>
      </w:r>
    </w:p>
    <w:p w14:paraId="42C452C9" w14:textId="208D2D18" w:rsidR="00876BAC" w:rsidRPr="00441267" w:rsidRDefault="00441267" w:rsidP="00441267">
      <w:pPr>
        <w:spacing w:before="187" w:line="265" w:lineRule="exact"/>
        <w:rPr>
          <w:rFonts w:cs="Times New Roman"/>
          <w:sz w:val="14"/>
        </w:rPr>
      </w:pPr>
      <w:r w:rsidRPr="00441267">
        <w:rPr>
          <w:rFonts w:cs="Times New Roman"/>
          <w:w w:val="101"/>
          <w:sz w:val="21"/>
        </w:rPr>
        <w:t>Adı Soyadı1</w:t>
      </w:r>
      <w:hyperlink w:anchor="_bookmark0" w:history="1">
        <w:r w:rsidRPr="00441267">
          <w:rPr>
            <w:rFonts w:cs="Times New Roman"/>
            <w:color w:val="2196D1"/>
            <w:spacing w:val="-1"/>
            <w:w w:val="117"/>
            <w:position w:val="9"/>
            <w:sz w:val="14"/>
          </w:rPr>
          <w:t>a</w:t>
        </w:r>
        <w:r w:rsidRPr="00441267">
          <w:rPr>
            <w:rFonts w:cs="Times New Roman"/>
            <w:spacing w:val="15"/>
            <w:w w:val="154"/>
            <w:position w:val="9"/>
            <w:sz w:val="14"/>
          </w:rPr>
          <w:t>,</w:t>
        </w:r>
      </w:hyperlink>
      <w:hyperlink w:anchor="_bookmark4" w:history="1">
        <w:r w:rsidRPr="00441267">
          <w:rPr>
            <w:rFonts w:cs="Times New Roman"/>
            <w:color w:val="2196D1"/>
            <w:w w:val="132"/>
            <w:position w:val="9"/>
            <w:sz w:val="14"/>
          </w:rPr>
          <w:t>*</w:t>
        </w:r>
      </w:hyperlink>
      <w:r w:rsidR="003D5D5D" w:rsidRPr="003D5D5D">
        <w:rPr>
          <w:vertAlign w:val="superscript"/>
        </w:rPr>
        <w:drawing>
          <wp:inline distT="0" distB="0" distL="0" distR="0" wp14:anchorId="3B9476E0" wp14:editId="3C05EB7D">
            <wp:extent cx="108000" cy="108000"/>
            <wp:effectExtent l="0" t="0" r="0" b="0"/>
            <wp:docPr id="738810600"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10600" name="Resim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hyperlink w:anchor="_bookmark4" w:history="1">
        <w:r w:rsidRPr="00441267">
          <w:rPr>
            <w:rFonts w:cs="Times New Roman"/>
            <w:w w:val="137"/>
            <w:sz w:val="21"/>
          </w:rPr>
          <w:t>,</w:t>
        </w:r>
        <w:r w:rsidRPr="00441267">
          <w:rPr>
            <w:rFonts w:cs="Times New Roman"/>
            <w:sz w:val="21"/>
          </w:rPr>
          <w:t xml:space="preserve"> </w:t>
        </w:r>
        <w:r w:rsidRPr="00441267">
          <w:rPr>
            <w:rFonts w:cs="Times New Roman"/>
            <w:spacing w:val="-23"/>
            <w:sz w:val="21"/>
          </w:rPr>
          <w:t xml:space="preserve"> Adı  Soyadı2</w:t>
        </w:r>
        <w:r w:rsidRPr="00441267">
          <w:rPr>
            <w:rFonts w:cs="Times New Roman"/>
            <w:spacing w:val="-12"/>
            <w:sz w:val="21"/>
          </w:rPr>
          <w:t xml:space="preserve"> </w:t>
        </w:r>
      </w:hyperlink>
      <w:r w:rsidRPr="00441267">
        <w:rPr>
          <w:rFonts w:cs="Times New Roman"/>
          <w:color w:val="2196D1"/>
          <w:spacing w:val="-1"/>
          <w:w w:val="114"/>
          <w:position w:val="9"/>
          <w:sz w:val="14"/>
        </w:rPr>
        <w:t>b</w:t>
      </w:r>
      <w:r w:rsidR="003D5D5D">
        <w:drawing>
          <wp:inline distT="0" distB="0" distL="0" distR="0" wp14:anchorId="477703AD" wp14:editId="4A27F440">
            <wp:extent cx="108000" cy="108000"/>
            <wp:effectExtent l="0" t="0" r="0" b="0"/>
            <wp:docPr id="1506456875"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56875" name="Resim 2">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hyperlink w:anchor="_bookmark1" w:history="1">
        <w:r w:rsidRPr="00441267">
          <w:rPr>
            <w:rFonts w:cs="Times New Roman"/>
            <w:w w:val="137"/>
            <w:sz w:val="21"/>
          </w:rPr>
          <w:t>,</w:t>
        </w:r>
        <w:r w:rsidRPr="00441267">
          <w:rPr>
            <w:rFonts w:cs="Times New Roman"/>
            <w:sz w:val="21"/>
          </w:rPr>
          <w:t xml:space="preserve"> </w:t>
        </w:r>
        <w:r w:rsidRPr="00441267">
          <w:rPr>
            <w:rFonts w:cs="Times New Roman"/>
            <w:spacing w:val="-22"/>
            <w:sz w:val="21"/>
          </w:rPr>
          <w:t xml:space="preserve"> Adı </w:t>
        </w:r>
        <w:r w:rsidR="00D64C6A">
          <w:rPr>
            <w:rFonts w:cs="Times New Roman"/>
            <w:spacing w:val="-22"/>
            <w:sz w:val="21"/>
          </w:rPr>
          <w:t xml:space="preserve"> </w:t>
        </w:r>
        <w:r w:rsidRPr="00441267">
          <w:rPr>
            <w:rFonts w:cs="Times New Roman"/>
            <w:spacing w:val="-22"/>
            <w:sz w:val="21"/>
          </w:rPr>
          <w:t>Soyadı</w:t>
        </w:r>
      </w:hyperlink>
      <w:r w:rsidRPr="00441267">
        <w:rPr>
          <w:rFonts w:cs="Times New Roman"/>
          <w:spacing w:val="-11"/>
          <w:sz w:val="21"/>
        </w:rPr>
        <w:t xml:space="preserve">3 </w:t>
      </w:r>
      <w:r w:rsidRPr="00441267">
        <w:rPr>
          <w:rFonts w:cs="Times New Roman"/>
          <w:color w:val="2196D1"/>
          <w:spacing w:val="-1"/>
          <w:w w:val="114"/>
          <w:position w:val="9"/>
          <w:sz w:val="14"/>
        </w:rPr>
        <w:t>b</w:t>
      </w:r>
      <w:r w:rsidR="00A5593C">
        <w:drawing>
          <wp:inline distT="0" distB="0" distL="0" distR="0" wp14:anchorId="715244C1" wp14:editId="79D20CEB">
            <wp:extent cx="108000" cy="108000"/>
            <wp:effectExtent l="0" t="0" r="0" b="0"/>
            <wp:docPr id="694455861"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55861" name="Resim 2">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hyperlink w:anchor="_bookmark1" w:history="1">
        <w:r w:rsidRPr="00441267">
          <w:rPr>
            <w:rFonts w:cs="Times New Roman"/>
            <w:w w:val="137"/>
            <w:sz w:val="21"/>
          </w:rPr>
          <w:t>,</w:t>
        </w:r>
        <w:r w:rsidRPr="00441267">
          <w:rPr>
            <w:rFonts w:cs="Times New Roman"/>
            <w:sz w:val="21"/>
          </w:rPr>
          <w:t xml:space="preserve"> </w:t>
        </w:r>
        <w:r w:rsidRPr="00441267">
          <w:rPr>
            <w:rFonts w:cs="Times New Roman"/>
            <w:spacing w:val="-22"/>
            <w:sz w:val="21"/>
          </w:rPr>
          <w:t xml:space="preserve"> Adı</w:t>
        </w:r>
        <w:r w:rsidR="00D64C6A">
          <w:rPr>
            <w:rFonts w:cs="Times New Roman"/>
            <w:spacing w:val="-22"/>
            <w:sz w:val="21"/>
          </w:rPr>
          <w:t xml:space="preserve"> </w:t>
        </w:r>
        <w:r w:rsidRPr="00441267">
          <w:rPr>
            <w:rFonts w:cs="Times New Roman"/>
            <w:spacing w:val="-22"/>
            <w:sz w:val="21"/>
          </w:rPr>
          <w:t xml:space="preserve"> Soyadı4</w:t>
        </w:r>
        <w:r w:rsidRPr="00441267">
          <w:rPr>
            <w:rFonts w:cs="Times New Roman"/>
            <w:spacing w:val="-12"/>
            <w:sz w:val="21"/>
          </w:rPr>
          <w:t xml:space="preserve"> </w:t>
        </w:r>
      </w:hyperlink>
      <w:r w:rsidRPr="00441267">
        <w:rPr>
          <w:rFonts w:cs="Times New Roman"/>
          <w:color w:val="2196D1"/>
          <w:spacing w:val="-1"/>
          <w:w w:val="117"/>
          <w:position w:val="9"/>
          <w:sz w:val="14"/>
        </w:rPr>
        <w:t>a</w:t>
      </w:r>
      <w:r w:rsidR="00A5593C">
        <w:drawing>
          <wp:inline distT="0" distB="0" distL="0" distR="0" wp14:anchorId="130DF5AC" wp14:editId="0A469321">
            <wp:extent cx="108000" cy="108000"/>
            <wp:effectExtent l="0" t="0" r="0" b="0"/>
            <wp:docPr id="132917684"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7684" name="Resim 2">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hyperlink w:anchor="_bookmark0" w:history="1">
        <w:r w:rsidRPr="00441267">
          <w:rPr>
            <w:rFonts w:cs="Times New Roman"/>
            <w:w w:val="137"/>
            <w:sz w:val="21"/>
          </w:rPr>
          <w:t>,</w:t>
        </w:r>
        <w:r w:rsidRPr="00441267">
          <w:rPr>
            <w:rFonts w:cs="Times New Roman"/>
            <w:sz w:val="21"/>
          </w:rPr>
          <w:t xml:space="preserve"> </w:t>
        </w:r>
      </w:hyperlink>
      <w:hyperlink w:anchor="_bookmark2" w:history="1">
        <w:r w:rsidRPr="00441267">
          <w:rPr>
            <w:rFonts w:cs="Times New Roman"/>
            <w:w w:val="115"/>
            <w:sz w:val="21"/>
          </w:rPr>
          <w:t>Adı Soyadı5</w:t>
        </w:r>
        <w:r w:rsidRPr="00441267">
          <w:rPr>
            <w:rFonts w:cs="Times New Roman"/>
            <w:w w:val="110"/>
            <w:sz w:val="21"/>
          </w:rPr>
          <w:t xml:space="preserve"> </w:t>
        </w:r>
      </w:hyperlink>
      <w:r w:rsidRPr="00441267">
        <w:rPr>
          <w:rFonts w:cs="Times New Roman"/>
          <w:color w:val="2196D1"/>
          <w:w w:val="110"/>
          <w:position w:val="9"/>
          <w:sz w:val="14"/>
        </w:rPr>
        <w:t>c</w:t>
      </w:r>
      <w:r w:rsidR="00A5593C">
        <w:drawing>
          <wp:inline distT="0" distB="0" distL="0" distR="0" wp14:anchorId="6307A50B" wp14:editId="508700ED">
            <wp:extent cx="108000" cy="108000"/>
            <wp:effectExtent l="0" t="0" r="0" b="0"/>
            <wp:docPr id="1115646876"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46876" name="Resim 2">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00A8C3C3" w14:textId="08136649" w:rsidR="00876BAC" w:rsidRDefault="00000000" w:rsidP="00441267">
      <w:pPr>
        <w:spacing w:before="120"/>
        <w:rPr>
          <w:rFonts w:cs="Times New Roman"/>
          <w:i/>
          <w:w w:val="105"/>
          <w:sz w:val="16"/>
          <w:szCs w:val="16"/>
        </w:rPr>
      </w:pPr>
      <w:bookmarkStart w:id="2" w:name="_bookmark0"/>
      <w:bookmarkEnd w:id="2"/>
      <w:r w:rsidRPr="00441267">
        <w:rPr>
          <w:rFonts w:cs="Times New Roman"/>
          <w:color w:val="548DD4" w:themeColor="text2" w:themeTint="99"/>
          <w:w w:val="105"/>
          <w:position w:val="6"/>
          <w:sz w:val="16"/>
          <w:szCs w:val="16"/>
        </w:rPr>
        <w:t>a</w:t>
      </w:r>
      <w:r w:rsidRPr="00441267">
        <w:rPr>
          <w:rFonts w:cs="Times New Roman"/>
          <w:w w:val="105"/>
          <w:position w:val="6"/>
          <w:sz w:val="16"/>
          <w:szCs w:val="16"/>
        </w:rPr>
        <w:t xml:space="preserve"> </w:t>
      </w:r>
      <w:bookmarkStart w:id="3" w:name="_bookmark1"/>
      <w:bookmarkEnd w:id="3"/>
      <w:r w:rsidR="00441267" w:rsidRPr="00441267">
        <w:rPr>
          <w:rFonts w:cs="Times New Roman"/>
          <w:i/>
          <w:w w:val="105"/>
          <w:sz w:val="16"/>
          <w:szCs w:val="16"/>
        </w:rPr>
        <w:t>Malatya Turgut Özal Üniversitesi, Ziraat Fakültesi</w:t>
      </w:r>
      <w:r w:rsidRPr="00441267">
        <w:rPr>
          <w:rFonts w:cs="Times New Roman"/>
          <w:i/>
          <w:w w:val="105"/>
          <w:sz w:val="16"/>
          <w:szCs w:val="16"/>
        </w:rPr>
        <w:t>,</w:t>
      </w:r>
      <w:r w:rsidR="00441267" w:rsidRPr="00441267">
        <w:rPr>
          <w:rFonts w:cs="Times New Roman"/>
          <w:i/>
          <w:w w:val="105"/>
          <w:sz w:val="16"/>
          <w:szCs w:val="16"/>
        </w:rPr>
        <w:t xml:space="preserve"> Tarım Ekonomisi Bölümü, Malatya, Türkiye</w:t>
      </w:r>
    </w:p>
    <w:p w14:paraId="4159FD57" w14:textId="2610F7BE" w:rsidR="00441267" w:rsidRDefault="00441267" w:rsidP="00441267">
      <w:pPr>
        <w:rPr>
          <w:rFonts w:cs="Times New Roman"/>
          <w:i/>
          <w:w w:val="105"/>
          <w:sz w:val="16"/>
          <w:szCs w:val="16"/>
        </w:rPr>
      </w:pPr>
      <w:r w:rsidRPr="00441267">
        <w:rPr>
          <w:rFonts w:cs="Times New Roman"/>
          <w:color w:val="548DD4" w:themeColor="text2" w:themeTint="99"/>
          <w:w w:val="105"/>
          <w:position w:val="6"/>
          <w:sz w:val="16"/>
          <w:szCs w:val="16"/>
        </w:rPr>
        <w:t>b</w:t>
      </w:r>
      <w:r w:rsidRPr="00441267">
        <w:rPr>
          <w:rFonts w:cs="Times New Roman"/>
          <w:w w:val="105"/>
          <w:position w:val="6"/>
          <w:sz w:val="16"/>
          <w:szCs w:val="16"/>
        </w:rPr>
        <w:t xml:space="preserve"> </w:t>
      </w:r>
      <w:r w:rsidRPr="00441267">
        <w:rPr>
          <w:rFonts w:cs="Times New Roman"/>
          <w:i/>
          <w:w w:val="105"/>
          <w:sz w:val="16"/>
          <w:szCs w:val="16"/>
        </w:rPr>
        <w:t>Malatya Turgut Özal Üniversitesi, Ziraat Fakültesi, Tarım Ekonomisi Bölümü, Malatya, Türkiye</w:t>
      </w:r>
    </w:p>
    <w:p w14:paraId="3458C8C6" w14:textId="6EE2978C" w:rsidR="00441267" w:rsidRDefault="00441267" w:rsidP="00441267">
      <w:pPr>
        <w:rPr>
          <w:rFonts w:cs="Times New Roman"/>
          <w:i/>
          <w:w w:val="105"/>
          <w:sz w:val="16"/>
          <w:szCs w:val="16"/>
        </w:rPr>
      </w:pPr>
      <w:r w:rsidRPr="00441267">
        <w:rPr>
          <w:rFonts w:cs="Times New Roman"/>
          <w:color w:val="548DD4" w:themeColor="text2" w:themeTint="99"/>
          <w:w w:val="105"/>
          <w:position w:val="6"/>
          <w:sz w:val="16"/>
          <w:szCs w:val="16"/>
        </w:rPr>
        <w:t>c</w:t>
      </w:r>
      <w:r w:rsidRPr="00441267">
        <w:rPr>
          <w:rFonts w:cs="Times New Roman"/>
          <w:w w:val="105"/>
          <w:position w:val="6"/>
          <w:sz w:val="16"/>
          <w:szCs w:val="16"/>
        </w:rPr>
        <w:t xml:space="preserve"> </w:t>
      </w:r>
      <w:r w:rsidRPr="00441267">
        <w:rPr>
          <w:rFonts w:cs="Times New Roman"/>
          <w:i/>
          <w:w w:val="105"/>
          <w:sz w:val="16"/>
          <w:szCs w:val="16"/>
        </w:rPr>
        <w:t>Malatya Turgut Özal Üniversitesi, Ziraat Fakültesi, Tarım Ekonomisi Bölümü, Malatya, Türkiye</w:t>
      </w:r>
    </w:p>
    <w:p w14:paraId="4FD14D7C" w14:textId="77777777" w:rsidR="00F34323" w:rsidRDefault="00F34323" w:rsidP="00441267">
      <w:pPr>
        <w:rPr>
          <w:rFonts w:cs="Times New Roman"/>
          <w:i/>
          <w:w w:val="105"/>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6"/>
        <w:gridCol w:w="5958"/>
      </w:tblGrid>
      <w:tr w:rsidR="00441267" w:rsidRPr="00441267" w14:paraId="346BC8A6" w14:textId="77777777" w:rsidTr="00F34323">
        <w:tc>
          <w:tcPr>
            <w:tcW w:w="3096" w:type="dxa"/>
            <w:tcBorders>
              <w:top w:val="single" w:sz="4" w:space="0" w:color="auto"/>
              <w:bottom w:val="single" w:sz="4" w:space="0" w:color="auto"/>
            </w:tcBorders>
          </w:tcPr>
          <w:p w14:paraId="3BCDFD89" w14:textId="4726F910" w:rsidR="00441267" w:rsidRPr="000E6E3A" w:rsidRDefault="00441267" w:rsidP="00441267">
            <w:pPr>
              <w:rPr>
                <w:rFonts w:cs="Times New Roman"/>
                <w:b/>
                <w:bCs/>
                <w:iCs/>
                <w:spacing w:val="26"/>
                <w:w w:val="105"/>
              </w:rPr>
            </w:pPr>
            <w:r w:rsidRPr="000E6E3A">
              <w:rPr>
                <w:rFonts w:cs="Times New Roman"/>
                <w:b/>
                <w:bCs/>
                <w:iCs/>
                <w:spacing w:val="26"/>
                <w:w w:val="105"/>
              </w:rPr>
              <w:t>ÖNE ÇIKANLAR</w:t>
            </w:r>
          </w:p>
        </w:tc>
        <w:tc>
          <w:tcPr>
            <w:tcW w:w="236" w:type="dxa"/>
          </w:tcPr>
          <w:p w14:paraId="3EB94FE6" w14:textId="77777777" w:rsidR="00441267" w:rsidRPr="009B3EF3" w:rsidRDefault="00441267" w:rsidP="00441267">
            <w:pPr>
              <w:rPr>
                <w:rFonts w:asciiTheme="majorHAnsi" w:hAnsiTheme="majorHAnsi" w:cs="Times New Roman"/>
                <w:iCs/>
                <w:w w:val="105"/>
              </w:rPr>
            </w:pPr>
          </w:p>
        </w:tc>
        <w:tc>
          <w:tcPr>
            <w:tcW w:w="5958" w:type="dxa"/>
            <w:tcBorders>
              <w:top w:val="single" w:sz="4" w:space="0" w:color="auto"/>
              <w:bottom w:val="single" w:sz="4" w:space="0" w:color="auto"/>
            </w:tcBorders>
          </w:tcPr>
          <w:p w14:paraId="68843ED8" w14:textId="1EC5AD57" w:rsidR="00441267" w:rsidRPr="000E6E3A" w:rsidRDefault="00441267" w:rsidP="00441267">
            <w:pPr>
              <w:rPr>
                <w:rFonts w:cs="Times New Roman"/>
                <w:b/>
                <w:bCs/>
                <w:iCs/>
                <w:spacing w:val="26"/>
                <w:w w:val="105"/>
              </w:rPr>
            </w:pPr>
            <w:r w:rsidRPr="000E6E3A">
              <w:rPr>
                <w:rFonts w:cs="Times New Roman"/>
                <w:b/>
                <w:bCs/>
                <w:iCs/>
                <w:spacing w:val="26"/>
                <w:w w:val="105"/>
              </w:rPr>
              <w:t>ÖZET</w:t>
            </w:r>
          </w:p>
        </w:tc>
      </w:tr>
      <w:tr w:rsidR="00F34323" w:rsidRPr="00441267" w14:paraId="74AF393A" w14:textId="77777777" w:rsidTr="00F34323">
        <w:trPr>
          <w:trHeight w:val="1935"/>
        </w:trPr>
        <w:tc>
          <w:tcPr>
            <w:tcW w:w="3096" w:type="dxa"/>
            <w:tcBorders>
              <w:top w:val="single" w:sz="4" w:space="0" w:color="auto"/>
              <w:bottom w:val="single" w:sz="4" w:space="0" w:color="auto"/>
            </w:tcBorders>
          </w:tcPr>
          <w:p w14:paraId="4F578757" w14:textId="77777777" w:rsidR="00F34323" w:rsidRDefault="00F34323" w:rsidP="009B3EF3">
            <w:pPr>
              <w:pStyle w:val="ListeParagraf"/>
              <w:numPr>
                <w:ilvl w:val="0"/>
                <w:numId w:val="4"/>
              </w:numPr>
              <w:ind w:left="142" w:hanging="142"/>
              <w:rPr>
                <w:iCs/>
                <w:w w:val="105"/>
              </w:rPr>
            </w:pPr>
            <w:r w:rsidRPr="009B3EF3">
              <w:rPr>
                <w:iCs/>
                <w:w w:val="105"/>
              </w:rPr>
              <w:t>Lorem ipsum dolor sit amet, consectetuer adipiscing elit.</w:t>
            </w:r>
          </w:p>
          <w:p w14:paraId="152DE5A6" w14:textId="77777777" w:rsidR="00F34323" w:rsidRDefault="00F34323" w:rsidP="009B3EF3">
            <w:pPr>
              <w:pStyle w:val="ListeParagraf"/>
              <w:numPr>
                <w:ilvl w:val="0"/>
                <w:numId w:val="4"/>
              </w:numPr>
              <w:ind w:left="142" w:hanging="142"/>
              <w:rPr>
                <w:iCs/>
                <w:w w:val="105"/>
              </w:rPr>
            </w:pPr>
            <w:r w:rsidRPr="009B3EF3">
              <w:rPr>
                <w:iCs/>
                <w:w w:val="105"/>
              </w:rPr>
              <w:t>Lorem ipsum dolor sit amet, consectetuer adipiscing elit.</w:t>
            </w:r>
          </w:p>
          <w:p w14:paraId="079BE6E1" w14:textId="77777777" w:rsidR="00F34323" w:rsidRDefault="00F34323" w:rsidP="009B3EF3">
            <w:pPr>
              <w:pStyle w:val="ListeParagraf"/>
              <w:numPr>
                <w:ilvl w:val="0"/>
                <w:numId w:val="4"/>
              </w:numPr>
              <w:ind w:left="142" w:hanging="142"/>
              <w:rPr>
                <w:iCs/>
                <w:w w:val="105"/>
              </w:rPr>
            </w:pPr>
            <w:r w:rsidRPr="009B3EF3">
              <w:rPr>
                <w:iCs/>
                <w:w w:val="105"/>
              </w:rPr>
              <w:t>Lorem ipsum dolor sit amet, consectetuer adipiscing elit.</w:t>
            </w:r>
          </w:p>
          <w:p w14:paraId="605B7611" w14:textId="512B5D02" w:rsidR="00F34323" w:rsidRPr="009B3EF3" w:rsidRDefault="00F34323" w:rsidP="009B3EF3">
            <w:pPr>
              <w:pStyle w:val="ListeParagraf"/>
              <w:numPr>
                <w:ilvl w:val="0"/>
                <w:numId w:val="4"/>
              </w:numPr>
              <w:ind w:left="142" w:hanging="142"/>
              <w:rPr>
                <w:iCs/>
                <w:w w:val="105"/>
              </w:rPr>
            </w:pPr>
            <w:r w:rsidRPr="009B3EF3">
              <w:rPr>
                <w:iCs/>
                <w:w w:val="105"/>
              </w:rPr>
              <w:t>Lorem ipsum dolor sit amet, consectetuer adipiscing elit.</w:t>
            </w:r>
          </w:p>
          <w:p w14:paraId="5F35E720" w14:textId="44370B32" w:rsidR="00F34323" w:rsidRPr="009B3EF3" w:rsidRDefault="00F34323" w:rsidP="009B3EF3">
            <w:pPr>
              <w:rPr>
                <w:iCs/>
                <w:w w:val="105"/>
              </w:rPr>
            </w:pPr>
          </w:p>
        </w:tc>
        <w:tc>
          <w:tcPr>
            <w:tcW w:w="236" w:type="dxa"/>
            <w:vMerge w:val="restart"/>
          </w:tcPr>
          <w:p w14:paraId="0329D117" w14:textId="77777777" w:rsidR="00F34323" w:rsidRPr="00441267" w:rsidRDefault="00F34323" w:rsidP="00441267">
            <w:pPr>
              <w:rPr>
                <w:rFonts w:cs="Times New Roman"/>
                <w:iCs/>
                <w:w w:val="105"/>
              </w:rPr>
            </w:pPr>
          </w:p>
        </w:tc>
        <w:tc>
          <w:tcPr>
            <w:tcW w:w="5958" w:type="dxa"/>
            <w:vMerge w:val="restart"/>
            <w:tcBorders>
              <w:top w:val="single" w:sz="4" w:space="0" w:color="auto"/>
              <w:bottom w:val="single" w:sz="4" w:space="0" w:color="auto"/>
            </w:tcBorders>
          </w:tcPr>
          <w:p w14:paraId="78F1358D" w14:textId="06D14AB3" w:rsidR="00F34323" w:rsidRDefault="00F34323" w:rsidP="00D64C6A">
            <w:pPr>
              <w:rPr>
                <w:w w:val="105"/>
              </w:rPr>
            </w:pPr>
            <w:r>
              <w:rPr>
                <w:w w:val="105"/>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69F332EE" w14:textId="41FA00C4" w:rsidR="00F34323" w:rsidRDefault="00F34323" w:rsidP="00441267">
            <w:pPr>
              <w:rPr>
                <w:rFonts w:cs="Times New Roman"/>
                <w:iCs/>
                <w:w w:val="105"/>
              </w:rPr>
            </w:pPr>
            <w:r>
              <w:rPr>
                <w:rFonts w:cs="Times New Roman"/>
                <w:iCs/>
                <w:w w:val="105"/>
              </w:rPr>
              <w:t>Lorem ipsum dolor sit amet, consectetuer adipiscing elit. Maecenas porttitor congue massa. Fusce posuere, magna sed pulvinar ultricies, purus lectus malesuada libero, sit amet commodo magna eros quis urna. Nunc viverra imperdiet enim. Fusce est.</w:t>
            </w:r>
          </w:p>
          <w:p w14:paraId="0F792FCD" w14:textId="77777777" w:rsidR="00F34323" w:rsidRDefault="00F34323" w:rsidP="00441267">
            <w:pPr>
              <w:rPr>
                <w:rFonts w:cs="Times New Roman"/>
                <w:iCs/>
                <w:w w:val="105"/>
              </w:rPr>
            </w:pPr>
            <w:r>
              <w:rPr>
                <w:rFonts w:cs="Times New Roman"/>
                <w:iCs/>
                <w:w w:val="105"/>
              </w:rPr>
              <w:t>Lorem ipsum dolor sit amet, consectetuer adipiscing elit. Maecenas porttitor congue massa. Fusce posuere, magna sed pulvinar ultricies, purus lectus malesuada libero, sit amet commodo magna eros quis urna. Nunc viverra imperdiet enim. Fusce est.</w:t>
            </w:r>
          </w:p>
          <w:p w14:paraId="1AFD4580" w14:textId="3969015E" w:rsidR="00F34323" w:rsidRDefault="00F34323" w:rsidP="00441267">
            <w:pPr>
              <w:rPr>
                <w:rFonts w:cs="Times New Roman"/>
                <w:iCs/>
                <w:w w:val="105"/>
              </w:rPr>
            </w:pPr>
            <w:r>
              <w:rPr>
                <w:rFonts w:cs="Times New Roman"/>
                <w:iCs/>
                <w:w w:val="105"/>
              </w:rPr>
              <w:t>Vivamus a tellus. Pellentesque habitant morbi tristique senectus et netus et malesuada fames ac turpis egestas. Proin pharetra nonummy pede. Mauris et orci. Aenean nec lorem.</w:t>
            </w:r>
          </w:p>
          <w:p w14:paraId="21B7FDE4" w14:textId="77777777" w:rsidR="00F34323" w:rsidRDefault="00F34323" w:rsidP="00441267">
            <w:pPr>
              <w:rPr>
                <w:rFonts w:cs="Times New Roman"/>
                <w:iCs/>
                <w:w w:val="105"/>
              </w:rPr>
            </w:pPr>
            <w:r>
              <w:rPr>
                <w:rFonts w:cs="Times New Roman"/>
                <w:iCs/>
                <w:w w:val="105"/>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67640697" w14:textId="77777777" w:rsidR="00F34323" w:rsidRDefault="00F34323" w:rsidP="00441267">
            <w:pPr>
              <w:rPr>
                <w:rFonts w:cs="Times New Roman"/>
                <w:iCs/>
                <w:w w:val="105"/>
              </w:rPr>
            </w:pPr>
            <w:r>
              <w:rPr>
                <w:rFonts w:cs="Times New Roman"/>
                <w:iCs/>
                <w:w w:val="105"/>
              </w:rPr>
              <w:t xml:space="preserve">Pellentesque habitant morbi tristique senectus et netus et malesuada fames ac turpis egestas. Proin pharetra nonummy pede. Mauris et orci. Aenean nec lorem. In porttitor. Donec laoreet nonummy augue. </w:t>
            </w:r>
          </w:p>
          <w:p w14:paraId="31F08F1E" w14:textId="020B296B" w:rsidR="00F34323" w:rsidRPr="00441267" w:rsidRDefault="00F34323" w:rsidP="009B3EF3">
            <w:pPr>
              <w:rPr>
                <w:rFonts w:cs="Times New Roman"/>
                <w:iCs/>
                <w:w w:val="105"/>
              </w:rPr>
            </w:pPr>
            <w:r>
              <w:rPr>
                <w:rFonts w:cs="Times New Roman"/>
                <w:iCs/>
                <w:w w:val="105"/>
              </w:rPr>
              <w:t xml:space="preserve">Lorem ipsum dolor sit amet, consectetuer adipiscing elit. Maecenas porttitor congue massa. Fusce posuere, magna sed pulvinar ultricies, purus lectus malesuada libero, sit amet commodo magna eros quis urna. </w:t>
            </w:r>
          </w:p>
        </w:tc>
      </w:tr>
      <w:tr w:rsidR="00F34323" w:rsidRPr="00441267" w14:paraId="66D92DD9" w14:textId="77777777" w:rsidTr="00F34323">
        <w:trPr>
          <w:trHeight w:val="322"/>
        </w:trPr>
        <w:tc>
          <w:tcPr>
            <w:tcW w:w="3096" w:type="dxa"/>
            <w:tcBorders>
              <w:top w:val="single" w:sz="4" w:space="0" w:color="auto"/>
              <w:bottom w:val="single" w:sz="4" w:space="0" w:color="auto"/>
            </w:tcBorders>
          </w:tcPr>
          <w:p w14:paraId="42E42682" w14:textId="05FF07EA" w:rsidR="00F34323" w:rsidRPr="009B3EF3" w:rsidRDefault="00F34323" w:rsidP="009B3EF3">
            <w:pPr>
              <w:rPr>
                <w:b/>
                <w:bCs/>
                <w:iCs/>
                <w:spacing w:val="30"/>
                <w:w w:val="105"/>
              </w:rPr>
            </w:pPr>
            <w:r w:rsidRPr="009B3EF3">
              <w:rPr>
                <w:b/>
                <w:bCs/>
                <w:iCs/>
                <w:spacing w:val="30"/>
                <w:w w:val="105"/>
              </w:rPr>
              <w:t>MAKALE BİLGİSİ</w:t>
            </w:r>
          </w:p>
        </w:tc>
        <w:tc>
          <w:tcPr>
            <w:tcW w:w="236" w:type="dxa"/>
            <w:vMerge/>
          </w:tcPr>
          <w:p w14:paraId="45A62610" w14:textId="77777777" w:rsidR="00F34323" w:rsidRPr="00441267" w:rsidRDefault="00F34323" w:rsidP="00441267">
            <w:pPr>
              <w:rPr>
                <w:rFonts w:cs="Times New Roman"/>
                <w:iCs/>
                <w:w w:val="105"/>
              </w:rPr>
            </w:pPr>
          </w:p>
        </w:tc>
        <w:tc>
          <w:tcPr>
            <w:tcW w:w="5958" w:type="dxa"/>
            <w:vMerge/>
            <w:tcBorders>
              <w:bottom w:val="single" w:sz="4" w:space="0" w:color="auto"/>
            </w:tcBorders>
          </w:tcPr>
          <w:p w14:paraId="120F0FAD" w14:textId="77777777" w:rsidR="00F34323" w:rsidRDefault="00F34323" w:rsidP="00441267">
            <w:pPr>
              <w:rPr>
                <w:rFonts w:cs="Times New Roman"/>
                <w:iCs/>
                <w:w w:val="105"/>
              </w:rPr>
            </w:pPr>
          </w:p>
        </w:tc>
      </w:tr>
      <w:tr w:rsidR="00F34323" w:rsidRPr="00441267" w14:paraId="48F039BF" w14:textId="77777777" w:rsidTr="00F34323">
        <w:trPr>
          <w:trHeight w:val="1940"/>
        </w:trPr>
        <w:tc>
          <w:tcPr>
            <w:tcW w:w="3096" w:type="dxa"/>
            <w:tcBorders>
              <w:top w:val="single" w:sz="4" w:space="0" w:color="auto"/>
              <w:bottom w:val="single" w:sz="4" w:space="0" w:color="auto"/>
            </w:tcBorders>
          </w:tcPr>
          <w:p w14:paraId="4D3E8D01" w14:textId="73B43886" w:rsidR="00F34323" w:rsidRPr="009B3EF3" w:rsidRDefault="00F34323" w:rsidP="009B3EF3">
            <w:pPr>
              <w:rPr>
                <w:rFonts w:cs="Times New Roman"/>
                <w:i/>
                <w:w w:val="105"/>
              </w:rPr>
            </w:pPr>
            <w:r w:rsidRPr="009B3EF3">
              <w:rPr>
                <w:rFonts w:cs="Times New Roman"/>
                <w:i/>
                <w:w w:val="105"/>
              </w:rPr>
              <w:t>Anahtar kelimeler:</w:t>
            </w:r>
          </w:p>
          <w:p w14:paraId="19691438" w14:textId="77777777" w:rsidR="00F34323" w:rsidRPr="009B3EF3" w:rsidRDefault="00F34323" w:rsidP="009B3EF3">
            <w:pPr>
              <w:rPr>
                <w:rFonts w:cs="Times New Roman"/>
                <w:iCs/>
                <w:w w:val="105"/>
              </w:rPr>
            </w:pPr>
            <w:r w:rsidRPr="009B3EF3">
              <w:rPr>
                <w:rFonts w:cs="Times New Roman"/>
                <w:iCs/>
                <w:w w:val="105"/>
              </w:rPr>
              <w:t>Anahtar kelime1</w:t>
            </w:r>
          </w:p>
          <w:p w14:paraId="6FD737CA" w14:textId="77777777" w:rsidR="00F34323" w:rsidRPr="009B3EF3" w:rsidRDefault="00F34323" w:rsidP="009B3EF3">
            <w:pPr>
              <w:rPr>
                <w:rFonts w:cs="Times New Roman"/>
                <w:iCs/>
                <w:w w:val="105"/>
              </w:rPr>
            </w:pPr>
            <w:r w:rsidRPr="009B3EF3">
              <w:rPr>
                <w:rFonts w:cs="Times New Roman"/>
                <w:iCs/>
                <w:w w:val="105"/>
              </w:rPr>
              <w:t>Anahtar kelime2</w:t>
            </w:r>
          </w:p>
          <w:p w14:paraId="258C5AD9" w14:textId="77777777" w:rsidR="00F34323" w:rsidRPr="009B3EF3" w:rsidRDefault="00F34323" w:rsidP="009B3EF3">
            <w:pPr>
              <w:rPr>
                <w:rFonts w:cs="Times New Roman"/>
                <w:iCs/>
                <w:w w:val="105"/>
              </w:rPr>
            </w:pPr>
            <w:r w:rsidRPr="009B3EF3">
              <w:rPr>
                <w:rFonts w:cs="Times New Roman"/>
                <w:iCs/>
                <w:w w:val="105"/>
              </w:rPr>
              <w:t>Anahtar kelime3</w:t>
            </w:r>
          </w:p>
          <w:p w14:paraId="63D07B9A" w14:textId="77777777" w:rsidR="00F34323" w:rsidRPr="009B3EF3" w:rsidRDefault="00F34323" w:rsidP="009B3EF3">
            <w:pPr>
              <w:rPr>
                <w:rFonts w:cs="Times New Roman"/>
                <w:iCs/>
                <w:w w:val="105"/>
              </w:rPr>
            </w:pPr>
            <w:r w:rsidRPr="009B3EF3">
              <w:rPr>
                <w:rFonts w:cs="Times New Roman"/>
                <w:iCs/>
                <w:w w:val="105"/>
              </w:rPr>
              <w:t>Anahtar kelime4</w:t>
            </w:r>
          </w:p>
          <w:p w14:paraId="747E7B76" w14:textId="77777777" w:rsidR="00F34323" w:rsidRPr="009B3EF3" w:rsidRDefault="00F34323" w:rsidP="009B3EF3">
            <w:pPr>
              <w:rPr>
                <w:rFonts w:cs="Times New Roman"/>
                <w:iCs/>
                <w:w w:val="105"/>
              </w:rPr>
            </w:pPr>
            <w:r w:rsidRPr="009B3EF3">
              <w:rPr>
                <w:rFonts w:cs="Times New Roman"/>
                <w:iCs/>
                <w:w w:val="105"/>
              </w:rPr>
              <w:t>Anahtar kelime5</w:t>
            </w:r>
          </w:p>
          <w:p w14:paraId="1E52C10D" w14:textId="77777777" w:rsidR="00F34323" w:rsidRDefault="00F34323" w:rsidP="009B3EF3">
            <w:pPr>
              <w:rPr>
                <w:iCs/>
                <w:w w:val="105"/>
              </w:rPr>
            </w:pPr>
          </w:p>
          <w:p w14:paraId="62ED79B1" w14:textId="687C982A" w:rsidR="00F34323" w:rsidRPr="009B3EF3" w:rsidRDefault="00F34323" w:rsidP="009B3EF3">
            <w:pPr>
              <w:rPr>
                <w:rFonts w:cs="Times New Roman"/>
                <w:iCs/>
                <w:w w:val="105"/>
                <w:sz w:val="20"/>
                <w:szCs w:val="20"/>
              </w:rPr>
            </w:pPr>
            <w:r w:rsidRPr="009B3EF3">
              <w:rPr>
                <w:rFonts w:cs="Times New Roman"/>
                <w:iCs/>
                <w:w w:val="105"/>
                <w:sz w:val="20"/>
                <w:szCs w:val="20"/>
              </w:rPr>
              <w:t xml:space="preserve">Geliş tarihi: </w:t>
            </w:r>
            <w:r w:rsidRPr="00F34323">
              <w:rPr>
                <w:rFonts w:cs="Times New Roman"/>
                <w:i/>
                <w:w w:val="105"/>
                <w:sz w:val="20"/>
                <w:szCs w:val="20"/>
              </w:rPr>
              <w:t>01 Eylül 2023</w:t>
            </w:r>
          </w:p>
          <w:p w14:paraId="3D3BD9E5" w14:textId="5FF9E98E" w:rsidR="00F34323" w:rsidRPr="009B3EF3" w:rsidRDefault="00F34323" w:rsidP="009B3EF3">
            <w:pPr>
              <w:rPr>
                <w:rFonts w:cs="Times New Roman"/>
                <w:iCs/>
                <w:w w:val="105"/>
                <w:sz w:val="20"/>
                <w:szCs w:val="20"/>
              </w:rPr>
            </w:pPr>
            <w:r w:rsidRPr="009B3EF3">
              <w:rPr>
                <w:rFonts w:cs="Times New Roman"/>
                <w:iCs/>
                <w:w w:val="105"/>
                <w:sz w:val="20"/>
                <w:szCs w:val="20"/>
              </w:rPr>
              <w:t xml:space="preserve">Revizyon tarihi: </w:t>
            </w:r>
            <w:r w:rsidRPr="00F34323">
              <w:rPr>
                <w:rFonts w:cs="Times New Roman"/>
                <w:i/>
                <w:w w:val="105"/>
                <w:sz w:val="20"/>
                <w:szCs w:val="20"/>
              </w:rPr>
              <w:t>10 Aralık 2023</w:t>
            </w:r>
          </w:p>
          <w:p w14:paraId="4CE9356F" w14:textId="5BD9328E" w:rsidR="00F34323" w:rsidRPr="009B3EF3" w:rsidRDefault="00F34323" w:rsidP="009B3EF3">
            <w:pPr>
              <w:rPr>
                <w:rFonts w:cs="Times New Roman"/>
                <w:iCs/>
                <w:w w:val="105"/>
                <w:sz w:val="20"/>
                <w:szCs w:val="20"/>
              </w:rPr>
            </w:pPr>
            <w:r w:rsidRPr="009B3EF3">
              <w:rPr>
                <w:rFonts w:cs="Times New Roman"/>
                <w:iCs/>
                <w:w w:val="105"/>
                <w:sz w:val="20"/>
                <w:szCs w:val="20"/>
              </w:rPr>
              <w:t>Kabul tarihi:</w:t>
            </w:r>
            <w:r>
              <w:rPr>
                <w:rFonts w:cs="Times New Roman"/>
                <w:iCs/>
                <w:w w:val="105"/>
                <w:sz w:val="20"/>
                <w:szCs w:val="20"/>
              </w:rPr>
              <w:t xml:space="preserve"> </w:t>
            </w:r>
            <w:r w:rsidRPr="00F34323">
              <w:rPr>
                <w:rFonts w:cs="Times New Roman"/>
                <w:i/>
                <w:w w:val="105"/>
                <w:sz w:val="20"/>
                <w:szCs w:val="20"/>
              </w:rPr>
              <w:t>23 Şubat 2024</w:t>
            </w:r>
          </w:p>
          <w:p w14:paraId="48F686F7" w14:textId="77777777" w:rsidR="00F34323" w:rsidRDefault="00F34323" w:rsidP="00F34323">
            <w:pPr>
              <w:rPr>
                <w:rFonts w:cs="Times New Roman"/>
                <w:iCs/>
                <w:w w:val="105"/>
                <w:sz w:val="20"/>
                <w:szCs w:val="20"/>
              </w:rPr>
            </w:pPr>
            <w:r w:rsidRPr="009B3EF3">
              <w:rPr>
                <w:rFonts w:cs="Times New Roman"/>
                <w:iCs/>
                <w:w w:val="105"/>
                <w:sz w:val="20"/>
                <w:szCs w:val="20"/>
              </w:rPr>
              <w:t>Yayın tarihi:</w:t>
            </w:r>
            <w:r>
              <w:rPr>
                <w:rFonts w:cs="Times New Roman"/>
                <w:iCs/>
                <w:w w:val="105"/>
                <w:sz w:val="20"/>
                <w:szCs w:val="20"/>
              </w:rPr>
              <w:t xml:space="preserve"> </w:t>
            </w:r>
            <w:r w:rsidRPr="00F34323">
              <w:rPr>
                <w:rFonts w:cs="Times New Roman"/>
                <w:i/>
                <w:w w:val="105"/>
                <w:sz w:val="20"/>
                <w:szCs w:val="20"/>
              </w:rPr>
              <w:t>17 Ocak 2025</w:t>
            </w:r>
          </w:p>
          <w:p w14:paraId="65C4BB44" w14:textId="34ECB007" w:rsidR="00F34323" w:rsidRPr="009B3EF3" w:rsidRDefault="00F34323" w:rsidP="00F34323">
            <w:pPr>
              <w:rPr>
                <w:iCs/>
                <w:w w:val="105"/>
              </w:rPr>
            </w:pPr>
          </w:p>
        </w:tc>
        <w:tc>
          <w:tcPr>
            <w:tcW w:w="236" w:type="dxa"/>
            <w:vMerge/>
          </w:tcPr>
          <w:p w14:paraId="4751056B" w14:textId="77777777" w:rsidR="00F34323" w:rsidRPr="00441267" w:rsidRDefault="00F34323" w:rsidP="00441267">
            <w:pPr>
              <w:rPr>
                <w:rFonts w:cs="Times New Roman"/>
                <w:iCs/>
                <w:w w:val="105"/>
              </w:rPr>
            </w:pPr>
          </w:p>
        </w:tc>
        <w:tc>
          <w:tcPr>
            <w:tcW w:w="5958" w:type="dxa"/>
            <w:vMerge/>
            <w:tcBorders>
              <w:bottom w:val="single" w:sz="4" w:space="0" w:color="auto"/>
            </w:tcBorders>
          </w:tcPr>
          <w:p w14:paraId="0A49B6A3" w14:textId="77777777" w:rsidR="00F34323" w:rsidRDefault="00F34323" w:rsidP="00441267">
            <w:pPr>
              <w:rPr>
                <w:rFonts w:cs="Times New Roman"/>
                <w:iCs/>
                <w:w w:val="105"/>
              </w:rPr>
            </w:pPr>
          </w:p>
        </w:tc>
      </w:tr>
      <w:tr w:rsidR="00F34323" w:rsidRPr="00441267" w14:paraId="75084C98" w14:textId="77777777" w:rsidTr="00F34323">
        <w:trPr>
          <w:trHeight w:val="2317"/>
        </w:trPr>
        <w:tc>
          <w:tcPr>
            <w:tcW w:w="3096" w:type="dxa"/>
            <w:tcBorders>
              <w:top w:val="single" w:sz="4" w:space="0" w:color="auto"/>
            </w:tcBorders>
          </w:tcPr>
          <w:p w14:paraId="470D7C74" w14:textId="6CF0FC19" w:rsidR="00F34323" w:rsidRDefault="00F34323" w:rsidP="00DD2EBF">
            <w:pPr>
              <w:jc w:val="left"/>
              <w:rPr>
                <w:rFonts w:cs="Times New Roman"/>
                <w:iCs/>
                <w:color w:val="548DD4" w:themeColor="text2" w:themeTint="99"/>
                <w:w w:val="105"/>
              </w:rPr>
            </w:pPr>
            <w:r w:rsidRPr="009B3EF3">
              <w:rPr>
                <w:rFonts w:cs="Times New Roman"/>
                <w:iCs/>
                <w:color w:val="548DD4" w:themeColor="text2" w:themeTint="99"/>
                <w:w w:val="105"/>
                <w:vertAlign w:val="superscript"/>
              </w:rPr>
              <w:t>*</w:t>
            </w:r>
            <w:r w:rsidRPr="009B3EF3">
              <w:rPr>
                <w:rFonts w:cs="Times New Roman"/>
                <w:iCs/>
                <w:w w:val="105"/>
              </w:rPr>
              <w:t xml:space="preserve"> </w:t>
            </w:r>
            <w:r w:rsidRPr="00F34323">
              <w:rPr>
                <w:rFonts w:cs="Times New Roman"/>
                <w:i/>
                <w:w w:val="105"/>
              </w:rPr>
              <w:t>Sorumlu yazar</w:t>
            </w:r>
            <w:r>
              <w:rPr>
                <w:rFonts w:cs="Times New Roman"/>
                <w:i/>
                <w:w w:val="105"/>
              </w:rPr>
              <w:t xml:space="preserve">: </w:t>
            </w:r>
            <w:hyperlink r:id="rId10" w:history="1">
              <w:r w:rsidRPr="0000399F">
                <w:rPr>
                  <w:rStyle w:val="Kpr"/>
                  <w:rFonts w:cs="Times New Roman"/>
                  <w:iCs/>
                  <w:w w:val="105"/>
                </w:rPr>
                <w:t>sorumluyazar@yazar.edu.tr</w:t>
              </w:r>
            </w:hyperlink>
          </w:p>
          <w:p w14:paraId="73217ED9" w14:textId="77777777" w:rsidR="00F34323" w:rsidRPr="009B3EF3" w:rsidRDefault="00F34323" w:rsidP="009B3EF3">
            <w:pPr>
              <w:rPr>
                <w:rFonts w:cs="Times New Roman"/>
                <w:i/>
                <w:w w:val="105"/>
              </w:rPr>
            </w:pPr>
          </w:p>
        </w:tc>
        <w:tc>
          <w:tcPr>
            <w:tcW w:w="236" w:type="dxa"/>
            <w:vMerge/>
          </w:tcPr>
          <w:p w14:paraId="670C3E12" w14:textId="77777777" w:rsidR="00F34323" w:rsidRPr="00441267" w:rsidRDefault="00F34323" w:rsidP="00441267">
            <w:pPr>
              <w:rPr>
                <w:rFonts w:cs="Times New Roman"/>
                <w:iCs/>
                <w:w w:val="105"/>
              </w:rPr>
            </w:pPr>
          </w:p>
        </w:tc>
        <w:tc>
          <w:tcPr>
            <w:tcW w:w="5958" w:type="dxa"/>
            <w:vMerge/>
            <w:tcBorders>
              <w:bottom w:val="single" w:sz="4" w:space="0" w:color="auto"/>
            </w:tcBorders>
          </w:tcPr>
          <w:p w14:paraId="5BB62077" w14:textId="77777777" w:rsidR="00F34323" w:rsidRDefault="00F34323" w:rsidP="00441267">
            <w:pPr>
              <w:rPr>
                <w:rFonts w:cs="Times New Roman"/>
                <w:iCs/>
                <w:w w:val="105"/>
              </w:rPr>
            </w:pPr>
          </w:p>
        </w:tc>
      </w:tr>
    </w:tbl>
    <w:p w14:paraId="221FD788" w14:textId="0014067D" w:rsidR="00441267" w:rsidRDefault="00441267" w:rsidP="00441267">
      <w:pPr>
        <w:rPr>
          <w:rFonts w:cs="Times New Roman"/>
          <w:iCs/>
          <w:w w:val="105"/>
          <w:sz w:val="16"/>
          <w:szCs w:val="16"/>
        </w:rPr>
      </w:pPr>
    </w:p>
    <w:p w14:paraId="158C7B47" w14:textId="77777777" w:rsidR="00441267" w:rsidRPr="00441267" w:rsidRDefault="00441267" w:rsidP="00441267">
      <w:pPr>
        <w:rPr>
          <w:rFonts w:cs="Times New Roman"/>
          <w:iCs/>
          <w:w w:val="105"/>
          <w:sz w:val="16"/>
          <w:szCs w:val="16"/>
        </w:rPr>
      </w:pPr>
    </w:p>
    <w:p w14:paraId="449CB7CB" w14:textId="026CF218" w:rsidR="00876BAC" w:rsidRDefault="00876BAC" w:rsidP="00441267">
      <w:pPr>
        <w:spacing w:line="171" w:lineRule="exact"/>
        <w:rPr>
          <w:rFonts w:cs="Times New Roman"/>
          <w:iCs/>
          <w:sz w:val="16"/>
          <w:szCs w:val="16"/>
        </w:rPr>
      </w:pPr>
    </w:p>
    <w:p w14:paraId="322AB2CD" w14:textId="77777777" w:rsidR="00D64C6A" w:rsidRDefault="00D64C6A" w:rsidP="00441267">
      <w:pPr>
        <w:spacing w:line="171" w:lineRule="exact"/>
        <w:rPr>
          <w:rFonts w:cs="Times New Roman"/>
          <w:iCs/>
          <w:sz w:val="16"/>
          <w:szCs w:val="16"/>
        </w:rPr>
      </w:pPr>
    </w:p>
    <w:p w14:paraId="27830681" w14:textId="77777777" w:rsidR="00D64C6A" w:rsidRDefault="00D64C6A" w:rsidP="00441267">
      <w:pPr>
        <w:spacing w:line="171" w:lineRule="exact"/>
        <w:rPr>
          <w:rFonts w:cs="Times New Roman"/>
          <w:iCs/>
          <w:sz w:val="16"/>
          <w:szCs w:val="16"/>
        </w:rPr>
      </w:pPr>
    </w:p>
    <w:p w14:paraId="769E66B5" w14:textId="77777777" w:rsidR="00D64C6A" w:rsidRDefault="00D64C6A" w:rsidP="00441267">
      <w:pPr>
        <w:spacing w:line="171" w:lineRule="exact"/>
        <w:rPr>
          <w:rFonts w:cs="Times New Roman"/>
          <w:iCs/>
          <w:sz w:val="16"/>
          <w:szCs w:val="16"/>
        </w:rPr>
      </w:pPr>
    </w:p>
    <w:p w14:paraId="7F92C7FE" w14:textId="09F8C152" w:rsidR="00876BAC" w:rsidRPr="00D64C6A" w:rsidRDefault="00876BAC" w:rsidP="00D64C6A">
      <w:pPr>
        <w:sectPr w:rsidR="00876BAC" w:rsidRPr="00D64C6A" w:rsidSect="007933DC">
          <w:headerReference w:type="default" r:id="rId11"/>
          <w:footerReference w:type="default" r:id="rId12"/>
          <w:headerReference w:type="first" r:id="rId13"/>
          <w:footerReference w:type="first" r:id="rId14"/>
          <w:type w:val="continuous"/>
          <w:pgSz w:w="11910" w:h="15880"/>
          <w:pgMar w:top="851" w:right="1418" w:bottom="1134" w:left="1418" w:header="709" w:footer="709" w:gutter="0"/>
          <w:cols w:space="708"/>
          <w:titlePg/>
          <w:docGrid w:linePitch="299"/>
        </w:sectPr>
      </w:pPr>
    </w:p>
    <w:p w14:paraId="03870405" w14:textId="77777777" w:rsidR="00876BAC" w:rsidRPr="00D64C6A" w:rsidRDefault="00876BAC" w:rsidP="00D64C6A">
      <w:pPr>
        <w:sectPr w:rsidR="00876BAC" w:rsidRPr="00D64C6A" w:rsidSect="007933DC">
          <w:type w:val="continuous"/>
          <w:pgSz w:w="11910" w:h="15880"/>
          <w:pgMar w:top="580" w:right="640" w:bottom="280" w:left="620" w:header="708" w:footer="708" w:gutter="0"/>
          <w:cols w:space="708"/>
        </w:sectPr>
      </w:pPr>
    </w:p>
    <w:p w14:paraId="35EDF06F" w14:textId="1CFDA6E4" w:rsidR="00D64C6A" w:rsidRPr="006F5A64" w:rsidRDefault="00DD2EBF" w:rsidP="006F5A64">
      <w:pPr>
        <w:spacing w:before="120" w:after="120"/>
        <w:rPr>
          <w:b/>
          <w:bCs/>
        </w:rPr>
      </w:pPr>
      <w:r w:rsidRPr="006F5A64">
        <w:rPr>
          <w:b/>
          <w:bCs/>
        </w:rPr>
        <w:lastRenderedPageBreak/>
        <w:t>1. Giriş</w:t>
      </w:r>
    </w:p>
    <w:p w14:paraId="25067A02" w14:textId="3A2B0CD4" w:rsidR="00DD2EBF" w:rsidRPr="004A5D0E" w:rsidRDefault="00DD2EBF" w:rsidP="000E6E3A">
      <w:pPr>
        <w:spacing w:before="60" w:after="60"/>
        <w:ind w:firstLine="284"/>
      </w:pPr>
      <w:r w:rsidRPr="004A5D0E">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14:paraId="1E4A59CA" w14:textId="73A0D212" w:rsidR="00DD2EBF" w:rsidRPr="004A5D0E" w:rsidRDefault="00DD2EBF" w:rsidP="000E6E3A">
      <w:pPr>
        <w:spacing w:before="60" w:after="60"/>
        <w:ind w:firstLine="284"/>
      </w:pPr>
      <w:r w:rsidRPr="004A5D0E">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14:paraId="55070D1F" w14:textId="3E1EAEF7" w:rsidR="00DD2EBF" w:rsidRPr="004A5D0E" w:rsidRDefault="00DD2EBF" w:rsidP="006E7C30">
      <w:pPr>
        <w:spacing w:before="60" w:after="60"/>
        <w:ind w:firstLine="284"/>
      </w:pPr>
      <w:r w:rsidRPr="004A5D0E">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14:paraId="7233E942" w14:textId="013C62E5" w:rsidR="00DD2EBF" w:rsidRPr="006F5A64" w:rsidRDefault="00DD2EBF" w:rsidP="006F5A64">
      <w:pPr>
        <w:spacing w:before="120" w:after="120"/>
        <w:rPr>
          <w:b/>
          <w:bCs/>
        </w:rPr>
      </w:pPr>
      <w:r w:rsidRPr="006F5A64">
        <w:rPr>
          <w:b/>
          <w:bCs/>
        </w:rPr>
        <w:t>2. Materyal ve Yöntem</w:t>
      </w:r>
    </w:p>
    <w:p w14:paraId="1F008A08" w14:textId="5F4AF36B" w:rsidR="00DD2EBF" w:rsidRPr="006F5A64" w:rsidRDefault="00DD2EBF" w:rsidP="006F5A64">
      <w:pPr>
        <w:spacing w:before="120" w:after="120"/>
        <w:rPr>
          <w:b/>
          <w:bCs/>
        </w:rPr>
      </w:pPr>
      <w:r w:rsidRPr="006F5A64">
        <w:rPr>
          <w:b/>
          <w:bCs/>
        </w:rPr>
        <w:t>2.1. Araştırma alanı</w:t>
      </w:r>
    </w:p>
    <w:p w14:paraId="5EA6340A" w14:textId="77777777" w:rsidR="00DD2EBF" w:rsidRDefault="00DD2EBF" w:rsidP="009861D1">
      <w:pPr>
        <w:ind w:firstLine="284"/>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59F09AA4" w14:textId="50CB7843" w:rsidR="00DD2EBF" w:rsidRDefault="00DD2EBF" w:rsidP="00DB5362">
      <w:pPr>
        <w:ind w:firstLine="284"/>
      </w:pPr>
      <w:r>
        <w:t>Aenean nec lorem. In porttitor. Donec laoreet nonummy augue. Suspendisse dui purus, scelerisque at, vulputate vitae, pretium mattis, nunc. Mauris eget neque at sem venenatis eleifend. Ut nonummy. Fusce aliquet pede non pede. Suspendisse dapibus lorem pellentesque magna. Integer nulla (</w:t>
      </w:r>
      <w:r w:rsidRPr="00DD2EBF">
        <w:rPr>
          <w:color w:val="FF0000"/>
        </w:rPr>
        <w:t>Şekil 1</w:t>
      </w:r>
      <w:r>
        <w:t>).</w:t>
      </w:r>
    </w:p>
    <w:p w14:paraId="73490692" w14:textId="77777777" w:rsidR="00DD2EBF" w:rsidRPr="00DD2EBF" w:rsidRDefault="00DD2EBF" w:rsidP="00DD2EBF"/>
    <w:p w14:paraId="39321787" w14:textId="26DF4B4F" w:rsidR="00DD2EBF" w:rsidRDefault="00DD2EBF" w:rsidP="004B5C11">
      <w:pPr>
        <w:pStyle w:val="GvdeMetni"/>
      </w:pPr>
      <w:r w:rsidRPr="00DD2EBF">
        <w:drawing>
          <wp:inline distT="0" distB="0" distL="0" distR="0" wp14:anchorId="3719425C" wp14:editId="1141375C">
            <wp:extent cx="3575957" cy="2005516"/>
            <wp:effectExtent l="0" t="0" r="0" b="0"/>
            <wp:docPr id="64792349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4865" cy="2021729"/>
                    </a:xfrm>
                    <a:prstGeom prst="rect">
                      <a:avLst/>
                    </a:prstGeom>
                    <a:noFill/>
                    <a:ln>
                      <a:noFill/>
                    </a:ln>
                  </pic:spPr>
                </pic:pic>
              </a:graphicData>
            </a:graphic>
          </wp:inline>
        </w:drawing>
      </w:r>
    </w:p>
    <w:p w14:paraId="4F9740B8" w14:textId="041E1611" w:rsidR="00DA6620" w:rsidRDefault="00DA6620" w:rsidP="00DA6620">
      <w:pPr>
        <w:pStyle w:val="Balk3"/>
      </w:pPr>
      <w:r w:rsidRPr="00FE36D6">
        <w:rPr>
          <w:color w:val="FF0000"/>
        </w:rPr>
        <w:t>Şekil 1</w:t>
      </w:r>
      <w:r>
        <w:t>. Araştırma alanı</w:t>
      </w:r>
    </w:p>
    <w:p w14:paraId="67E16111" w14:textId="77777777" w:rsidR="006650DE" w:rsidRPr="00A05C32" w:rsidRDefault="006650DE" w:rsidP="00A05C32"/>
    <w:p w14:paraId="7AAF3BB8" w14:textId="77777777" w:rsidR="00A05C32" w:rsidRPr="00BE2766" w:rsidRDefault="00A05C32" w:rsidP="00BE2766"/>
    <w:p w14:paraId="0D6CB5D8" w14:textId="3F31F5CB" w:rsidR="006650DE" w:rsidRPr="006F5A64" w:rsidRDefault="0006609A" w:rsidP="006F5A64">
      <w:pPr>
        <w:spacing w:before="120" w:after="120"/>
        <w:rPr>
          <w:b/>
          <w:bCs/>
        </w:rPr>
      </w:pPr>
      <w:r w:rsidRPr="006F5A64">
        <w:rPr>
          <w:b/>
          <w:bCs/>
        </w:rPr>
        <w:lastRenderedPageBreak/>
        <w:t>2.2. Verilerin analizinde kullanılan yöntemler</w:t>
      </w:r>
    </w:p>
    <w:p w14:paraId="7FAC2468" w14:textId="77777777" w:rsidR="0006609A" w:rsidRDefault="0006609A" w:rsidP="009861D1">
      <w:pPr>
        <w:spacing w:before="60" w:after="60"/>
        <w:ind w:firstLine="284"/>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7D0C5902" w14:textId="2B6732E4" w:rsidR="0006609A" w:rsidRDefault="0006609A" w:rsidP="009861D1">
      <w:pPr>
        <w:spacing w:before="60" w:after="60"/>
        <w:ind w:firstLine="284"/>
      </w:pPr>
      <w: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r w:rsidR="009861D1">
        <w:t xml:space="preserve"> </w:t>
      </w:r>
      <w:r>
        <w:t>Donec blandit feugiat ligula. Donec hendrerit, felis et imperdiet euismod, purus ipsum pretium metus, in lacinia nulla nisl eget sapien. Donec ut est in lectus consequat consequat. Etiam eget dui. Aliquam erat volutpat. Sed at lorem in nunc porta tristique</w:t>
      </w:r>
      <w:r w:rsidR="00601252">
        <w:t xml:space="preserve"> (</w:t>
      </w:r>
      <w:r w:rsidR="00601252" w:rsidRPr="00601252">
        <w:rPr>
          <w:color w:val="FF0000"/>
        </w:rPr>
        <w:t>Yamane, 1967</w:t>
      </w:r>
      <w:r w:rsidR="00601252">
        <w:t>)</w:t>
      </w:r>
      <w:r>
        <w:t>. Proin nec augue. Quisque aliquam tempor magna. Pellentesque habitant morbi tristique senectus et netus et malesuada fames ac turpis egestas</w:t>
      </w:r>
      <w:r w:rsidR="00BA1F30">
        <w:t xml:space="preserve"> (</w:t>
      </w:r>
      <w:r w:rsidR="00BA1F30" w:rsidRPr="00FE36D6">
        <w:rPr>
          <w:color w:val="FF0000"/>
        </w:rPr>
        <w:t>Eşitlik 1</w:t>
      </w:r>
      <w:r w:rsidR="00BA1F30">
        <w:t>)</w:t>
      </w:r>
      <w:r>
        <w:t>.</w:t>
      </w:r>
    </w:p>
    <w:p w14:paraId="6D5ECDE7" w14:textId="0D0A8974" w:rsidR="00BA1F30" w:rsidRDefault="004720F9" w:rsidP="004B5C11">
      <w:pPr>
        <w:pStyle w:val="GvdeMetni"/>
      </w:pPr>
      <m:oMath>
        <m:r>
          <w:rPr>
            <w:rFonts w:ascii="Cambria Math" w:hAnsi="Cambria Math"/>
            <w:sz w:val="22"/>
            <w:szCs w:val="16"/>
          </w:rPr>
          <m:t>n</m:t>
        </m:r>
        <m:r>
          <m:rPr>
            <m:sty m:val="p"/>
          </m:rPr>
          <w:rPr>
            <w:rFonts w:ascii="Cambria Math" w:hAnsi="Cambria Math"/>
            <w:sz w:val="22"/>
            <w:szCs w:val="16"/>
          </w:rPr>
          <m:t>=</m:t>
        </m:r>
        <m:f>
          <m:fPr>
            <m:ctrlPr>
              <w:rPr>
                <w:rFonts w:ascii="Cambria Math" w:hAnsi="Cambria Math"/>
                <w:sz w:val="22"/>
                <w:szCs w:val="16"/>
              </w:rPr>
            </m:ctrlPr>
          </m:fPr>
          <m:num>
            <m:r>
              <w:rPr>
                <w:rFonts w:ascii="Cambria Math" w:hAnsi="Cambria Math"/>
                <w:sz w:val="22"/>
                <w:szCs w:val="16"/>
              </w:rPr>
              <m:t>N</m:t>
            </m:r>
            <m:r>
              <m:rPr>
                <m:sty m:val="p"/>
              </m:rPr>
              <w:rPr>
                <w:rFonts w:ascii="Cambria Math" w:hAnsi="Cambria Math"/>
                <w:sz w:val="22"/>
                <w:szCs w:val="16"/>
              </w:rPr>
              <m:t>×</m:t>
            </m:r>
            <m:r>
              <w:rPr>
                <w:rFonts w:ascii="Cambria Math" w:hAnsi="Cambria Math"/>
                <w:sz w:val="22"/>
                <w:szCs w:val="16"/>
              </w:rPr>
              <m:t>p</m:t>
            </m:r>
            <m:r>
              <m:rPr>
                <m:sty m:val="p"/>
              </m:rPr>
              <w:rPr>
                <w:rFonts w:ascii="Cambria Math" w:hAnsi="Cambria Math"/>
                <w:sz w:val="22"/>
                <w:szCs w:val="16"/>
              </w:rPr>
              <m:t>×</m:t>
            </m:r>
            <m:r>
              <w:rPr>
                <w:rFonts w:ascii="Cambria Math" w:hAnsi="Cambria Math"/>
                <w:sz w:val="22"/>
                <w:szCs w:val="16"/>
              </w:rPr>
              <m:t>q</m:t>
            </m:r>
          </m:num>
          <m:den>
            <m:d>
              <m:dPr>
                <m:ctrlPr>
                  <w:rPr>
                    <w:rFonts w:ascii="Cambria Math" w:hAnsi="Cambria Math"/>
                    <w:sz w:val="22"/>
                    <w:szCs w:val="16"/>
                  </w:rPr>
                </m:ctrlPr>
              </m:dPr>
              <m:e>
                <m:r>
                  <w:rPr>
                    <w:rFonts w:ascii="Cambria Math" w:hAnsi="Cambria Math"/>
                    <w:sz w:val="22"/>
                    <w:szCs w:val="16"/>
                  </w:rPr>
                  <m:t>N</m:t>
                </m:r>
                <m:r>
                  <m:rPr>
                    <m:sty m:val="p"/>
                  </m:rPr>
                  <w:rPr>
                    <w:rFonts w:ascii="Cambria Math" w:hAnsi="Cambria Math"/>
                    <w:sz w:val="22"/>
                    <w:szCs w:val="16"/>
                  </w:rPr>
                  <m:t>-1</m:t>
                </m:r>
              </m:e>
            </m:d>
            <m:r>
              <m:rPr>
                <m:sty m:val="p"/>
              </m:rPr>
              <w:rPr>
                <w:rFonts w:ascii="Cambria Math" w:hAnsi="Cambria Math"/>
                <w:sz w:val="22"/>
                <w:szCs w:val="16"/>
              </w:rPr>
              <m:t>×</m:t>
            </m:r>
            <w:bookmarkStart w:id="4" w:name="_Hlk112067958"/>
            <m:sSub>
              <m:sSubPr>
                <m:ctrlPr>
                  <w:rPr>
                    <w:rFonts w:ascii="Cambria Math" w:hAnsi="Cambria Math"/>
                    <w:sz w:val="22"/>
                    <w:szCs w:val="16"/>
                  </w:rPr>
                </m:ctrlPr>
              </m:sSubPr>
              <m:e>
                <m:r>
                  <w:rPr>
                    <w:rFonts w:ascii="Cambria Math" w:hAnsi="Cambria Math"/>
                    <w:sz w:val="22"/>
                    <w:szCs w:val="16"/>
                  </w:rPr>
                  <m:t>σ</m:t>
                </m:r>
              </m:e>
              <m:sub>
                <m:sSub>
                  <m:sSubPr>
                    <m:ctrlPr>
                      <w:rPr>
                        <w:rFonts w:ascii="Cambria Math" w:hAnsi="Cambria Math"/>
                        <w:sz w:val="22"/>
                        <w:szCs w:val="16"/>
                      </w:rPr>
                    </m:ctrlPr>
                  </m:sSubPr>
                  <m:e>
                    <m:r>
                      <w:rPr>
                        <w:rFonts w:ascii="Cambria Math" w:hAnsi="Cambria Math"/>
                        <w:sz w:val="22"/>
                        <w:szCs w:val="16"/>
                      </w:rPr>
                      <m:t>p</m:t>
                    </m:r>
                  </m:e>
                  <m:sub>
                    <m:r>
                      <w:rPr>
                        <w:rFonts w:ascii="Cambria Math" w:hAnsi="Cambria Math"/>
                        <w:sz w:val="22"/>
                        <w:szCs w:val="16"/>
                      </w:rPr>
                      <m:t>x</m:t>
                    </m:r>
                  </m:sub>
                </m:sSub>
              </m:sub>
            </m:sSub>
            <w:bookmarkEnd w:id="4"/>
            <m:r>
              <m:rPr>
                <m:sty m:val="p"/>
              </m:rPr>
              <w:rPr>
                <w:rFonts w:ascii="Cambria Math" w:hAnsi="Cambria Math"/>
                <w:sz w:val="22"/>
                <w:szCs w:val="16"/>
              </w:rPr>
              <m:t>+</m:t>
            </m:r>
            <m:r>
              <w:rPr>
                <w:rFonts w:ascii="Cambria Math" w:hAnsi="Cambria Math"/>
                <w:sz w:val="22"/>
                <w:szCs w:val="16"/>
              </w:rPr>
              <m:t>p</m:t>
            </m:r>
            <m:r>
              <m:rPr>
                <m:sty m:val="p"/>
              </m:rPr>
              <w:rPr>
                <w:rFonts w:ascii="Cambria Math" w:hAnsi="Cambria Math"/>
                <w:sz w:val="22"/>
                <w:szCs w:val="16"/>
              </w:rPr>
              <m:t>×</m:t>
            </m:r>
            <m:r>
              <w:rPr>
                <w:rFonts w:ascii="Cambria Math" w:hAnsi="Cambria Math"/>
                <w:sz w:val="22"/>
                <w:szCs w:val="16"/>
              </w:rPr>
              <m:t>q</m:t>
            </m:r>
          </m:den>
        </m:f>
      </m:oMath>
      <w:r>
        <w:t xml:space="preserve">   </w:t>
      </w:r>
      <w:r w:rsidR="00FE36D6">
        <w:tab/>
      </w:r>
      <w:r w:rsidR="00FE36D6">
        <w:tab/>
      </w:r>
      <w:r w:rsidR="00FE36D6">
        <w:tab/>
      </w:r>
      <w:r w:rsidR="00FE36D6" w:rsidRPr="004B5C11">
        <w:rPr>
          <w:sz w:val="22"/>
          <w:szCs w:val="16"/>
        </w:rPr>
        <w:t>(</w:t>
      </w:r>
      <w:r w:rsidR="00FE36D6" w:rsidRPr="004B5C11">
        <w:rPr>
          <w:color w:val="FF0000"/>
          <w:sz w:val="22"/>
          <w:szCs w:val="16"/>
        </w:rPr>
        <w:t>1</w:t>
      </w:r>
      <w:r w:rsidR="00FE36D6" w:rsidRPr="004B5C11">
        <w:rPr>
          <w:sz w:val="22"/>
          <w:szCs w:val="16"/>
        </w:rPr>
        <w:t>)</w:t>
      </w:r>
    </w:p>
    <w:p w14:paraId="3BE0FAE9" w14:textId="6E1C89A3" w:rsidR="00DD2EBF" w:rsidRDefault="009861D1" w:rsidP="006E7C30">
      <w:pPr>
        <w:spacing w:before="60" w:after="60"/>
        <w:ind w:firstLine="284"/>
      </w:pPr>
      <w:r>
        <w:t>Lorem ipsum dolor sit amet, consectetuer adipiscing elit. Maecenas porttitor congue massa. Fusce posuere, magna sed pulvinar ultricies, purus lectus malesuada libero, sit amet commodo magna eros quis urna. Nunc viverra imperdiet enim. Fusce est.</w:t>
      </w:r>
    </w:p>
    <w:p w14:paraId="740EC6A9" w14:textId="52A51C86" w:rsidR="009861D1" w:rsidRDefault="006E7C30" w:rsidP="006F5A64">
      <w:pPr>
        <w:spacing w:before="120" w:after="120"/>
        <w:rPr>
          <w:b/>
          <w:bCs/>
        </w:rPr>
      </w:pPr>
      <w:r w:rsidRPr="006F5A64">
        <w:rPr>
          <w:b/>
          <w:bCs/>
        </w:rPr>
        <w:t>3. Bulgular</w:t>
      </w:r>
    </w:p>
    <w:p w14:paraId="321019C5" w14:textId="60106C6B" w:rsidR="00BE2766" w:rsidRDefault="00BE2766" w:rsidP="006F5A64">
      <w:pPr>
        <w:spacing w:before="120" w:after="120"/>
        <w:rPr>
          <w:b/>
          <w:bCs/>
        </w:rPr>
      </w:pPr>
      <w:r>
        <w:rPr>
          <w:b/>
          <w:bCs/>
        </w:rPr>
        <w:t xml:space="preserve">3.1. </w:t>
      </w:r>
      <w:r w:rsidR="00681ABA">
        <w:rPr>
          <w:b/>
          <w:bCs/>
        </w:rPr>
        <w:t>Bulgular alt başlık1</w:t>
      </w:r>
    </w:p>
    <w:p w14:paraId="5F7F7607" w14:textId="103B952F" w:rsidR="00681ABA" w:rsidRDefault="00681ABA" w:rsidP="00681ABA">
      <w:pPr>
        <w:spacing w:before="60" w:after="60"/>
        <w:ind w:firstLine="284"/>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r w:rsidR="00B14054">
        <w:t xml:space="preserve"> (</w:t>
      </w:r>
      <w:r w:rsidR="00B14054" w:rsidRPr="009264B0">
        <w:rPr>
          <w:color w:val="FF0000"/>
        </w:rPr>
        <w:t>F=3,087</w:t>
      </w:r>
      <w:r w:rsidR="00B14054">
        <w:t>;</w:t>
      </w:r>
      <w:r w:rsidR="009264B0">
        <w:t xml:space="preserve"> </w:t>
      </w:r>
      <w:r w:rsidR="009264B0" w:rsidRPr="009264B0">
        <w:rPr>
          <w:color w:val="FF0000"/>
        </w:rPr>
        <w:t>p&lt;0,05</w:t>
      </w:r>
      <w:r w:rsidR="009264B0">
        <w:t>)</w:t>
      </w:r>
      <w:r>
        <w:t>. Suspendisse dui purus, scelerisque at, vulputate vitae, pretium mattis, nunc. Mauris eget neque at sem venenatis eleifend. Ut nonummy</w:t>
      </w:r>
      <w:r w:rsidR="00F53199">
        <w:t xml:space="preserve"> (</w:t>
      </w:r>
      <w:r w:rsidR="00F53199" w:rsidRPr="00C601F5">
        <w:rPr>
          <w:color w:val="FF0000"/>
        </w:rPr>
        <w:t>Çizelge 1</w:t>
      </w:r>
      <w:r w:rsidR="00F53199">
        <w:t xml:space="preserve">). </w:t>
      </w:r>
    </w:p>
    <w:p w14:paraId="60BFD75B" w14:textId="27064373" w:rsidR="00EB58F1" w:rsidRDefault="00EB58F1" w:rsidP="00EB58F1">
      <w:pPr>
        <w:jc w:val="center"/>
      </w:pPr>
      <w:r w:rsidRPr="00C601F5">
        <w:rPr>
          <w:color w:val="FF0000"/>
        </w:rPr>
        <w:t>Çizelge 1</w:t>
      </w:r>
      <w:r>
        <w:t>. Lorem ipsum dolor sit amet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961"/>
        <w:gridCol w:w="966"/>
        <w:gridCol w:w="961"/>
        <w:gridCol w:w="666"/>
        <w:gridCol w:w="731"/>
      </w:tblGrid>
      <w:tr w:rsidR="00D84B43" w:rsidRPr="00D84B43" w14:paraId="18E89960" w14:textId="77777777" w:rsidTr="0090732D">
        <w:trPr>
          <w:trHeight w:val="276"/>
          <w:jc w:val="center"/>
        </w:trPr>
        <w:tc>
          <w:tcPr>
            <w:tcW w:w="0" w:type="auto"/>
            <w:tcBorders>
              <w:top w:val="single" w:sz="4" w:space="0" w:color="auto"/>
              <w:bottom w:val="single" w:sz="4" w:space="0" w:color="auto"/>
            </w:tcBorders>
            <w:noWrap/>
            <w:vAlign w:val="center"/>
            <w:hideMark/>
          </w:tcPr>
          <w:p w14:paraId="79B767F8" w14:textId="77777777" w:rsidR="00D84B43" w:rsidRPr="00D84B43" w:rsidRDefault="00D84B43" w:rsidP="00D84B43">
            <w:pPr>
              <w:rPr>
                <w:sz w:val="20"/>
                <w:szCs w:val="20"/>
              </w:rPr>
            </w:pPr>
            <w:r w:rsidRPr="00D84B43">
              <w:rPr>
                <w:sz w:val="20"/>
                <w:szCs w:val="20"/>
              </w:rPr>
              <w:t>Değişkenler</w:t>
            </w:r>
          </w:p>
        </w:tc>
        <w:tc>
          <w:tcPr>
            <w:tcW w:w="0" w:type="auto"/>
            <w:tcBorders>
              <w:top w:val="single" w:sz="4" w:space="0" w:color="auto"/>
              <w:bottom w:val="single" w:sz="4" w:space="0" w:color="auto"/>
            </w:tcBorders>
            <w:noWrap/>
            <w:vAlign w:val="center"/>
            <w:hideMark/>
          </w:tcPr>
          <w:p w14:paraId="0C1C9A65" w14:textId="77777777" w:rsidR="00D84B43" w:rsidRPr="00D84B43" w:rsidRDefault="00D84B43" w:rsidP="0090732D">
            <w:pPr>
              <w:jc w:val="center"/>
              <w:rPr>
                <w:sz w:val="20"/>
                <w:szCs w:val="20"/>
              </w:rPr>
            </w:pPr>
            <w:r w:rsidRPr="00D84B43">
              <w:rPr>
                <w:sz w:val="20"/>
                <w:szCs w:val="20"/>
              </w:rPr>
              <w:t>Ortalama</w:t>
            </w:r>
          </w:p>
        </w:tc>
        <w:tc>
          <w:tcPr>
            <w:tcW w:w="0" w:type="auto"/>
            <w:tcBorders>
              <w:top w:val="single" w:sz="4" w:space="0" w:color="auto"/>
              <w:bottom w:val="single" w:sz="4" w:space="0" w:color="auto"/>
            </w:tcBorders>
            <w:noWrap/>
            <w:vAlign w:val="center"/>
            <w:hideMark/>
          </w:tcPr>
          <w:p w14:paraId="405BCD90" w14:textId="77777777" w:rsidR="00D84B43" w:rsidRPr="00D84B43" w:rsidRDefault="00D84B43" w:rsidP="0090732D">
            <w:pPr>
              <w:jc w:val="center"/>
              <w:rPr>
                <w:sz w:val="20"/>
                <w:szCs w:val="20"/>
              </w:rPr>
            </w:pPr>
            <w:r w:rsidRPr="00D84B43">
              <w:rPr>
                <w:sz w:val="20"/>
                <w:szCs w:val="20"/>
              </w:rPr>
              <w:t>Oran (%)</w:t>
            </w:r>
          </w:p>
        </w:tc>
        <w:tc>
          <w:tcPr>
            <w:tcW w:w="0" w:type="auto"/>
            <w:tcBorders>
              <w:top w:val="single" w:sz="4" w:space="0" w:color="auto"/>
              <w:bottom w:val="single" w:sz="4" w:space="0" w:color="auto"/>
            </w:tcBorders>
            <w:noWrap/>
            <w:vAlign w:val="center"/>
            <w:hideMark/>
          </w:tcPr>
          <w:p w14:paraId="1CE9E1FC" w14:textId="77777777" w:rsidR="00D84B43" w:rsidRPr="009264B0" w:rsidRDefault="00D84B43" w:rsidP="0090732D">
            <w:pPr>
              <w:jc w:val="center"/>
              <w:rPr>
                <w:color w:val="FF0000"/>
                <w:sz w:val="20"/>
                <w:szCs w:val="20"/>
              </w:rPr>
            </w:pPr>
            <w:r w:rsidRPr="009264B0">
              <w:rPr>
                <w:color w:val="FF0000"/>
                <w:sz w:val="20"/>
                <w:szCs w:val="20"/>
              </w:rPr>
              <w:t>Std. Hata</w:t>
            </w:r>
          </w:p>
        </w:tc>
        <w:tc>
          <w:tcPr>
            <w:tcW w:w="0" w:type="auto"/>
            <w:tcBorders>
              <w:top w:val="single" w:sz="4" w:space="0" w:color="auto"/>
              <w:bottom w:val="single" w:sz="4" w:space="0" w:color="auto"/>
            </w:tcBorders>
            <w:noWrap/>
            <w:vAlign w:val="center"/>
            <w:hideMark/>
          </w:tcPr>
          <w:p w14:paraId="538F3DC3" w14:textId="77777777" w:rsidR="00D84B43" w:rsidRPr="00D84B43" w:rsidRDefault="00D84B43" w:rsidP="0090732D">
            <w:pPr>
              <w:jc w:val="center"/>
              <w:rPr>
                <w:sz w:val="20"/>
                <w:szCs w:val="20"/>
              </w:rPr>
            </w:pPr>
            <w:r w:rsidRPr="00D84B43">
              <w:rPr>
                <w:sz w:val="20"/>
                <w:szCs w:val="20"/>
              </w:rPr>
              <w:t>F</w:t>
            </w:r>
          </w:p>
        </w:tc>
        <w:tc>
          <w:tcPr>
            <w:tcW w:w="0" w:type="auto"/>
            <w:tcBorders>
              <w:top w:val="single" w:sz="4" w:space="0" w:color="auto"/>
              <w:bottom w:val="single" w:sz="4" w:space="0" w:color="auto"/>
            </w:tcBorders>
            <w:noWrap/>
            <w:vAlign w:val="center"/>
            <w:hideMark/>
          </w:tcPr>
          <w:p w14:paraId="39414B0A" w14:textId="77777777" w:rsidR="00D84B43" w:rsidRPr="00D84B43" w:rsidRDefault="00D84B43" w:rsidP="0090732D">
            <w:pPr>
              <w:jc w:val="center"/>
              <w:rPr>
                <w:sz w:val="20"/>
                <w:szCs w:val="20"/>
              </w:rPr>
            </w:pPr>
            <w:r w:rsidRPr="00D84B43">
              <w:rPr>
                <w:sz w:val="20"/>
                <w:szCs w:val="20"/>
              </w:rPr>
              <w:t>P</w:t>
            </w:r>
          </w:p>
        </w:tc>
      </w:tr>
      <w:tr w:rsidR="00D84B43" w:rsidRPr="00D84B43" w14:paraId="4E53E139" w14:textId="77777777" w:rsidTr="0090732D">
        <w:trPr>
          <w:trHeight w:val="276"/>
          <w:jc w:val="center"/>
        </w:trPr>
        <w:tc>
          <w:tcPr>
            <w:tcW w:w="0" w:type="auto"/>
            <w:tcBorders>
              <w:top w:val="single" w:sz="4" w:space="0" w:color="auto"/>
            </w:tcBorders>
            <w:noWrap/>
            <w:vAlign w:val="center"/>
            <w:hideMark/>
          </w:tcPr>
          <w:p w14:paraId="2E50AA14" w14:textId="77777777" w:rsidR="00D84B43" w:rsidRPr="00D84B43" w:rsidRDefault="00D84B43" w:rsidP="00D84B43">
            <w:pPr>
              <w:rPr>
                <w:sz w:val="20"/>
                <w:szCs w:val="20"/>
              </w:rPr>
            </w:pPr>
            <w:r w:rsidRPr="00D84B43">
              <w:rPr>
                <w:sz w:val="20"/>
                <w:szCs w:val="20"/>
              </w:rPr>
              <w:t>Değişken1</w:t>
            </w:r>
          </w:p>
        </w:tc>
        <w:tc>
          <w:tcPr>
            <w:tcW w:w="0" w:type="auto"/>
            <w:tcBorders>
              <w:top w:val="single" w:sz="4" w:space="0" w:color="auto"/>
            </w:tcBorders>
            <w:noWrap/>
            <w:vAlign w:val="center"/>
            <w:hideMark/>
          </w:tcPr>
          <w:p w14:paraId="67998F90" w14:textId="77777777" w:rsidR="00D84B43" w:rsidRPr="00D84B43" w:rsidRDefault="00D84B43" w:rsidP="0090732D">
            <w:pPr>
              <w:jc w:val="right"/>
              <w:rPr>
                <w:sz w:val="20"/>
                <w:szCs w:val="20"/>
              </w:rPr>
            </w:pPr>
            <w:r w:rsidRPr="00D84B43">
              <w:rPr>
                <w:sz w:val="20"/>
                <w:szCs w:val="20"/>
              </w:rPr>
              <w:t>3</w:t>
            </w:r>
          </w:p>
        </w:tc>
        <w:tc>
          <w:tcPr>
            <w:tcW w:w="0" w:type="auto"/>
            <w:tcBorders>
              <w:top w:val="single" w:sz="4" w:space="0" w:color="auto"/>
            </w:tcBorders>
            <w:noWrap/>
            <w:vAlign w:val="center"/>
            <w:hideMark/>
          </w:tcPr>
          <w:p w14:paraId="09258066" w14:textId="77777777" w:rsidR="00D84B43" w:rsidRPr="00D84B43" w:rsidRDefault="00D84B43" w:rsidP="0090732D">
            <w:pPr>
              <w:jc w:val="right"/>
              <w:rPr>
                <w:sz w:val="20"/>
                <w:szCs w:val="20"/>
              </w:rPr>
            </w:pPr>
            <w:r w:rsidRPr="00D84B43">
              <w:rPr>
                <w:sz w:val="20"/>
                <w:szCs w:val="20"/>
              </w:rPr>
              <w:t>20</w:t>
            </w:r>
          </w:p>
        </w:tc>
        <w:tc>
          <w:tcPr>
            <w:tcW w:w="0" w:type="auto"/>
            <w:tcBorders>
              <w:top w:val="single" w:sz="4" w:space="0" w:color="auto"/>
            </w:tcBorders>
            <w:noWrap/>
            <w:vAlign w:val="center"/>
            <w:hideMark/>
          </w:tcPr>
          <w:p w14:paraId="7EBB90E8" w14:textId="77777777" w:rsidR="00D84B43" w:rsidRPr="00D84B43" w:rsidRDefault="00D84B43" w:rsidP="0090732D">
            <w:pPr>
              <w:jc w:val="right"/>
              <w:rPr>
                <w:sz w:val="20"/>
                <w:szCs w:val="20"/>
              </w:rPr>
            </w:pPr>
            <w:r w:rsidRPr="00D84B43">
              <w:rPr>
                <w:sz w:val="20"/>
                <w:szCs w:val="20"/>
              </w:rPr>
              <w:t>0,5</w:t>
            </w:r>
          </w:p>
        </w:tc>
        <w:tc>
          <w:tcPr>
            <w:tcW w:w="0" w:type="auto"/>
            <w:tcBorders>
              <w:top w:val="single" w:sz="4" w:space="0" w:color="auto"/>
            </w:tcBorders>
            <w:noWrap/>
            <w:vAlign w:val="center"/>
            <w:hideMark/>
          </w:tcPr>
          <w:p w14:paraId="7CB31BE6" w14:textId="77777777" w:rsidR="00D84B43" w:rsidRPr="00D84B43" w:rsidRDefault="00D84B43" w:rsidP="0090732D">
            <w:pPr>
              <w:jc w:val="right"/>
              <w:rPr>
                <w:sz w:val="20"/>
                <w:szCs w:val="20"/>
              </w:rPr>
            </w:pPr>
            <w:r w:rsidRPr="00D84B43">
              <w:rPr>
                <w:sz w:val="20"/>
                <w:szCs w:val="20"/>
              </w:rPr>
              <w:t>0,835</w:t>
            </w:r>
          </w:p>
        </w:tc>
        <w:tc>
          <w:tcPr>
            <w:tcW w:w="0" w:type="auto"/>
            <w:tcBorders>
              <w:top w:val="single" w:sz="4" w:space="0" w:color="auto"/>
            </w:tcBorders>
            <w:noWrap/>
            <w:vAlign w:val="center"/>
            <w:hideMark/>
          </w:tcPr>
          <w:p w14:paraId="7E423E10" w14:textId="77777777" w:rsidR="00D84B43" w:rsidRPr="00D84B43" w:rsidRDefault="00D84B43" w:rsidP="0090732D">
            <w:pPr>
              <w:jc w:val="right"/>
              <w:rPr>
                <w:sz w:val="20"/>
                <w:szCs w:val="20"/>
              </w:rPr>
            </w:pPr>
            <w:r w:rsidRPr="00D84B43">
              <w:rPr>
                <w:sz w:val="20"/>
                <w:szCs w:val="20"/>
              </w:rPr>
              <w:t>0,435</w:t>
            </w:r>
          </w:p>
        </w:tc>
      </w:tr>
      <w:tr w:rsidR="00D84B43" w:rsidRPr="00D84B43" w14:paraId="096F8638" w14:textId="77777777" w:rsidTr="0090732D">
        <w:trPr>
          <w:trHeight w:val="276"/>
          <w:jc w:val="center"/>
        </w:trPr>
        <w:tc>
          <w:tcPr>
            <w:tcW w:w="0" w:type="auto"/>
            <w:noWrap/>
            <w:vAlign w:val="center"/>
            <w:hideMark/>
          </w:tcPr>
          <w:p w14:paraId="02F439D4" w14:textId="77777777" w:rsidR="00D84B43" w:rsidRPr="00D84B43" w:rsidRDefault="00D84B43" w:rsidP="00D84B43">
            <w:pPr>
              <w:rPr>
                <w:sz w:val="20"/>
                <w:szCs w:val="20"/>
              </w:rPr>
            </w:pPr>
            <w:r w:rsidRPr="00D84B43">
              <w:rPr>
                <w:sz w:val="20"/>
                <w:szCs w:val="20"/>
              </w:rPr>
              <w:t>Değişken2</w:t>
            </w:r>
          </w:p>
        </w:tc>
        <w:tc>
          <w:tcPr>
            <w:tcW w:w="0" w:type="auto"/>
            <w:noWrap/>
            <w:vAlign w:val="center"/>
            <w:hideMark/>
          </w:tcPr>
          <w:p w14:paraId="6E5B1FA1" w14:textId="77777777" w:rsidR="00D84B43" w:rsidRPr="00D84B43" w:rsidRDefault="00D84B43" w:rsidP="0090732D">
            <w:pPr>
              <w:jc w:val="right"/>
              <w:rPr>
                <w:sz w:val="20"/>
                <w:szCs w:val="20"/>
              </w:rPr>
            </w:pPr>
            <w:r w:rsidRPr="00D84B43">
              <w:rPr>
                <w:sz w:val="20"/>
                <w:szCs w:val="20"/>
              </w:rPr>
              <w:t>3</w:t>
            </w:r>
          </w:p>
        </w:tc>
        <w:tc>
          <w:tcPr>
            <w:tcW w:w="0" w:type="auto"/>
            <w:noWrap/>
            <w:vAlign w:val="center"/>
            <w:hideMark/>
          </w:tcPr>
          <w:p w14:paraId="38D94460" w14:textId="77777777" w:rsidR="00D84B43" w:rsidRPr="00D84B43" w:rsidRDefault="00D84B43" w:rsidP="0090732D">
            <w:pPr>
              <w:jc w:val="right"/>
              <w:rPr>
                <w:sz w:val="20"/>
                <w:szCs w:val="20"/>
              </w:rPr>
            </w:pPr>
            <w:r w:rsidRPr="00D84B43">
              <w:rPr>
                <w:sz w:val="20"/>
                <w:szCs w:val="20"/>
              </w:rPr>
              <w:t>20</w:t>
            </w:r>
          </w:p>
        </w:tc>
        <w:tc>
          <w:tcPr>
            <w:tcW w:w="0" w:type="auto"/>
            <w:noWrap/>
            <w:vAlign w:val="center"/>
            <w:hideMark/>
          </w:tcPr>
          <w:p w14:paraId="0220DC0A" w14:textId="77777777" w:rsidR="00D84B43" w:rsidRPr="00D84B43" w:rsidRDefault="00D84B43" w:rsidP="0090732D">
            <w:pPr>
              <w:jc w:val="right"/>
              <w:rPr>
                <w:sz w:val="20"/>
                <w:szCs w:val="20"/>
              </w:rPr>
            </w:pPr>
            <w:r w:rsidRPr="00D84B43">
              <w:rPr>
                <w:sz w:val="20"/>
                <w:szCs w:val="20"/>
              </w:rPr>
              <w:t>0,5</w:t>
            </w:r>
          </w:p>
        </w:tc>
        <w:tc>
          <w:tcPr>
            <w:tcW w:w="0" w:type="auto"/>
            <w:noWrap/>
            <w:vAlign w:val="center"/>
            <w:hideMark/>
          </w:tcPr>
          <w:p w14:paraId="41A611D9" w14:textId="77777777" w:rsidR="00D84B43" w:rsidRPr="009264B0" w:rsidRDefault="00D84B43" w:rsidP="0090732D">
            <w:pPr>
              <w:jc w:val="right"/>
              <w:rPr>
                <w:color w:val="FF0000"/>
                <w:sz w:val="20"/>
                <w:szCs w:val="20"/>
              </w:rPr>
            </w:pPr>
            <w:r w:rsidRPr="009264B0">
              <w:rPr>
                <w:color w:val="FF0000"/>
                <w:sz w:val="20"/>
                <w:szCs w:val="20"/>
              </w:rPr>
              <w:t>3,087</w:t>
            </w:r>
          </w:p>
        </w:tc>
        <w:tc>
          <w:tcPr>
            <w:tcW w:w="0" w:type="auto"/>
            <w:noWrap/>
            <w:vAlign w:val="center"/>
            <w:hideMark/>
          </w:tcPr>
          <w:p w14:paraId="1B077DBD" w14:textId="602FB689" w:rsidR="00D84B43" w:rsidRPr="009264B0" w:rsidRDefault="00D84B43" w:rsidP="0090732D">
            <w:pPr>
              <w:jc w:val="right"/>
              <w:rPr>
                <w:color w:val="FF0000"/>
                <w:sz w:val="20"/>
                <w:szCs w:val="20"/>
                <w:vertAlign w:val="superscript"/>
              </w:rPr>
            </w:pPr>
            <w:r w:rsidRPr="009264B0">
              <w:rPr>
                <w:color w:val="FF0000"/>
                <w:sz w:val="20"/>
                <w:szCs w:val="20"/>
              </w:rPr>
              <w:t>0,037</w:t>
            </w:r>
            <w:r w:rsidR="0090732D" w:rsidRPr="009264B0">
              <w:rPr>
                <w:color w:val="FF0000"/>
                <w:sz w:val="20"/>
                <w:szCs w:val="20"/>
                <w:vertAlign w:val="superscript"/>
              </w:rPr>
              <w:t>*</w:t>
            </w:r>
          </w:p>
        </w:tc>
      </w:tr>
      <w:tr w:rsidR="00D84B43" w:rsidRPr="00D84B43" w14:paraId="7EBC24AA" w14:textId="77777777" w:rsidTr="0090732D">
        <w:trPr>
          <w:trHeight w:val="276"/>
          <w:jc w:val="center"/>
        </w:trPr>
        <w:tc>
          <w:tcPr>
            <w:tcW w:w="0" w:type="auto"/>
            <w:noWrap/>
            <w:vAlign w:val="center"/>
            <w:hideMark/>
          </w:tcPr>
          <w:p w14:paraId="167CBB8F" w14:textId="77777777" w:rsidR="00D84B43" w:rsidRPr="00D84B43" w:rsidRDefault="00D84B43" w:rsidP="00D84B43">
            <w:pPr>
              <w:rPr>
                <w:sz w:val="20"/>
                <w:szCs w:val="20"/>
              </w:rPr>
            </w:pPr>
            <w:r w:rsidRPr="00D84B43">
              <w:rPr>
                <w:sz w:val="20"/>
                <w:szCs w:val="20"/>
              </w:rPr>
              <w:t>Değişken3</w:t>
            </w:r>
          </w:p>
        </w:tc>
        <w:tc>
          <w:tcPr>
            <w:tcW w:w="0" w:type="auto"/>
            <w:noWrap/>
            <w:vAlign w:val="center"/>
            <w:hideMark/>
          </w:tcPr>
          <w:p w14:paraId="4A340CAE" w14:textId="77777777" w:rsidR="00D84B43" w:rsidRPr="00D84B43" w:rsidRDefault="00D84B43" w:rsidP="0090732D">
            <w:pPr>
              <w:jc w:val="right"/>
              <w:rPr>
                <w:sz w:val="20"/>
                <w:szCs w:val="20"/>
              </w:rPr>
            </w:pPr>
            <w:r w:rsidRPr="00D84B43">
              <w:rPr>
                <w:sz w:val="20"/>
                <w:szCs w:val="20"/>
              </w:rPr>
              <w:t>3</w:t>
            </w:r>
          </w:p>
        </w:tc>
        <w:tc>
          <w:tcPr>
            <w:tcW w:w="0" w:type="auto"/>
            <w:noWrap/>
            <w:vAlign w:val="center"/>
            <w:hideMark/>
          </w:tcPr>
          <w:p w14:paraId="49D73DBC" w14:textId="77777777" w:rsidR="00D84B43" w:rsidRPr="00D84B43" w:rsidRDefault="00D84B43" w:rsidP="0090732D">
            <w:pPr>
              <w:jc w:val="right"/>
              <w:rPr>
                <w:sz w:val="20"/>
                <w:szCs w:val="20"/>
              </w:rPr>
            </w:pPr>
            <w:r w:rsidRPr="00D84B43">
              <w:rPr>
                <w:sz w:val="20"/>
                <w:szCs w:val="20"/>
              </w:rPr>
              <w:t>20</w:t>
            </w:r>
          </w:p>
        </w:tc>
        <w:tc>
          <w:tcPr>
            <w:tcW w:w="0" w:type="auto"/>
            <w:noWrap/>
            <w:vAlign w:val="center"/>
            <w:hideMark/>
          </w:tcPr>
          <w:p w14:paraId="61683CEC" w14:textId="77777777" w:rsidR="00D84B43" w:rsidRPr="00D84B43" w:rsidRDefault="00D84B43" w:rsidP="0090732D">
            <w:pPr>
              <w:jc w:val="right"/>
              <w:rPr>
                <w:sz w:val="20"/>
                <w:szCs w:val="20"/>
              </w:rPr>
            </w:pPr>
            <w:r w:rsidRPr="00D84B43">
              <w:rPr>
                <w:sz w:val="20"/>
                <w:szCs w:val="20"/>
              </w:rPr>
              <w:t>0,5</w:t>
            </w:r>
          </w:p>
        </w:tc>
        <w:tc>
          <w:tcPr>
            <w:tcW w:w="0" w:type="auto"/>
            <w:noWrap/>
            <w:vAlign w:val="center"/>
            <w:hideMark/>
          </w:tcPr>
          <w:p w14:paraId="76F60B96" w14:textId="77777777" w:rsidR="00D84B43" w:rsidRPr="00D84B43" w:rsidRDefault="00D84B43" w:rsidP="0090732D">
            <w:pPr>
              <w:jc w:val="right"/>
              <w:rPr>
                <w:sz w:val="20"/>
                <w:szCs w:val="20"/>
              </w:rPr>
            </w:pPr>
            <w:r w:rsidRPr="00D84B43">
              <w:rPr>
                <w:sz w:val="20"/>
                <w:szCs w:val="20"/>
              </w:rPr>
              <w:t>0,835</w:t>
            </w:r>
          </w:p>
        </w:tc>
        <w:tc>
          <w:tcPr>
            <w:tcW w:w="0" w:type="auto"/>
            <w:noWrap/>
            <w:vAlign w:val="center"/>
            <w:hideMark/>
          </w:tcPr>
          <w:p w14:paraId="5827823C" w14:textId="77777777" w:rsidR="00D84B43" w:rsidRPr="00D84B43" w:rsidRDefault="00D84B43" w:rsidP="0090732D">
            <w:pPr>
              <w:jc w:val="right"/>
              <w:rPr>
                <w:sz w:val="20"/>
                <w:szCs w:val="20"/>
              </w:rPr>
            </w:pPr>
            <w:r w:rsidRPr="00D84B43">
              <w:rPr>
                <w:sz w:val="20"/>
                <w:szCs w:val="20"/>
              </w:rPr>
              <w:t>0,435</w:t>
            </w:r>
          </w:p>
        </w:tc>
      </w:tr>
      <w:tr w:rsidR="00D84B43" w:rsidRPr="00D84B43" w14:paraId="35751FA7" w14:textId="77777777" w:rsidTr="0090732D">
        <w:trPr>
          <w:trHeight w:val="276"/>
          <w:jc w:val="center"/>
        </w:trPr>
        <w:tc>
          <w:tcPr>
            <w:tcW w:w="0" w:type="auto"/>
            <w:noWrap/>
            <w:vAlign w:val="center"/>
            <w:hideMark/>
          </w:tcPr>
          <w:p w14:paraId="12D78B0A" w14:textId="77777777" w:rsidR="00D84B43" w:rsidRPr="00D84B43" w:rsidRDefault="00D84B43" w:rsidP="00D84B43">
            <w:pPr>
              <w:rPr>
                <w:sz w:val="20"/>
                <w:szCs w:val="20"/>
              </w:rPr>
            </w:pPr>
            <w:r w:rsidRPr="00D84B43">
              <w:rPr>
                <w:sz w:val="20"/>
                <w:szCs w:val="20"/>
              </w:rPr>
              <w:t>Değişken4</w:t>
            </w:r>
          </w:p>
        </w:tc>
        <w:tc>
          <w:tcPr>
            <w:tcW w:w="0" w:type="auto"/>
            <w:noWrap/>
            <w:vAlign w:val="center"/>
            <w:hideMark/>
          </w:tcPr>
          <w:p w14:paraId="71FDCD14" w14:textId="77777777" w:rsidR="00D84B43" w:rsidRPr="00D84B43" w:rsidRDefault="00D84B43" w:rsidP="0090732D">
            <w:pPr>
              <w:jc w:val="right"/>
              <w:rPr>
                <w:sz w:val="20"/>
                <w:szCs w:val="20"/>
              </w:rPr>
            </w:pPr>
            <w:r w:rsidRPr="00D84B43">
              <w:rPr>
                <w:sz w:val="20"/>
                <w:szCs w:val="20"/>
              </w:rPr>
              <w:t>3</w:t>
            </w:r>
          </w:p>
        </w:tc>
        <w:tc>
          <w:tcPr>
            <w:tcW w:w="0" w:type="auto"/>
            <w:noWrap/>
            <w:vAlign w:val="center"/>
            <w:hideMark/>
          </w:tcPr>
          <w:p w14:paraId="30B17F4A" w14:textId="77777777" w:rsidR="00D84B43" w:rsidRPr="00D84B43" w:rsidRDefault="00D84B43" w:rsidP="0090732D">
            <w:pPr>
              <w:jc w:val="right"/>
              <w:rPr>
                <w:sz w:val="20"/>
                <w:szCs w:val="20"/>
              </w:rPr>
            </w:pPr>
            <w:r w:rsidRPr="00D84B43">
              <w:rPr>
                <w:sz w:val="20"/>
                <w:szCs w:val="20"/>
              </w:rPr>
              <w:t>20</w:t>
            </w:r>
          </w:p>
        </w:tc>
        <w:tc>
          <w:tcPr>
            <w:tcW w:w="0" w:type="auto"/>
            <w:noWrap/>
            <w:vAlign w:val="center"/>
            <w:hideMark/>
          </w:tcPr>
          <w:p w14:paraId="246CF9A6" w14:textId="77777777" w:rsidR="00D84B43" w:rsidRPr="00D84B43" w:rsidRDefault="00D84B43" w:rsidP="0090732D">
            <w:pPr>
              <w:jc w:val="right"/>
              <w:rPr>
                <w:sz w:val="20"/>
                <w:szCs w:val="20"/>
              </w:rPr>
            </w:pPr>
            <w:r w:rsidRPr="00D84B43">
              <w:rPr>
                <w:sz w:val="20"/>
                <w:szCs w:val="20"/>
              </w:rPr>
              <w:t>0,5</w:t>
            </w:r>
          </w:p>
        </w:tc>
        <w:tc>
          <w:tcPr>
            <w:tcW w:w="0" w:type="auto"/>
            <w:noWrap/>
            <w:vAlign w:val="center"/>
            <w:hideMark/>
          </w:tcPr>
          <w:p w14:paraId="03B21EE3" w14:textId="77777777" w:rsidR="00D84B43" w:rsidRPr="00D84B43" w:rsidRDefault="00D84B43" w:rsidP="0090732D">
            <w:pPr>
              <w:jc w:val="right"/>
              <w:rPr>
                <w:sz w:val="20"/>
                <w:szCs w:val="20"/>
              </w:rPr>
            </w:pPr>
            <w:r w:rsidRPr="00D84B43">
              <w:rPr>
                <w:sz w:val="20"/>
                <w:szCs w:val="20"/>
              </w:rPr>
              <w:t>0,835</w:t>
            </w:r>
          </w:p>
        </w:tc>
        <w:tc>
          <w:tcPr>
            <w:tcW w:w="0" w:type="auto"/>
            <w:noWrap/>
            <w:vAlign w:val="center"/>
            <w:hideMark/>
          </w:tcPr>
          <w:p w14:paraId="6357AC2D" w14:textId="77777777" w:rsidR="00D84B43" w:rsidRPr="00D84B43" w:rsidRDefault="00D84B43" w:rsidP="0090732D">
            <w:pPr>
              <w:jc w:val="right"/>
              <w:rPr>
                <w:sz w:val="20"/>
                <w:szCs w:val="20"/>
              </w:rPr>
            </w:pPr>
            <w:r w:rsidRPr="00D84B43">
              <w:rPr>
                <w:sz w:val="20"/>
                <w:szCs w:val="20"/>
              </w:rPr>
              <w:t>0,435</w:t>
            </w:r>
          </w:p>
        </w:tc>
      </w:tr>
      <w:tr w:rsidR="00D84B43" w:rsidRPr="00D84B43" w14:paraId="0226DE75" w14:textId="77777777" w:rsidTr="0090732D">
        <w:trPr>
          <w:trHeight w:val="276"/>
          <w:jc w:val="center"/>
        </w:trPr>
        <w:tc>
          <w:tcPr>
            <w:tcW w:w="0" w:type="auto"/>
            <w:tcBorders>
              <w:bottom w:val="single" w:sz="4" w:space="0" w:color="auto"/>
            </w:tcBorders>
            <w:noWrap/>
            <w:vAlign w:val="center"/>
            <w:hideMark/>
          </w:tcPr>
          <w:p w14:paraId="694C1352" w14:textId="77777777" w:rsidR="00D84B43" w:rsidRPr="00D84B43" w:rsidRDefault="00D84B43" w:rsidP="00D84B43">
            <w:pPr>
              <w:rPr>
                <w:sz w:val="20"/>
                <w:szCs w:val="20"/>
              </w:rPr>
            </w:pPr>
            <w:r w:rsidRPr="00D84B43">
              <w:rPr>
                <w:sz w:val="20"/>
                <w:szCs w:val="20"/>
              </w:rPr>
              <w:t>Değişken5</w:t>
            </w:r>
          </w:p>
        </w:tc>
        <w:tc>
          <w:tcPr>
            <w:tcW w:w="0" w:type="auto"/>
            <w:tcBorders>
              <w:bottom w:val="single" w:sz="4" w:space="0" w:color="auto"/>
            </w:tcBorders>
            <w:noWrap/>
            <w:vAlign w:val="center"/>
            <w:hideMark/>
          </w:tcPr>
          <w:p w14:paraId="268E1FD6" w14:textId="77777777" w:rsidR="00D84B43" w:rsidRPr="00D84B43" w:rsidRDefault="00D84B43" w:rsidP="0090732D">
            <w:pPr>
              <w:jc w:val="right"/>
              <w:rPr>
                <w:sz w:val="20"/>
                <w:szCs w:val="20"/>
              </w:rPr>
            </w:pPr>
            <w:r w:rsidRPr="00D84B43">
              <w:rPr>
                <w:sz w:val="20"/>
                <w:szCs w:val="20"/>
              </w:rPr>
              <w:t>3</w:t>
            </w:r>
          </w:p>
        </w:tc>
        <w:tc>
          <w:tcPr>
            <w:tcW w:w="0" w:type="auto"/>
            <w:tcBorders>
              <w:bottom w:val="single" w:sz="4" w:space="0" w:color="auto"/>
            </w:tcBorders>
            <w:noWrap/>
            <w:vAlign w:val="center"/>
            <w:hideMark/>
          </w:tcPr>
          <w:p w14:paraId="35680F90" w14:textId="77777777" w:rsidR="00D84B43" w:rsidRPr="00D84B43" w:rsidRDefault="00D84B43" w:rsidP="0090732D">
            <w:pPr>
              <w:jc w:val="right"/>
              <w:rPr>
                <w:sz w:val="20"/>
                <w:szCs w:val="20"/>
              </w:rPr>
            </w:pPr>
            <w:r w:rsidRPr="00D84B43">
              <w:rPr>
                <w:sz w:val="20"/>
                <w:szCs w:val="20"/>
              </w:rPr>
              <w:t>20</w:t>
            </w:r>
          </w:p>
        </w:tc>
        <w:tc>
          <w:tcPr>
            <w:tcW w:w="0" w:type="auto"/>
            <w:tcBorders>
              <w:bottom w:val="single" w:sz="4" w:space="0" w:color="auto"/>
            </w:tcBorders>
            <w:noWrap/>
            <w:vAlign w:val="center"/>
            <w:hideMark/>
          </w:tcPr>
          <w:p w14:paraId="7429D157" w14:textId="77777777" w:rsidR="00D84B43" w:rsidRPr="00D84B43" w:rsidRDefault="00D84B43" w:rsidP="0090732D">
            <w:pPr>
              <w:jc w:val="right"/>
              <w:rPr>
                <w:sz w:val="20"/>
                <w:szCs w:val="20"/>
              </w:rPr>
            </w:pPr>
            <w:r w:rsidRPr="00D84B43">
              <w:rPr>
                <w:sz w:val="20"/>
                <w:szCs w:val="20"/>
              </w:rPr>
              <w:t>0,5</w:t>
            </w:r>
          </w:p>
        </w:tc>
        <w:tc>
          <w:tcPr>
            <w:tcW w:w="0" w:type="auto"/>
            <w:tcBorders>
              <w:bottom w:val="single" w:sz="4" w:space="0" w:color="auto"/>
            </w:tcBorders>
            <w:noWrap/>
            <w:vAlign w:val="center"/>
            <w:hideMark/>
          </w:tcPr>
          <w:p w14:paraId="0350E222" w14:textId="77777777" w:rsidR="00D84B43" w:rsidRPr="00D84B43" w:rsidRDefault="00D84B43" w:rsidP="0090732D">
            <w:pPr>
              <w:jc w:val="right"/>
              <w:rPr>
                <w:sz w:val="20"/>
                <w:szCs w:val="20"/>
              </w:rPr>
            </w:pPr>
            <w:r w:rsidRPr="00D84B43">
              <w:rPr>
                <w:sz w:val="20"/>
                <w:szCs w:val="20"/>
              </w:rPr>
              <w:t>0,835</w:t>
            </w:r>
          </w:p>
        </w:tc>
        <w:tc>
          <w:tcPr>
            <w:tcW w:w="0" w:type="auto"/>
            <w:tcBorders>
              <w:bottom w:val="single" w:sz="4" w:space="0" w:color="auto"/>
            </w:tcBorders>
            <w:noWrap/>
            <w:vAlign w:val="center"/>
            <w:hideMark/>
          </w:tcPr>
          <w:p w14:paraId="50FFD8A4" w14:textId="77777777" w:rsidR="00D84B43" w:rsidRPr="00D84B43" w:rsidRDefault="00D84B43" w:rsidP="0090732D">
            <w:pPr>
              <w:jc w:val="right"/>
              <w:rPr>
                <w:sz w:val="20"/>
                <w:szCs w:val="20"/>
              </w:rPr>
            </w:pPr>
            <w:r w:rsidRPr="00D84B43">
              <w:rPr>
                <w:sz w:val="20"/>
                <w:szCs w:val="20"/>
              </w:rPr>
              <w:t>0,435</w:t>
            </w:r>
          </w:p>
        </w:tc>
      </w:tr>
    </w:tbl>
    <w:p w14:paraId="342BF63E" w14:textId="46FD644B" w:rsidR="00D84B43" w:rsidRPr="003B7932" w:rsidRDefault="006D1709" w:rsidP="0090732D">
      <w:pPr>
        <w:jc w:val="center"/>
        <w:rPr>
          <w:sz w:val="20"/>
          <w:szCs w:val="20"/>
        </w:rPr>
      </w:pPr>
      <w:r w:rsidRPr="009264B0">
        <w:rPr>
          <w:color w:val="FF0000"/>
          <w:sz w:val="20"/>
          <w:szCs w:val="20"/>
        </w:rPr>
        <w:t>Std.Hata: Standart hata</w:t>
      </w:r>
      <w:r w:rsidR="009264B0">
        <w:rPr>
          <w:color w:val="FF0000"/>
          <w:sz w:val="20"/>
          <w:szCs w:val="20"/>
        </w:rPr>
        <w:t>;</w:t>
      </w:r>
      <w:r>
        <w:rPr>
          <w:sz w:val="20"/>
          <w:szCs w:val="20"/>
        </w:rPr>
        <w:t xml:space="preserve"> </w:t>
      </w:r>
      <w:r w:rsidR="003B7932" w:rsidRPr="009264B0">
        <w:rPr>
          <w:color w:val="FF0000"/>
          <w:sz w:val="20"/>
          <w:szCs w:val="20"/>
          <w:vertAlign w:val="superscript"/>
        </w:rPr>
        <w:t>*</w:t>
      </w:r>
      <w:r w:rsidR="00A42504">
        <w:rPr>
          <w:color w:val="FF0000"/>
          <w:sz w:val="20"/>
          <w:szCs w:val="20"/>
          <w:vertAlign w:val="superscript"/>
        </w:rPr>
        <w:t>*</w:t>
      </w:r>
      <w:r w:rsidR="009264B0">
        <w:rPr>
          <w:color w:val="FF0000"/>
          <w:sz w:val="20"/>
          <w:szCs w:val="20"/>
        </w:rPr>
        <w:t>,</w:t>
      </w:r>
      <w:r w:rsidR="003B7932" w:rsidRPr="009264B0">
        <w:rPr>
          <w:color w:val="FF0000"/>
          <w:sz w:val="20"/>
          <w:szCs w:val="20"/>
        </w:rPr>
        <w:t xml:space="preserve"> %5 güven düzeyinde anlamlıdır</w:t>
      </w:r>
      <w:r w:rsidR="003B7932">
        <w:rPr>
          <w:sz w:val="20"/>
          <w:szCs w:val="20"/>
        </w:rPr>
        <w:t>.</w:t>
      </w:r>
    </w:p>
    <w:p w14:paraId="6B9845AB" w14:textId="77777777" w:rsidR="00681ABA" w:rsidRPr="00681ABA" w:rsidRDefault="00681ABA" w:rsidP="00681ABA"/>
    <w:p w14:paraId="52032163" w14:textId="7280CDC2" w:rsidR="009861D1" w:rsidRDefault="00212C30" w:rsidP="00212C30">
      <w:pPr>
        <w:spacing w:before="120" w:after="120"/>
        <w:rPr>
          <w:b/>
          <w:bCs/>
        </w:rPr>
      </w:pPr>
      <w:r w:rsidRPr="00212C30">
        <w:rPr>
          <w:b/>
          <w:bCs/>
        </w:rPr>
        <w:t>3.2. Bulgular al</w:t>
      </w:r>
      <w:r w:rsidR="002679B6">
        <w:rPr>
          <w:b/>
          <w:bCs/>
        </w:rPr>
        <w:t xml:space="preserve">t </w:t>
      </w:r>
      <w:r w:rsidRPr="00212C30">
        <w:rPr>
          <w:b/>
          <w:bCs/>
        </w:rPr>
        <w:t>başlık 2</w:t>
      </w:r>
    </w:p>
    <w:p w14:paraId="45E657FE" w14:textId="77777777" w:rsidR="00212C30" w:rsidRDefault="00212C30" w:rsidP="00B14054">
      <w:pPr>
        <w:spacing w:before="60" w:after="60"/>
        <w:ind w:firstLine="284"/>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p>
    <w:p w14:paraId="63ACD6FE" w14:textId="21733656" w:rsidR="00212C30" w:rsidRDefault="00212C30" w:rsidP="00B14054">
      <w:pPr>
        <w:spacing w:before="60" w:after="60"/>
        <w:ind w:firstLine="284"/>
      </w:pPr>
      <w:r>
        <w:t xml:space="preserve">In porttitor. Donec laoreet nonummy augue. Suspendisse dui purus, scelerisque at, vulputate vitae, pretium mattis, nunc. Mauris eget neque </w:t>
      </w:r>
      <w:r w:rsidR="00601CB0" w:rsidRPr="00844850">
        <w:rPr>
          <w:color w:val="FF0000"/>
        </w:rPr>
        <w:t>675</w:t>
      </w:r>
      <w:r w:rsidR="00844850" w:rsidRPr="00844850">
        <w:rPr>
          <w:color w:val="FF0000"/>
        </w:rPr>
        <w:t>,1</w:t>
      </w:r>
      <w:r w:rsidR="00601CB0" w:rsidRPr="00844850">
        <w:rPr>
          <w:color w:val="FF0000"/>
        </w:rPr>
        <w:t xml:space="preserve"> </w:t>
      </w:r>
      <w:r w:rsidR="00844850" w:rsidRPr="00844850">
        <w:rPr>
          <w:color w:val="FF0000"/>
        </w:rPr>
        <w:t>kg ha</w:t>
      </w:r>
      <w:r w:rsidR="00844850" w:rsidRPr="00844850">
        <w:rPr>
          <w:color w:val="FF0000"/>
          <w:vertAlign w:val="superscript"/>
        </w:rPr>
        <w:t>-1</w:t>
      </w:r>
      <w:r w:rsidR="00844850">
        <w:t xml:space="preserve"> </w:t>
      </w:r>
      <w:r>
        <w:t>at sem venenatis eleifend. Ut nonummy. Fusce aliquet pede non pede. Suspendisse dapibus lorem pellentesque magna. Integer nulla. Donec blandit feugiat ligula. Donec hendrerit, felis et imperdiet euismod, purus ipsum pretium metus, in lacinia nulla nisl eget sapien.</w:t>
      </w:r>
      <w:r w:rsidR="00CD77DF">
        <w:t xml:space="preserve"> </w:t>
      </w:r>
      <w:r w:rsidR="00CD77DF" w:rsidRPr="00CD77DF">
        <w:t xml:space="preserve">Donec hendrerit, felis et imperdiet euismod, purus ipsum pretium metus, in lacinia </w:t>
      </w:r>
      <w:r w:rsidR="00CD77DF" w:rsidRPr="00CD77DF">
        <w:lastRenderedPageBreak/>
        <w:t>nulla nisl eget sapien</w:t>
      </w:r>
      <w:r w:rsidR="00CD77DF">
        <w:t>.</w:t>
      </w:r>
    </w:p>
    <w:p w14:paraId="6292B5EA" w14:textId="4DA2FBFE" w:rsidR="00212C30" w:rsidRDefault="00275D44" w:rsidP="00275D44">
      <w:pPr>
        <w:spacing w:before="120" w:after="120"/>
        <w:rPr>
          <w:b/>
          <w:bCs/>
        </w:rPr>
      </w:pPr>
      <w:r w:rsidRPr="00275D44">
        <w:rPr>
          <w:b/>
          <w:bCs/>
        </w:rPr>
        <w:t>4. Tartışma</w:t>
      </w:r>
    </w:p>
    <w:p w14:paraId="46CA00FC" w14:textId="015C8CB9" w:rsidR="00275D44" w:rsidRDefault="00275D44" w:rsidP="00275D44">
      <w:pPr>
        <w:spacing w:before="60" w:after="60"/>
        <w:ind w:firstLine="284"/>
      </w:pPr>
      <w:r>
        <w:t>Lorem ipsum dolor sit amet, consectetuer adipiscing elit. Maecenas porttitor congue massa. Fusce posuere, magna sed pulvinar ultricies, purus lectus malesuada libero</w:t>
      </w:r>
      <w:r w:rsidR="00620735">
        <w:t xml:space="preserve"> (</w:t>
      </w:r>
      <w:r w:rsidR="00620735" w:rsidRPr="00620735">
        <w:rPr>
          <w:color w:val="FF0000"/>
        </w:rPr>
        <w:t>Anonim, 2022</w:t>
      </w:r>
      <w:r w:rsidR="00620735">
        <w:t>)</w:t>
      </w:r>
      <w:r>
        <w:t>, sit amet commodo magna eros quis urna. Nunc viverra imperdiet enim. Fusce est. Vivamus a tellus</w:t>
      </w:r>
      <w:r w:rsidR="001C2A11" w:rsidRPr="001C2A11">
        <w:t xml:space="preserve"> (</w:t>
      </w:r>
      <w:r w:rsidR="001C2A11" w:rsidRPr="00486E2C">
        <w:rPr>
          <w:color w:val="FF0000"/>
        </w:rPr>
        <w:t>Kılıç vd., 2009</w:t>
      </w:r>
      <w:r w:rsidR="001C2A11">
        <w:t xml:space="preserve">; </w:t>
      </w:r>
      <w:r w:rsidR="001C2A11" w:rsidRPr="00486E2C">
        <w:rPr>
          <w:color w:val="FF0000"/>
        </w:rPr>
        <w:t xml:space="preserve">Coppola </w:t>
      </w:r>
      <w:r w:rsidR="00486E2C">
        <w:rPr>
          <w:color w:val="FF0000"/>
        </w:rPr>
        <w:t>et</w:t>
      </w:r>
      <w:r w:rsidR="006C055D">
        <w:rPr>
          <w:color w:val="FF0000"/>
        </w:rPr>
        <w:t xml:space="preserve"> al.</w:t>
      </w:r>
      <w:r w:rsidR="001C2A11" w:rsidRPr="00486E2C">
        <w:rPr>
          <w:color w:val="FF0000"/>
        </w:rPr>
        <w:t>, 2020</w:t>
      </w:r>
      <w:r w:rsidR="001C2A11" w:rsidRPr="001C2A11">
        <w:t>)</w:t>
      </w:r>
      <w:r>
        <w:t xml:space="preserve">. Pellentesque habitant morbi tristique senectus et netus et malesuada fames ac turpis egestas. Proin pharetra nonummy pede. Mauris et </w:t>
      </w:r>
      <w:r w:rsidR="00602DF2" w:rsidRPr="00602DF2">
        <w:t>(</w:t>
      </w:r>
      <w:r w:rsidR="00602DF2" w:rsidRPr="00486E2C">
        <w:rPr>
          <w:color w:val="FF0000"/>
        </w:rPr>
        <w:t>Dağdemir &amp; Yıldız, 2017</w:t>
      </w:r>
      <w:r w:rsidR="00602DF2" w:rsidRPr="00602DF2">
        <w:t xml:space="preserve">) </w:t>
      </w:r>
      <w:r>
        <w:t>orci</w:t>
      </w:r>
      <w:r w:rsidR="001C2A11">
        <w:t>.</w:t>
      </w:r>
    </w:p>
    <w:p w14:paraId="1CA2CCC6" w14:textId="6C50010C" w:rsidR="00275D44" w:rsidRDefault="00275D44" w:rsidP="00275D44">
      <w:pPr>
        <w:spacing w:before="60" w:after="60"/>
        <w:ind w:firstLine="284"/>
      </w:pPr>
      <w:r>
        <w:t>Aenean nec lorem. In porttitor. Donec laoreet nonummy augue</w:t>
      </w:r>
      <w:r w:rsidR="006C055D" w:rsidRPr="006C055D">
        <w:t xml:space="preserve"> (</w:t>
      </w:r>
      <w:r w:rsidR="006C055D" w:rsidRPr="006C055D">
        <w:rPr>
          <w:color w:val="FF0000"/>
        </w:rPr>
        <w:t>Sadygov &amp; Rashidov, 2023</w:t>
      </w:r>
      <w:r w:rsidR="006C055D" w:rsidRPr="006C055D">
        <w:t>)</w:t>
      </w:r>
      <w:r>
        <w:t>. Suspendisse dui purus, scelerisque at, vulputate vitae, pretium mattis, nunc. Mauris eget neque at sem venenatis eleifend</w:t>
      </w:r>
      <w:r w:rsidR="003D71B4">
        <w:t xml:space="preserve"> (</w:t>
      </w:r>
      <w:r w:rsidR="003D71B4" w:rsidRPr="003D71B4">
        <w:rPr>
          <w:color w:val="FF0000"/>
        </w:rPr>
        <w:t>Maksimovic et al., 2014</w:t>
      </w:r>
      <w:r w:rsidR="003D71B4">
        <w:t>)</w:t>
      </w:r>
      <w:r>
        <w:t>. Ut nonummy. Fusce aliquet pede non pede. Suspendisse dapibus lorem pellentesque magna. Integer nulla.</w:t>
      </w:r>
      <w:r w:rsidR="00E35C05" w:rsidRPr="00E35C05">
        <w:t xml:space="preserve"> </w:t>
      </w:r>
      <w:r w:rsidR="00E35C05" w:rsidRPr="00E35C05">
        <w:rPr>
          <w:color w:val="FF0000"/>
        </w:rPr>
        <w:t>Aydoğan (2023)</w:t>
      </w:r>
      <w:r w:rsidR="00E35C05">
        <w:t>,</w:t>
      </w:r>
      <w:r w:rsidR="00E35C05">
        <w:rPr>
          <w:color w:val="000000"/>
        </w:rPr>
        <w:t xml:space="preserve"> </w:t>
      </w:r>
      <w:r w:rsidR="00E35C05">
        <w:t>d</w:t>
      </w:r>
      <w:r>
        <w:t>onec blandit feugiat ligula. Donec hendrerit, felis et imperdiet euismod, purus ipsum pretium metus, in lacinia nulla nisl eget sapien. Donec ut est in lectus consequat consequat. Etiam eget dui. Aliquam erat volutpat</w:t>
      </w:r>
      <w:r w:rsidR="006C055D" w:rsidRPr="006C055D">
        <w:t xml:space="preserve"> (</w:t>
      </w:r>
      <w:r w:rsidR="006C055D" w:rsidRPr="006C055D">
        <w:rPr>
          <w:color w:val="FF0000"/>
        </w:rPr>
        <w:t>Erdal &amp; Uzunöz, 2008; Aktaş vd., 2011; Hazneci vd., 2022</w:t>
      </w:r>
      <w:r w:rsidR="006C055D" w:rsidRPr="006C055D">
        <w:t>)</w:t>
      </w:r>
      <w:r>
        <w:t>. Sed at lorem in nunc porta tristique. Proin nec augue. Quisque aliquam tempor magna. Pellentesque habitant morbi tristique senectus et netus et malesuada fames ac turpis egestas</w:t>
      </w:r>
      <w:r w:rsidR="006C055D" w:rsidRPr="006C055D">
        <w:t xml:space="preserve"> (</w:t>
      </w:r>
      <w:r w:rsidR="006C055D" w:rsidRPr="005E2C0B">
        <w:rPr>
          <w:color w:val="FF0000"/>
        </w:rPr>
        <w:t>Özkan, 2012</w:t>
      </w:r>
      <w:r w:rsidR="006C055D" w:rsidRPr="006C055D">
        <w:t>)</w:t>
      </w:r>
      <w:r>
        <w:t>.</w:t>
      </w:r>
    </w:p>
    <w:p w14:paraId="726F0D1C" w14:textId="063C3BBF" w:rsidR="00275D44" w:rsidRDefault="00DB65BC" w:rsidP="00DB65BC">
      <w:pPr>
        <w:spacing w:before="120" w:after="120"/>
        <w:rPr>
          <w:b/>
          <w:bCs/>
        </w:rPr>
      </w:pPr>
      <w:r w:rsidRPr="00DB65BC">
        <w:rPr>
          <w:b/>
          <w:bCs/>
        </w:rPr>
        <w:t>5. Sonuç</w:t>
      </w:r>
    </w:p>
    <w:p w14:paraId="79B9866B" w14:textId="77777777" w:rsidR="00DB65BC" w:rsidRDefault="00DB65BC" w:rsidP="00DB65BC">
      <w:pPr>
        <w:spacing w:before="60" w:after="60"/>
        <w:ind w:firstLine="284"/>
      </w:pPr>
      <w: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25F25D63" w14:textId="77777777" w:rsidR="00DB65BC" w:rsidRDefault="00DB65BC" w:rsidP="00DB65BC">
      <w:pPr>
        <w:spacing w:before="60" w:after="60"/>
        <w:ind w:firstLine="284"/>
      </w:pPr>
      <w: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14:paraId="07C3580D" w14:textId="3DE01E80" w:rsidR="00DB65BC" w:rsidRDefault="00DB65BC" w:rsidP="00DB65BC">
      <w:pPr>
        <w:spacing w:before="60" w:after="60"/>
        <w:ind w:firstLine="284"/>
      </w:pPr>
      <w:r>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14:paraId="2A41284F" w14:textId="77777777" w:rsidR="002340AB" w:rsidRDefault="002340AB" w:rsidP="002340AB">
      <w:pPr>
        <w:spacing w:before="60" w:after="60"/>
      </w:pPr>
    </w:p>
    <w:p w14:paraId="3797AD81" w14:textId="0BB8EFB8" w:rsidR="002340AB" w:rsidRPr="00A11620" w:rsidRDefault="002340AB" w:rsidP="00A11620">
      <w:pPr>
        <w:spacing w:before="120" w:after="120"/>
        <w:rPr>
          <w:b/>
          <w:bCs/>
        </w:rPr>
      </w:pPr>
      <w:r w:rsidRPr="00A11620">
        <w:rPr>
          <w:b/>
          <w:bCs/>
        </w:rPr>
        <w:t>Teşekkür</w:t>
      </w:r>
    </w:p>
    <w:p w14:paraId="7EEAE5CC" w14:textId="112E12DE" w:rsidR="002340AB" w:rsidRPr="00601641" w:rsidRDefault="00C9038A" w:rsidP="00601641">
      <w:pPr>
        <w:spacing w:before="60" w:after="60"/>
        <w:ind w:firstLine="284"/>
        <w:rPr>
          <w:color w:val="FF0000"/>
        </w:rPr>
      </w:pPr>
      <w:r w:rsidRPr="00601641">
        <w:rPr>
          <w:color w:val="FF0000"/>
        </w:rPr>
        <w:t xml:space="preserve">Bu alana yazar/lar tarafından herhangi bir </w:t>
      </w:r>
      <w:r w:rsidR="004377E4" w:rsidRPr="00601641">
        <w:rPr>
          <w:color w:val="FF0000"/>
        </w:rPr>
        <w:t xml:space="preserve">beyan yazılmayacaktır. Makale kabul edildikten sonra Başlık sayfasındaki bilgiler esas alınarak Mizanpaj </w:t>
      </w:r>
      <w:r w:rsidR="00601641">
        <w:rPr>
          <w:color w:val="FF0000"/>
        </w:rPr>
        <w:t xml:space="preserve">editörü tarafından doldurulacaktır. </w:t>
      </w:r>
    </w:p>
    <w:p w14:paraId="5C7118BE" w14:textId="77777777" w:rsidR="002340AB" w:rsidRDefault="002340AB" w:rsidP="002340AB">
      <w:pPr>
        <w:spacing w:before="60" w:after="60"/>
      </w:pPr>
    </w:p>
    <w:p w14:paraId="1B5B7E5C" w14:textId="1B0B4FA4" w:rsidR="002340AB" w:rsidRDefault="00A11620" w:rsidP="002340AB">
      <w:pPr>
        <w:spacing w:before="60" w:after="60"/>
      </w:pPr>
      <w:r w:rsidRPr="00A11620">
        <w:rPr>
          <w:b/>
          <w:bCs/>
        </w:rPr>
        <w:t>Yazar katkısı</w:t>
      </w:r>
      <w:r>
        <w:t xml:space="preserve">: </w:t>
      </w:r>
    </w:p>
    <w:p w14:paraId="76C24EA1" w14:textId="77777777" w:rsidR="00601641" w:rsidRDefault="00601641" w:rsidP="00601641">
      <w:pPr>
        <w:spacing w:before="60" w:after="60"/>
        <w:ind w:firstLine="284"/>
        <w:rPr>
          <w:color w:val="FF0000"/>
        </w:rPr>
      </w:pPr>
      <w:r w:rsidRPr="00601641">
        <w:rPr>
          <w:color w:val="FF0000"/>
        </w:rPr>
        <w:t xml:space="preserve">Bu alana yazar/lar tarafından herhangi bir beyan yazılmayacaktır. Makale kabul edildikten sonra Başlık sayfasındaki bilgiler esas alınarak Mizanpaj </w:t>
      </w:r>
      <w:r>
        <w:rPr>
          <w:color w:val="FF0000"/>
        </w:rPr>
        <w:t xml:space="preserve">editörü tarafından doldurulacaktır. </w:t>
      </w:r>
    </w:p>
    <w:p w14:paraId="45D63116" w14:textId="47055272" w:rsidR="00F05D99" w:rsidRPr="00F05D99" w:rsidRDefault="00F05D99" w:rsidP="00F05D99">
      <w:pPr>
        <w:spacing w:before="60" w:after="60"/>
        <w:rPr>
          <w:b/>
          <w:bCs/>
        </w:rPr>
      </w:pPr>
      <w:r w:rsidRPr="00F05D99">
        <w:rPr>
          <w:b/>
          <w:bCs/>
        </w:rPr>
        <w:t>Çıkar çatışması beyanı</w:t>
      </w:r>
      <w:r>
        <w:rPr>
          <w:b/>
          <w:bCs/>
        </w:rPr>
        <w:t xml:space="preserve">: </w:t>
      </w:r>
    </w:p>
    <w:p w14:paraId="6E1DD159" w14:textId="77777777" w:rsidR="002340AB" w:rsidRDefault="002340AB" w:rsidP="002340AB">
      <w:pPr>
        <w:spacing w:before="60" w:after="60"/>
      </w:pPr>
    </w:p>
    <w:p w14:paraId="21AE8EED" w14:textId="77777777" w:rsidR="00601641" w:rsidRDefault="00601641" w:rsidP="002340AB">
      <w:pPr>
        <w:spacing w:before="60" w:after="60"/>
      </w:pPr>
    </w:p>
    <w:p w14:paraId="69A57030" w14:textId="77777777" w:rsidR="00601641" w:rsidRDefault="00601641" w:rsidP="002340AB">
      <w:pPr>
        <w:spacing w:before="60" w:after="60"/>
      </w:pPr>
    </w:p>
    <w:p w14:paraId="16702C99" w14:textId="77777777" w:rsidR="00601641" w:rsidRDefault="00601641" w:rsidP="002340AB">
      <w:pPr>
        <w:spacing w:before="60" w:after="60"/>
      </w:pPr>
    </w:p>
    <w:p w14:paraId="06CDB396" w14:textId="77777777" w:rsidR="00601641" w:rsidRDefault="00601641" w:rsidP="002340AB">
      <w:pPr>
        <w:spacing w:before="60" w:after="60"/>
      </w:pPr>
    </w:p>
    <w:p w14:paraId="712D6151" w14:textId="77777777" w:rsidR="00601641" w:rsidRDefault="00601641" w:rsidP="002340AB">
      <w:pPr>
        <w:spacing w:before="60" w:after="60"/>
      </w:pPr>
    </w:p>
    <w:p w14:paraId="668F4215" w14:textId="77777777" w:rsidR="00601641" w:rsidRDefault="00601641" w:rsidP="002340AB">
      <w:pPr>
        <w:spacing w:before="60" w:after="60"/>
      </w:pPr>
    </w:p>
    <w:p w14:paraId="5D44457B" w14:textId="77777777" w:rsidR="00601641" w:rsidRDefault="00601641" w:rsidP="002340AB">
      <w:pPr>
        <w:spacing w:before="60" w:after="60"/>
      </w:pPr>
    </w:p>
    <w:p w14:paraId="0D8CF9B5" w14:textId="3261B9A9" w:rsidR="00DB65BC" w:rsidRDefault="00DB65BC" w:rsidP="00275D44">
      <w:pPr>
        <w:spacing w:before="120" w:after="120"/>
        <w:rPr>
          <w:b/>
          <w:bCs/>
        </w:rPr>
      </w:pPr>
      <w:r w:rsidRPr="00DB65BC">
        <w:rPr>
          <w:b/>
          <w:bCs/>
        </w:rPr>
        <w:lastRenderedPageBreak/>
        <w:t>Kaynakça</w:t>
      </w:r>
    </w:p>
    <w:p w14:paraId="294BE044" w14:textId="77777777" w:rsidR="00601252" w:rsidRDefault="00601252" w:rsidP="00BE6F09">
      <w:pPr>
        <w:spacing w:after="40"/>
        <w:ind w:left="567" w:hanging="567"/>
        <w:rPr>
          <w:rFonts w:eastAsia="Times New Roman"/>
        </w:rPr>
      </w:pPr>
      <w:r>
        <w:rPr>
          <w:rFonts w:eastAsia="Times New Roman"/>
        </w:rPr>
        <w:t xml:space="preserve">Aktaş, A. R., Öztürk, E., &amp; Hatırlı, S. A. (2011). Türkiye fındık tarımında kar etkinliğinin analizi. </w:t>
      </w:r>
      <w:r>
        <w:rPr>
          <w:rFonts w:eastAsia="Times New Roman"/>
          <w:i/>
          <w:iCs/>
        </w:rPr>
        <w:t>Journal of Agricultural Sciences</w:t>
      </w:r>
      <w:r>
        <w:rPr>
          <w:rFonts w:eastAsia="Times New Roman"/>
        </w:rPr>
        <w:t xml:space="preserve">, </w:t>
      </w:r>
      <w:r w:rsidRPr="00F24348">
        <w:rPr>
          <w:rFonts w:eastAsia="Times New Roman"/>
        </w:rPr>
        <w:t>17</w:t>
      </w:r>
      <w:r>
        <w:rPr>
          <w:rFonts w:eastAsia="Times New Roman"/>
        </w:rPr>
        <w:t xml:space="preserve">(3), 230-240. </w:t>
      </w:r>
      <w:hyperlink r:id="rId16" w:history="1">
        <w:r w:rsidRPr="004E05DF">
          <w:rPr>
            <w:rStyle w:val="Kpr"/>
            <w:rFonts w:eastAsia="Times New Roman"/>
          </w:rPr>
          <w:t>https://doi.org/10.1501/TARIMBIL0000001174</w:t>
        </w:r>
      </w:hyperlink>
    </w:p>
    <w:p w14:paraId="5EE75DA7" w14:textId="77777777" w:rsidR="00601252" w:rsidRDefault="00601252" w:rsidP="00BE6F09">
      <w:pPr>
        <w:spacing w:after="40"/>
        <w:ind w:left="567" w:hanging="567"/>
        <w:rPr>
          <w:rFonts w:eastAsia="Times New Roman"/>
        </w:rPr>
      </w:pPr>
      <w:r w:rsidRPr="00620735">
        <w:rPr>
          <w:rFonts w:eastAsia="Times New Roman"/>
        </w:rPr>
        <w:t xml:space="preserve">Anonim, </w:t>
      </w:r>
      <w:r>
        <w:rPr>
          <w:rFonts w:eastAsia="Times New Roman"/>
        </w:rPr>
        <w:t>(</w:t>
      </w:r>
      <w:r w:rsidRPr="00620735">
        <w:rPr>
          <w:rFonts w:eastAsia="Times New Roman"/>
        </w:rPr>
        <w:t>2022</w:t>
      </w:r>
      <w:r>
        <w:rPr>
          <w:rFonts w:eastAsia="Times New Roman"/>
        </w:rPr>
        <w:t>)</w:t>
      </w:r>
      <w:r w:rsidRPr="00620735">
        <w:rPr>
          <w:rFonts w:eastAsia="Times New Roman"/>
        </w:rPr>
        <w:t>. Bitkisel Üretim İstatistikleri. Türkiye İstatistik Kurumu, (https://biruni.tuik.gov.tr/medas/?kn=92&amp;locale=tr), (Erişim Tarihi: 01.12.2023).</w:t>
      </w:r>
    </w:p>
    <w:p w14:paraId="6D00BE69" w14:textId="77777777" w:rsidR="00601252" w:rsidRDefault="00601252" w:rsidP="00BE6F09">
      <w:pPr>
        <w:spacing w:after="40"/>
        <w:ind w:left="567" w:hanging="567"/>
        <w:rPr>
          <w:rFonts w:eastAsia="Times New Roman"/>
          <w:sz w:val="24"/>
          <w:szCs w:val="24"/>
        </w:rPr>
      </w:pPr>
      <w:r>
        <w:rPr>
          <w:rFonts w:eastAsia="Times New Roman"/>
        </w:rPr>
        <w:t xml:space="preserve">Ayoğan, M. (2023). Internal factors affecting competitiveness in agribusinesses: A case study in the hazelnut sector in Ordu and Giresun provinces of Turkey. </w:t>
      </w:r>
      <w:r>
        <w:rPr>
          <w:rFonts w:eastAsia="Times New Roman"/>
          <w:i/>
          <w:iCs/>
        </w:rPr>
        <w:t>Erwerbs-Obstbau</w:t>
      </w:r>
      <w:r>
        <w:rPr>
          <w:rFonts w:eastAsia="Times New Roman"/>
        </w:rPr>
        <w:t xml:space="preserve">, </w:t>
      </w:r>
      <w:r w:rsidRPr="00F24348">
        <w:rPr>
          <w:rFonts w:eastAsia="Times New Roman"/>
        </w:rPr>
        <w:t>65</w:t>
      </w:r>
      <w:r>
        <w:rPr>
          <w:rFonts w:eastAsia="Times New Roman"/>
        </w:rPr>
        <w:t xml:space="preserve">(4), 23-33. </w:t>
      </w:r>
      <w:hyperlink r:id="rId17" w:history="1">
        <w:r w:rsidRPr="004E05DF">
          <w:rPr>
            <w:rStyle w:val="Kpr"/>
            <w:rFonts w:eastAsia="Times New Roman"/>
          </w:rPr>
          <w:t>https://doi.org/10.1007/s10341-022-00784-6</w:t>
        </w:r>
      </w:hyperlink>
      <w:r>
        <w:rPr>
          <w:rFonts w:eastAsia="Times New Roman"/>
        </w:rPr>
        <w:t xml:space="preserve"> </w:t>
      </w:r>
    </w:p>
    <w:p w14:paraId="5095ADD1" w14:textId="77777777" w:rsidR="00601252" w:rsidRDefault="00601252" w:rsidP="00BE6F09">
      <w:pPr>
        <w:spacing w:after="40"/>
        <w:ind w:left="567" w:hanging="567"/>
        <w:rPr>
          <w:rFonts w:eastAsia="Times New Roman"/>
        </w:rPr>
      </w:pPr>
      <w:r>
        <w:rPr>
          <w:rFonts w:eastAsia="Times New Roman"/>
        </w:rPr>
        <w:t xml:space="preserve">Coppola, G., Costantini, M., Orsi, L., Facchinetti, D., Santoro, F., Pessina, D., &amp; Bacenetti, J. (2020). A comparative cost-benefit analysis of conventional and organic hazelnuts production systems in center Italy. </w:t>
      </w:r>
      <w:r>
        <w:rPr>
          <w:rFonts w:eastAsia="Times New Roman"/>
          <w:i/>
          <w:iCs/>
        </w:rPr>
        <w:t>Agriculture (Switzerland)</w:t>
      </w:r>
      <w:r>
        <w:rPr>
          <w:rFonts w:eastAsia="Times New Roman"/>
        </w:rPr>
        <w:t xml:space="preserve">, </w:t>
      </w:r>
      <w:r w:rsidRPr="00F24348">
        <w:rPr>
          <w:rFonts w:eastAsia="Times New Roman"/>
        </w:rPr>
        <w:t>10</w:t>
      </w:r>
      <w:r>
        <w:rPr>
          <w:rFonts w:eastAsia="Times New Roman"/>
        </w:rPr>
        <w:t xml:space="preserve">(9), 1-16. </w:t>
      </w:r>
      <w:hyperlink r:id="rId18" w:history="1">
        <w:r w:rsidRPr="004E05DF">
          <w:rPr>
            <w:rStyle w:val="Kpr"/>
            <w:rFonts w:eastAsia="Times New Roman"/>
          </w:rPr>
          <w:t>https://doi.org/10.3390/agriculture10090409</w:t>
        </w:r>
      </w:hyperlink>
      <w:r>
        <w:rPr>
          <w:rFonts w:eastAsia="Times New Roman"/>
        </w:rPr>
        <w:t xml:space="preserve"> </w:t>
      </w:r>
    </w:p>
    <w:p w14:paraId="193A0584" w14:textId="77777777" w:rsidR="00601252" w:rsidRDefault="00601252" w:rsidP="00BE6F09">
      <w:pPr>
        <w:spacing w:after="40"/>
        <w:ind w:left="567" w:hanging="567"/>
        <w:rPr>
          <w:rFonts w:eastAsia="Times New Roman"/>
        </w:rPr>
      </w:pPr>
      <w:r>
        <w:rPr>
          <w:rFonts w:eastAsia="Times New Roman"/>
        </w:rPr>
        <w:t xml:space="preserve">Dağdemir, V., &amp; Yıldız, Ö. (2017). Sakarya ilinde fındık üretimi yapan işletmelerin karlılık analizi ve pazarlama yapısı. </w:t>
      </w:r>
      <w:r w:rsidRPr="00ED0B5D">
        <w:rPr>
          <w:rFonts w:eastAsia="Times New Roman"/>
          <w:i/>
          <w:iCs/>
          <w:color w:val="FF0000"/>
        </w:rPr>
        <w:t>Atatürk Üniversitesi Ziraat Fakültesi Derisi</w:t>
      </w:r>
      <w:r>
        <w:rPr>
          <w:rFonts w:eastAsia="Times New Roman"/>
        </w:rPr>
        <w:t xml:space="preserve">, </w:t>
      </w:r>
      <w:r w:rsidRPr="00240FF2">
        <w:rPr>
          <w:rFonts w:eastAsia="Times New Roman"/>
        </w:rPr>
        <w:t>48</w:t>
      </w:r>
      <w:r>
        <w:rPr>
          <w:rFonts w:eastAsia="Times New Roman"/>
        </w:rPr>
        <w:t>(1), 33-40.</w:t>
      </w:r>
    </w:p>
    <w:p w14:paraId="61F26394" w14:textId="77777777" w:rsidR="00601252" w:rsidRDefault="00601252" w:rsidP="00BE6F09">
      <w:pPr>
        <w:spacing w:after="40"/>
        <w:ind w:left="567" w:hanging="567"/>
        <w:rPr>
          <w:rFonts w:eastAsia="Times New Roman"/>
        </w:rPr>
      </w:pPr>
      <w:r>
        <w:rPr>
          <w:rFonts w:eastAsia="Times New Roman"/>
        </w:rPr>
        <w:t xml:space="preserve">Erdal, G., &amp; Uzunöz, M. (2008). Türkiye ve Avrupa fındık fiyatları ve döviz kuru arasındaki nedensellik ilişkisi. </w:t>
      </w:r>
      <w:r>
        <w:rPr>
          <w:rFonts w:eastAsia="Times New Roman"/>
          <w:i/>
          <w:iCs/>
        </w:rPr>
        <w:t>Uludağ Üniversitesi Ziraat Fakültesi Dergisi</w:t>
      </w:r>
      <w:r>
        <w:rPr>
          <w:rFonts w:eastAsia="Times New Roman"/>
        </w:rPr>
        <w:t xml:space="preserve">, </w:t>
      </w:r>
      <w:r w:rsidRPr="00240FF2">
        <w:rPr>
          <w:rFonts w:eastAsia="Times New Roman"/>
        </w:rPr>
        <w:t>22</w:t>
      </w:r>
      <w:r>
        <w:rPr>
          <w:rFonts w:eastAsia="Times New Roman"/>
        </w:rPr>
        <w:t>(2), 47-56.</w:t>
      </w:r>
    </w:p>
    <w:p w14:paraId="2AE321AC" w14:textId="77777777" w:rsidR="00601252" w:rsidRDefault="00601252" w:rsidP="00BE6F09">
      <w:pPr>
        <w:spacing w:after="40"/>
        <w:ind w:left="567" w:hanging="567"/>
        <w:rPr>
          <w:rFonts w:eastAsia="Times New Roman"/>
        </w:rPr>
      </w:pPr>
      <w:r>
        <w:rPr>
          <w:rFonts w:eastAsia="Times New Roman"/>
        </w:rPr>
        <w:t xml:space="preserve">Hazneci, E., Naycı, E., &amp; Çelikkan, G. (2022). Fındık üretiminde maliyet ve kârlılık analizi, Giresun ili örneği. </w:t>
      </w:r>
      <w:r>
        <w:rPr>
          <w:rFonts w:eastAsia="Times New Roman"/>
          <w:i/>
          <w:iCs/>
        </w:rPr>
        <w:t>Ege Üniversitesi Ziraat Fakültesi Dergisi</w:t>
      </w:r>
      <w:r>
        <w:rPr>
          <w:rFonts w:eastAsia="Times New Roman"/>
        </w:rPr>
        <w:t xml:space="preserve">, </w:t>
      </w:r>
      <w:r w:rsidRPr="00240FF2">
        <w:rPr>
          <w:rFonts w:eastAsia="Times New Roman"/>
        </w:rPr>
        <w:t>59</w:t>
      </w:r>
      <w:r>
        <w:rPr>
          <w:rFonts w:eastAsia="Times New Roman"/>
        </w:rPr>
        <w:t>(3), 499-511. https://doi.org/10.20289/ZFDERGI.996921</w:t>
      </w:r>
    </w:p>
    <w:p w14:paraId="668F9574" w14:textId="77777777" w:rsidR="00601252" w:rsidRDefault="00601252" w:rsidP="00BE6F09">
      <w:pPr>
        <w:spacing w:after="40"/>
        <w:ind w:left="567" w:hanging="567"/>
        <w:rPr>
          <w:rFonts w:eastAsia="Times New Roman"/>
        </w:rPr>
      </w:pPr>
      <w:r>
        <w:rPr>
          <w:rFonts w:eastAsia="Times New Roman"/>
        </w:rPr>
        <w:t xml:space="preserve">Kılıç, O., Binici, T., &amp; Zulauf, C. R. (2009). Assessing the efficiency of hazelnut production. </w:t>
      </w:r>
      <w:r>
        <w:rPr>
          <w:rFonts w:eastAsia="Times New Roman"/>
          <w:i/>
          <w:iCs/>
        </w:rPr>
        <w:t>African Journal of Agricultural Research</w:t>
      </w:r>
      <w:r>
        <w:rPr>
          <w:rFonts w:eastAsia="Times New Roman"/>
        </w:rPr>
        <w:t xml:space="preserve">, </w:t>
      </w:r>
      <w:r w:rsidRPr="00030F35">
        <w:rPr>
          <w:rFonts w:eastAsia="Times New Roman"/>
        </w:rPr>
        <w:t>4</w:t>
      </w:r>
      <w:r>
        <w:rPr>
          <w:rFonts w:eastAsia="Times New Roman"/>
        </w:rPr>
        <w:t xml:space="preserve">(8), 695-700. </w:t>
      </w:r>
      <w:hyperlink r:id="rId19" w:history="1">
        <w:r w:rsidRPr="004E05DF">
          <w:rPr>
            <w:rStyle w:val="Kpr"/>
            <w:rFonts w:eastAsia="Times New Roman"/>
          </w:rPr>
          <w:t>http://www.academicjournals.org/AJAR</w:t>
        </w:r>
      </w:hyperlink>
      <w:r>
        <w:rPr>
          <w:rFonts w:eastAsia="Times New Roman"/>
        </w:rPr>
        <w:t xml:space="preserve"> </w:t>
      </w:r>
    </w:p>
    <w:p w14:paraId="2D657868" w14:textId="77777777" w:rsidR="00601252" w:rsidRDefault="00601252" w:rsidP="00BE6F09">
      <w:pPr>
        <w:spacing w:after="40"/>
        <w:ind w:left="567" w:hanging="567"/>
        <w:rPr>
          <w:rFonts w:eastAsia="Times New Roman"/>
        </w:rPr>
      </w:pPr>
      <w:r w:rsidRPr="00DF3027">
        <w:rPr>
          <w:rFonts w:eastAsia="Times New Roman"/>
        </w:rPr>
        <w:t xml:space="preserve">Maksimovic, G., Jovanovic, R., Mitrovic, S. </w:t>
      </w:r>
      <w:r>
        <w:rPr>
          <w:rFonts w:eastAsia="Times New Roman"/>
        </w:rPr>
        <w:t>(</w:t>
      </w:r>
      <w:r w:rsidRPr="00DF3027">
        <w:rPr>
          <w:rFonts w:eastAsia="Times New Roman"/>
        </w:rPr>
        <w:t>2014</w:t>
      </w:r>
      <w:r>
        <w:rPr>
          <w:rFonts w:eastAsia="Times New Roman"/>
        </w:rPr>
        <w:t>)</w:t>
      </w:r>
      <w:r w:rsidRPr="00DF3027">
        <w:rPr>
          <w:rFonts w:eastAsia="Times New Roman"/>
        </w:rPr>
        <w:t xml:space="preserve">. Profitability of hazelnuts production in Serbian Enclaves in Kosovo. In: </w:t>
      </w:r>
      <w:r w:rsidRPr="00F80556">
        <w:rPr>
          <w:rFonts w:eastAsia="Times New Roman"/>
          <w:i/>
          <w:iCs/>
          <w:color w:val="FF0000"/>
        </w:rPr>
        <w:t>Proceedings of Fifth International Scientific Agricultural Symposium-Agrosym</w:t>
      </w:r>
      <w:r w:rsidRPr="00DF3027">
        <w:rPr>
          <w:rFonts w:eastAsia="Times New Roman"/>
        </w:rPr>
        <w:t>, M. Pospišil and I. Vnučec (Eds.), October 23-26, Jahorina, Bosnia and Herzegovina, pp. 1046-1050.</w:t>
      </w:r>
    </w:p>
    <w:p w14:paraId="28C8EB86" w14:textId="77777777" w:rsidR="00601252" w:rsidRDefault="00601252" w:rsidP="00BE6F09">
      <w:pPr>
        <w:spacing w:after="40"/>
        <w:ind w:left="567" w:hanging="567"/>
        <w:rPr>
          <w:rFonts w:eastAsia="Times New Roman"/>
        </w:rPr>
      </w:pPr>
      <w:r>
        <w:rPr>
          <w:rFonts w:eastAsia="Times New Roman"/>
        </w:rPr>
        <w:t xml:space="preserve">Özkan, A. H. (2012). Türkiye’deki fındık üretimi ve pazarlama sorunlarına global bakış. </w:t>
      </w:r>
      <w:r>
        <w:rPr>
          <w:rFonts w:eastAsia="Times New Roman"/>
          <w:i/>
          <w:iCs/>
        </w:rPr>
        <w:t>Çankırı Karatekin Üniversitesi Sosyal Bilimler Enstitüsü Dergisi</w:t>
      </w:r>
      <w:r>
        <w:rPr>
          <w:rFonts w:eastAsia="Times New Roman"/>
        </w:rPr>
        <w:t xml:space="preserve">, </w:t>
      </w:r>
      <w:r w:rsidRPr="00030F35">
        <w:rPr>
          <w:rFonts w:eastAsia="Times New Roman"/>
        </w:rPr>
        <w:t>2</w:t>
      </w:r>
      <w:r>
        <w:rPr>
          <w:rFonts w:eastAsia="Times New Roman"/>
        </w:rPr>
        <w:t xml:space="preserve">(2), 183-192. </w:t>
      </w:r>
      <w:hyperlink r:id="rId20" w:history="1">
        <w:r w:rsidRPr="004E05DF">
          <w:rPr>
            <w:rStyle w:val="Kpr"/>
            <w:rFonts w:eastAsia="Times New Roman"/>
          </w:rPr>
          <w:t>www.tmo.gov.tr</w:t>
        </w:r>
      </w:hyperlink>
      <w:r>
        <w:rPr>
          <w:rFonts w:eastAsia="Times New Roman"/>
        </w:rPr>
        <w:t xml:space="preserve"> </w:t>
      </w:r>
    </w:p>
    <w:p w14:paraId="3F0040EE" w14:textId="77777777" w:rsidR="00601252" w:rsidRDefault="00601252" w:rsidP="00BE6F09">
      <w:pPr>
        <w:spacing w:after="40"/>
        <w:ind w:left="567" w:hanging="567"/>
        <w:rPr>
          <w:rFonts w:eastAsia="Times New Roman"/>
        </w:rPr>
      </w:pPr>
      <w:r>
        <w:rPr>
          <w:rFonts w:eastAsia="Times New Roman"/>
        </w:rPr>
        <w:t xml:space="preserve">Sadygov, A., &amp; Rashidov, B. (2023). Hazelnuts Varieties and Forms Performance in the Guba-Khachmaz Economic Region (Azerbaijan). </w:t>
      </w:r>
      <w:r>
        <w:rPr>
          <w:rFonts w:eastAsia="Times New Roman"/>
          <w:i/>
          <w:iCs/>
        </w:rPr>
        <w:t>Bulletin of Science and Practice</w:t>
      </w:r>
      <w:r>
        <w:rPr>
          <w:rFonts w:eastAsia="Times New Roman"/>
        </w:rPr>
        <w:t xml:space="preserve">, </w:t>
      </w:r>
      <w:r w:rsidRPr="00ED0B5D">
        <w:rPr>
          <w:rFonts w:eastAsia="Times New Roman"/>
        </w:rPr>
        <w:t>2</w:t>
      </w:r>
      <w:r>
        <w:rPr>
          <w:rFonts w:eastAsia="Times New Roman"/>
        </w:rPr>
        <w:t xml:space="preserve">, 127-130. </w:t>
      </w:r>
      <w:hyperlink r:id="rId21" w:history="1">
        <w:r w:rsidRPr="004E05DF">
          <w:rPr>
            <w:rStyle w:val="Kpr"/>
            <w:rFonts w:eastAsia="Times New Roman"/>
          </w:rPr>
          <w:t>https://doi.org/10.33619/2414-2948/87/17</w:t>
        </w:r>
      </w:hyperlink>
    </w:p>
    <w:p w14:paraId="07C7CEB8" w14:textId="77777777" w:rsidR="00601252" w:rsidRDefault="00601252" w:rsidP="00BE6F09">
      <w:pPr>
        <w:spacing w:after="40"/>
        <w:ind w:left="567" w:hanging="567"/>
        <w:rPr>
          <w:rFonts w:eastAsia="Times New Roman"/>
        </w:rPr>
      </w:pPr>
      <w:r w:rsidRPr="0067512C">
        <w:rPr>
          <w:rFonts w:eastAsia="Times New Roman"/>
        </w:rPr>
        <w:t xml:space="preserve">Yamane, T. </w:t>
      </w:r>
      <w:r>
        <w:rPr>
          <w:rFonts w:eastAsia="Times New Roman"/>
        </w:rPr>
        <w:t>(</w:t>
      </w:r>
      <w:r w:rsidRPr="0067512C">
        <w:rPr>
          <w:rFonts w:eastAsia="Times New Roman"/>
        </w:rPr>
        <w:t>1967</w:t>
      </w:r>
      <w:r>
        <w:rPr>
          <w:rFonts w:eastAsia="Times New Roman"/>
        </w:rPr>
        <w:t>)</w:t>
      </w:r>
      <w:r w:rsidRPr="0067512C">
        <w:rPr>
          <w:rFonts w:eastAsia="Times New Roman"/>
        </w:rPr>
        <w:t>. Statistics; An Introductory Analysis (2nd Ed.). Harper &amp; Row and John Weatherhill.</w:t>
      </w:r>
    </w:p>
    <w:sectPr w:rsidR="00601252" w:rsidSect="007933DC">
      <w:type w:val="continuous"/>
      <w:pgSz w:w="11910" w:h="15880"/>
      <w:pgMar w:top="851" w:right="1418" w:bottom="1134" w:left="1418" w:header="673" w:footer="5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3D58" w14:textId="77777777" w:rsidR="007933DC" w:rsidRPr="00441267" w:rsidRDefault="007933DC">
      <w:r w:rsidRPr="00441267">
        <w:separator/>
      </w:r>
    </w:p>
  </w:endnote>
  <w:endnote w:type="continuationSeparator" w:id="0">
    <w:p w14:paraId="44319E78" w14:textId="77777777" w:rsidR="007933DC" w:rsidRPr="00441267" w:rsidRDefault="007933DC">
      <w:r w:rsidRPr="00441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584053"/>
      <w:docPartObj>
        <w:docPartGallery w:val="Page Numbers (Bottom of Page)"/>
        <w:docPartUnique/>
      </w:docPartObj>
    </w:sdtPr>
    <w:sdtEndPr>
      <w:rPr>
        <w:sz w:val="20"/>
        <w:szCs w:val="20"/>
      </w:rPr>
    </w:sdtEndPr>
    <w:sdtContent>
      <w:p w14:paraId="219DC719" w14:textId="19049D20" w:rsidR="00FF5DC4" w:rsidRPr="00873F99" w:rsidRDefault="00FF5DC4" w:rsidP="00873F99">
        <w:pPr>
          <w:pStyle w:val="AltBilgi"/>
          <w:pBdr>
            <w:top w:val="single" w:sz="4" w:space="1" w:color="auto"/>
          </w:pBdr>
          <w:jc w:val="right"/>
          <w:rPr>
            <w:sz w:val="20"/>
            <w:szCs w:val="20"/>
          </w:rPr>
        </w:pPr>
        <w:r w:rsidRPr="00873F99">
          <w:rPr>
            <w:sz w:val="20"/>
            <w:szCs w:val="20"/>
          </w:rPr>
          <w:fldChar w:fldCharType="begin"/>
        </w:r>
        <w:r w:rsidRPr="00873F99">
          <w:rPr>
            <w:sz w:val="20"/>
            <w:szCs w:val="20"/>
          </w:rPr>
          <w:instrText>PAGE   \* MERGEFORMAT</w:instrText>
        </w:r>
        <w:r w:rsidRPr="00873F99">
          <w:rPr>
            <w:sz w:val="20"/>
            <w:szCs w:val="20"/>
          </w:rPr>
          <w:fldChar w:fldCharType="separate"/>
        </w:r>
        <w:r w:rsidRPr="00873F99">
          <w:rPr>
            <w:sz w:val="20"/>
            <w:szCs w:val="20"/>
          </w:rPr>
          <w:t>2</w:t>
        </w:r>
        <w:r w:rsidRPr="00873F99">
          <w:rPr>
            <w:sz w:val="20"/>
            <w:szCs w:val="20"/>
          </w:rPr>
          <w:fldChar w:fldCharType="end"/>
        </w:r>
      </w:p>
    </w:sdtContent>
  </w:sdt>
  <w:p w14:paraId="77520BDB" w14:textId="77777777" w:rsidR="00FF5DC4" w:rsidRDefault="00FF5D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26BD" w14:textId="36B17E46" w:rsidR="009B3EF3" w:rsidRPr="009B3EF3" w:rsidRDefault="00000000" w:rsidP="00F34323">
    <w:pPr>
      <w:pStyle w:val="AltBilgi"/>
      <w:pBdr>
        <w:top w:val="single" w:sz="4" w:space="1" w:color="auto"/>
      </w:pBdr>
    </w:pPr>
    <w:hyperlink r:id="rId1" w:history="1">
      <w:r w:rsidR="009B3EF3" w:rsidRPr="00F34323">
        <w:rPr>
          <w:rStyle w:val="Kpr"/>
        </w:rPr>
        <w:t>https://doi.org/10.4081/ija.2023.2192</w:t>
      </w:r>
    </w:hyperlink>
    <w:r w:rsidR="009B3EF3">
      <w:ptab w:relativeTo="margin" w:alignment="center" w:leader="none"/>
    </w:r>
    <w:r w:rsidR="009B3EF3">
      <w:ptab w:relativeTo="margin" w:alignment="right" w:leader="none"/>
    </w:r>
    <w:r w:rsidR="00F34323" w:rsidRPr="0030571F">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4E99" w14:textId="77777777" w:rsidR="007933DC" w:rsidRPr="00441267" w:rsidRDefault="007933DC">
      <w:r w:rsidRPr="00441267">
        <w:separator/>
      </w:r>
    </w:p>
  </w:footnote>
  <w:footnote w:type="continuationSeparator" w:id="0">
    <w:p w14:paraId="5B31AC29" w14:textId="77777777" w:rsidR="007933DC" w:rsidRPr="00441267" w:rsidRDefault="007933DC">
      <w:r w:rsidRPr="00441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073E" w14:textId="3881B171" w:rsidR="00441267" w:rsidRPr="00441267" w:rsidRDefault="00000000" w:rsidP="00441267">
    <w:pPr>
      <w:pStyle w:val="stBilgi"/>
      <w:jc w:val="right"/>
      <w:rPr>
        <w:rFonts w:cs="Times New Roman"/>
        <w:i/>
        <w:iCs/>
        <w:sz w:val="20"/>
        <w:szCs w:val="20"/>
      </w:rPr>
    </w:pPr>
    <w:r>
      <w:rPr>
        <w:rFonts w:cs="Times New Roman"/>
        <w:i/>
        <w:iCs/>
        <w:sz w:val="20"/>
        <w:szCs w:val="20"/>
      </w:rPr>
      <w:pict w14:anchorId="48B57C6F">
        <v:shapetype id="_x0000_t32" coordsize="21600,21600" o:spt="32" o:oned="t" path="m,l21600,21600e" filled="f">
          <v:path arrowok="t" fillok="f" o:connecttype="none"/>
          <o:lock v:ext="edit" shapetype="t"/>
        </v:shapetype>
        <v:shape id="_x0000_s1025" type="#_x0000_t32" style="position:absolute;left:0;text-align:left;margin-left:-7.45pt;margin-top:8pt;width:462.85pt;height:3pt;flip:x y;z-index:251658240" o:connectortype="straight"/>
      </w:pict>
    </w:r>
    <w:r w:rsidR="00441267" w:rsidRPr="00441267">
      <w:rPr>
        <w:rFonts w:cs="Times New Roman"/>
        <w:i/>
        <w:iCs/>
        <w:sz w:val="20"/>
        <w:szCs w:val="20"/>
      </w:rPr>
      <w:t>AGROZAL 1(</w:t>
    </w:r>
    <w:r w:rsidR="001C4E69">
      <w:rPr>
        <w:rFonts w:cs="Times New Roman"/>
        <w:i/>
        <w:iCs/>
        <w:sz w:val="20"/>
        <w:szCs w:val="20"/>
      </w:rPr>
      <w:t>1</w:t>
    </w:r>
    <w:r w:rsidR="00441267" w:rsidRPr="00441267">
      <w:rPr>
        <w:rFonts w:cs="Times New Roman"/>
        <w:i/>
        <w:iCs/>
        <w:sz w:val="20"/>
        <w:szCs w:val="20"/>
      </w:rPr>
      <w:t>):1</w:t>
    </w:r>
    <w:r w:rsidR="001C4E69">
      <w:rPr>
        <w:rFonts w:cs="Times New Roman"/>
        <w:i/>
        <w:iCs/>
        <w:sz w:val="20"/>
        <w:szCs w:val="20"/>
      </w:rPr>
      <w:t>-15</w:t>
    </w:r>
  </w:p>
  <w:p w14:paraId="4847E18C" w14:textId="15BFB24F" w:rsidR="00441267" w:rsidRPr="00441267" w:rsidRDefault="0044126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168"/>
      <w:gridCol w:w="1421"/>
    </w:tblGrid>
    <w:tr w:rsidR="00441267" w:rsidRPr="00C54A55" w14:paraId="1A86A18B" w14:textId="77777777" w:rsidTr="006371DE">
      <w:tc>
        <w:tcPr>
          <w:tcW w:w="9218" w:type="dxa"/>
          <w:gridSpan w:val="3"/>
          <w:tcBorders>
            <w:bottom w:val="single" w:sz="4" w:space="0" w:color="auto"/>
          </w:tcBorders>
        </w:tcPr>
        <w:p w14:paraId="46508838" w14:textId="7500E6D4" w:rsidR="00441267" w:rsidRPr="00C70ED2" w:rsidRDefault="00BB74ED" w:rsidP="00C54A55">
          <w:pPr>
            <w:rPr>
              <w:i/>
              <w:iCs/>
            </w:rPr>
          </w:pPr>
          <w:r w:rsidRPr="00C54A55">
            <w:t xml:space="preserve">                                                                                                                            </w:t>
          </w:r>
          <w:r w:rsidR="00441267" w:rsidRPr="00C70ED2">
            <w:rPr>
              <w:i/>
              <w:iCs/>
            </w:rPr>
            <w:t>AGROZAL 1(</w:t>
          </w:r>
          <w:r w:rsidR="00FE36D6" w:rsidRPr="00C70ED2">
            <w:rPr>
              <w:i/>
              <w:iCs/>
            </w:rPr>
            <w:t>1</w:t>
          </w:r>
          <w:r w:rsidR="00441267" w:rsidRPr="00C70ED2">
            <w:rPr>
              <w:i/>
              <w:iCs/>
            </w:rPr>
            <w:t>):</w:t>
          </w:r>
          <w:r w:rsidR="00FE36D6" w:rsidRPr="00C70ED2">
            <w:rPr>
              <w:i/>
              <w:iCs/>
            </w:rPr>
            <w:t>1-15</w:t>
          </w:r>
        </w:p>
      </w:tc>
    </w:tr>
    <w:tr w:rsidR="00D64C6A" w:rsidRPr="00441267" w14:paraId="54888CAF" w14:textId="77777777" w:rsidTr="006371DE">
      <w:tc>
        <w:tcPr>
          <w:tcW w:w="1559" w:type="dxa"/>
          <w:tcBorders>
            <w:top w:val="single" w:sz="4" w:space="0" w:color="auto"/>
            <w:bottom w:val="single" w:sz="4" w:space="0" w:color="auto"/>
          </w:tcBorders>
        </w:tcPr>
        <w:p w14:paraId="39F00127" w14:textId="175CB3DD" w:rsidR="00441267" w:rsidRPr="00F50959" w:rsidRDefault="00F50959" w:rsidP="00F50959">
          <w:r>
            <w:drawing>
              <wp:inline distT="0" distB="0" distL="0" distR="0" wp14:anchorId="5A6CD444" wp14:editId="06F2C998">
                <wp:extent cx="943566" cy="797560"/>
                <wp:effectExtent l="0" t="0" r="0" b="0"/>
                <wp:docPr id="164882233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8632" r="7216" b="5876"/>
                        <a:stretch/>
                      </pic:blipFill>
                      <pic:spPr bwMode="auto">
                        <a:xfrm>
                          <a:off x="0" y="0"/>
                          <a:ext cx="971511" cy="8211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87" w:type="dxa"/>
          <w:tcBorders>
            <w:top w:val="single" w:sz="4" w:space="0" w:color="auto"/>
            <w:bottom w:val="single" w:sz="4" w:space="0" w:color="auto"/>
          </w:tcBorders>
          <w:shd w:val="clear" w:color="auto" w:fill="D9D9D9" w:themeFill="background1" w:themeFillShade="D9"/>
        </w:tcPr>
        <w:p w14:paraId="4768FCB9" w14:textId="77777777" w:rsidR="00441267" w:rsidRPr="00441267" w:rsidRDefault="00441267" w:rsidP="004B5C11">
          <w:pPr>
            <w:pStyle w:val="GvdeMetni"/>
          </w:pPr>
        </w:p>
        <w:p w14:paraId="18C6E220" w14:textId="0868F5A1" w:rsidR="00441267" w:rsidRPr="00C54A55" w:rsidRDefault="00D64C6A" w:rsidP="00C54A55">
          <w:pPr>
            <w:jc w:val="center"/>
            <w:rPr>
              <w:sz w:val="32"/>
              <w:szCs w:val="32"/>
            </w:rPr>
          </w:pPr>
          <w:r w:rsidRPr="00C54A55">
            <w:rPr>
              <w:sz w:val="32"/>
              <w:szCs w:val="32"/>
            </w:rPr>
            <w:t>Özal</w:t>
          </w:r>
          <w:r w:rsidR="00441267" w:rsidRPr="00C54A55">
            <w:rPr>
              <w:sz w:val="32"/>
              <w:szCs w:val="32"/>
            </w:rPr>
            <w:t xml:space="preserve"> Tarım ve Gıda Bilimleri Dergisi</w:t>
          </w:r>
        </w:p>
        <w:p w14:paraId="20DDA52B" w14:textId="77777777" w:rsidR="00441267" w:rsidRPr="00441267" w:rsidRDefault="00441267" w:rsidP="004B5C11">
          <w:pPr>
            <w:pStyle w:val="GvdeMetni"/>
          </w:pPr>
        </w:p>
      </w:tc>
      <w:tc>
        <w:tcPr>
          <w:tcW w:w="1172" w:type="dxa"/>
          <w:tcBorders>
            <w:top w:val="single" w:sz="4" w:space="0" w:color="auto"/>
            <w:bottom w:val="single" w:sz="4" w:space="0" w:color="auto"/>
          </w:tcBorders>
        </w:tcPr>
        <w:p w14:paraId="7216174B" w14:textId="1FA9817E" w:rsidR="00441267" w:rsidRPr="00F50959" w:rsidRDefault="00F50959" w:rsidP="00F50959">
          <w:r w:rsidRPr="00441267">
            <w:drawing>
              <wp:inline distT="0" distB="0" distL="0" distR="0" wp14:anchorId="44D97C71" wp14:editId="0CE70DAD">
                <wp:extent cx="765421" cy="824865"/>
                <wp:effectExtent l="0" t="0" r="0" b="0"/>
                <wp:docPr id="140159491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9624"/>
                        <a:stretch/>
                      </pic:blipFill>
                      <pic:spPr bwMode="auto">
                        <a:xfrm>
                          <a:off x="0" y="0"/>
                          <a:ext cx="793760" cy="8554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3025A6C" w14:textId="0043DBB6" w:rsidR="00441267" w:rsidRPr="00441267" w:rsidRDefault="00441267" w:rsidP="004412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4AF"/>
    <w:multiLevelType w:val="hybridMultilevel"/>
    <w:tmpl w:val="581EE5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340235"/>
    <w:multiLevelType w:val="hybridMultilevel"/>
    <w:tmpl w:val="D1FEA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E31061"/>
    <w:multiLevelType w:val="hybridMultilevel"/>
    <w:tmpl w:val="058662A4"/>
    <w:lvl w:ilvl="0" w:tplc="A77AA11C">
      <w:start w:val="1"/>
      <w:numFmt w:val="decimal"/>
      <w:lvlText w:val="%1."/>
      <w:lvlJc w:val="left"/>
      <w:pPr>
        <w:ind w:left="490" w:hanging="360"/>
      </w:pPr>
      <w:rPr>
        <w:rFonts w:hint="default"/>
      </w:rPr>
    </w:lvl>
    <w:lvl w:ilvl="1" w:tplc="041F0019" w:tentative="1">
      <w:start w:val="1"/>
      <w:numFmt w:val="lowerLetter"/>
      <w:lvlText w:val="%2."/>
      <w:lvlJc w:val="left"/>
      <w:pPr>
        <w:ind w:left="1210" w:hanging="360"/>
      </w:pPr>
    </w:lvl>
    <w:lvl w:ilvl="2" w:tplc="041F001B" w:tentative="1">
      <w:start w:val="1"/>
      <w:numFmt w:val="lowerRoman"/>
      <w:lvlText w:val="%3."/>
      <w:lvlJc w:val="right"/>
      <w:pPr>
        <w:ind w:left="1930" w:hanging="180"/>
      </w:pPr>
    </w:lvl>
    <w:lvl w:ilvl="3" w:tplc="041F000F" w:tentative="1">
      <w:start w:val="1"/>
      <w:numFmt w:val="decimal"/>
      <w:lvlText w:val="%4."/>
      <w:lvlJc w:val="left"/>
      <w:pPr>
        <w:ind w:left="2650" w:hanging="360"/>
      </w:pPr>
    </w:lvl>
    <w:lvl w:ilvl="4" w:tplc="041F0019" w:tentative="1">
      <w:start w:val="1"/>
      <w:numFmt w:val="lowerLetter"/>
      <w:lvlText w:val="%5."/>
      <w:lvlJc w:val="left"/>
      <w:pPr>
        <w:ind w:left="3370" w:hanging="360"/>
      </w:pPr>
    </w:lvl>
    <w:lvl w:ilvl="5" w:tplc="041F001B" w:tentative="1">
      <w:start w:val="1"/>
      <w:numFmt w:val="lowerRoman"/>
      <w:lvlText w:val="%6."/>
      <w:lvlJc w:val="right"/>
      <w:pPr>
        <w:ind w:left="4090" w:hanging="180"/>
      </w:pPr>
    </w:lvl>
    <w:lvl w:ilvl="6" w:tplc="041F000F" w:tentative="1">
      <w:start w:val="1"/>
      <w:numFmt w:val="decimal"/>
      <w:lvlText w:val="%7."/>
      <w:lvlJc w:val="left"/>
      <w:pPr>
        <w:ind w:left="4810" w:hanging="360"/>
      </w:pPr>
    </w:lvl>
    <w:lvl w:ilvl="7" w:tplc="041F0019" w:tentative="1">
      <w:start w:val="1"/>
      <w:numFmt w:val="lowerLetter"/>
      <w:lvlText w:val="%8."/>
      <w:lvlJc w:val="left"/>
      <w:pPr>
        <w:ind w:left="5530" w:hanging="360"/>
      </w:pPr>
    </w:lvl>
    <w:lvl w:ilvl="8" w:tplc="041F001B" w:tentative="1">
      <w:start w:val="1"/>
      <w:numFmt w:val="lowerRoman"/>
      <w:lvlText w:val="%9."/>
      <w:lvlJc w:val="right"/>
      <w:pPr>
        <w:ind w:left="6250" w:hanging="180"/>
      </w:pPr>
    </w:lvl>
  </w:abstractNum>
  <w:abstractNum w:abstractNumId="3" w15:restartNumberingAfterBreak="0">
    <w:nsid w:val="3E213758"/>
    <w:multiLevelType w:val="multilevel"/>
    <w:tmpl w:val="518A72FC"/>
    <w:lvl w:ilvl="0">
      <w:start w:val="1"/>
      <w:numFmt w:val="decimal"/>
      <w:lvlText w:val="%1."/>
      <w:lvlJc w:val="left"/>
      <w:pPr>
        <w:ind w:left="376" w:hanging="245"/>
      </w:pPr>
      <w:rPr>
        <w:rFonts w:ascii="Cambria" w:eastAsia="Cambria" w:hAnsi="Cambria" w:cs="Cambria" w:hint="default"/>
        <w:b/>
        <w:bCs/>
        <w:w w:val="109"/>
        <w:sz w:val="16"/>
        <w:szCs w:val="16"/>
        <w:lang w:val="en-US" w:eastAsia="en-US" w:bidi="ar-SA"/>
      </w:rPr>
    </w:lvl>
    <w:lvl w:ilvl="1">
      <w:start w:val="1"/>
      <w:numFmt w:val="decimal"/>
      <w:lvlText w:val="%1.%2."/>
      <w:lvlJc w:val="left"/>
      <w:pPr>
        <w:ind w:left="497" w:hanging="367"/>
      </w:pPr>
      <w:rPr>
        <w:rFonts w:ascii="Times New Roman" w:eastAsia="Times New Roman" w:hAnsi="Times New Roman" w:cs="Times New Roman" w:hint="default"/>
        <w:i/>
        <w:w w:val="110"/>
        <w:sz w:val="16"/>
        <w:szCs w:val="16"/>
        <w:lang w:val="en-US" w:eastAsia="en-US" w:bidi="ar-SA"/>
      </w:rPr>
    </w:lvl>
    <w:lvl w:ilvl="2">
      <w:start w:val="1"/>
      <w:numFmt w:val="decimal"/>
      <w:lvlText w:val="%1.%2.%3."/>
      <w:lvlJc w:val="left"/>
      <w:pPr>
        <w:ind w:left="631" w:hanging="501"/>
      </w:pPr>
      <w:rPr>
        <w:rFonts w:ascii="Times New Roman" w:eastAsia="Times New Roman" w:hAnsi="Times New Roman" w:cs="Times New Roman" w:hint="default"/>
        <w:i/>
        <w:w w:val="110"/>
        <w:sz w:val="16"/>
        <w:szCs w:val="16"/>
        <w:lang w:val="en-US" w:eastAsia="en-US" w:bidi="ar-SA"/>
      </w:rPr>
    </w:lvl>
    <w:lvl w:ilvl="3">
      <w:numFmt w:val="bullet"/>
      <w:lvlText w:val="•"/>
      <w:lvlJc w:val="left"/>
      <w:pPr>
        <w:ind w:left="536" w:hanging="501"/>
      </w:pPr>
      <w:rPr>
        <w:rFonts w:hint="default"/>
        <w:lang w:val="en-US" w:eastAsia="en-US" w:bidi="ar-SA"/>
      </w:rPr>
    </w:lvl>
    <w:lvl w:ilvl="4">
      <w:numFmt w:val="bullet"/>
      <w:lvlText w:val="•"/>
      <w:lvlJc w:val="left"/>
      <w:pPr>
        <w:ind w:left="433" w:hanging="501"/>
      </w:pPr>
      <w:rPr>
        <w:rFonts w:hint="default"/>
        <w:lang w:val="en-US" w:eastAsia="en-US" w:bidi="ar-SA"/>
      </w:rPr>
    </w:lvl>
    <w:lvl w:ilvl="5">
      <w:numFmt w:val="bullet"/>
      <w:lvlText w:val="•"/>
      <w:lvlJc w:val="left"/>
      <w:pPr>
        <w:ind w:left="330" w:hanging="501"/>
      </w:pPr>
      <w:rPr>
        <w:rFonts w:hint="default"/>
        <w:lang w:val="en-US" w:eastAsia="en-US" w:bidi="ar-SA"/>
      </w:rPr>
    </w:lvl>
    <w:lvl w:ilvl="6">
      <w:numFmt w:val="bullet"/>
      <w:lvlText w:val="•"/>
      <w:lvlJc w:val="left"/>
      <w:pPr>
        <w:ind w:left="227" w:hanging="501"/>
      </w:pPr>
      <w:rPr>
        <w:rFonts w:hint="default"/>
        <w:lang w:val="en-US" w:eastAsia="en-US" w:bidi="ar-SA"/>
      </w:rPr>
    </w:lvl>
    <w:lvl w:ilvl="7">
      <w:numFmt w:val="bullet"/>
      <w:lvlText w:val="•"/>
      <w:lvlJc w:val="left"/>
      <w:pPr>
        <w:ind w:left="123" w:hanging="501"/>
      </w:pPr>
      <w:rPr>
        <w:rFonts w:hint="default"/>
        <w:lang w:val="en-US" w:eastAsia="en-US" w:bidi="ar-SA"/>
      </w:rPr>
    </w:lvl>
    <w:lvl w:ilvl="8">
      <w:numFmt w:val="bullet"/>
      <w:lvlText w:val="•"/>
      <w:lvlJc w:val="left"/>
      <w:pPr>
        <w:ind w:left="20" w:hanging="501"/>
      </w:pPr>
      <w:rPr>
        <w:rFonts w:hint="default"/>
        <w:lang w:val="en-US" w:eastAsia="en-US" w:bidi="ar-SA"/>
      </w:rPr>
    </w:lvl>
  </w:abstractNum>
  <w:abstractNum w:abstractNumId="4" w15:restartNumberingAfterBreak="0">
    <w:nsid w:val="410F27E7"/>
    <w:multiLevelType w:val="hybridMultilevel"/>
    <w:tmpl w:val="009CBF6E"/>
    <w:lvl w:ilvl="0" w:tplc="5E30BE7E">
      <w:numFmt w:val="bullet"/>
      <w:lvlText w:val="•"/>
      <w:lvlJc w:val="left"/>
      <w:pPr>
        <w:ind w:left="244" w:hanging="113"/>
      </w:pPr>
      <w:rPr>
        <w:rFonts w:ascii="Tahoma" w:eastAsia="Tahoma" w:hAnsi="Tahoma" w:cs="Tahoma" w:hint="default"/>
        <w:w w:val="112"/>
        <w:sz w:val="14"/>
        <w:szCs w:val="14"/>
        <w:lang w:val="en-US" w:eastAsia="en-US" w:bidi="ar-SA"/>
      </w:rPr>
    </w:lvl>
    <w:lvl w:ilvl="1" w:tplc="9AA8B2A8">
      <w:numFmt w:val="bullet"/>
      <w:lvlText w:val="•"/>
      <w:lvlJc w:val="left"/>
      <w:pPr>
        <w:ind w:left="1280" w:hanging="113"/>
      </w:pPr>
      <w:rPr>
        <w:rFonts w:hint="default"/>
        <w:lang w:val="en-US" w:eastAsia="en-US" w:bidi="ar-SA"/>
      </w:rPr>
    </w:lvl>
    <w:lvl w:ilvl="2" w:tplc="5CAA76AC">
      <w:numFmt w:val="bullet"/>
      <w:lvlText w:val="•"/>
      <w:lvlJc w:val="left"/>
      <w:pPr>
        <w:ind w:left="2321" w:hanging="113"/>
      </w:pPr>
      <w:rPr>
        <w:rFonts w:hint="default"/>
        <w:lang w:val="en-US" w:eastAsia="en-US" w:bidi="ar-SA"/>
      </w:rPr>
    </w:lvl>
    <w:lvl w:ilvl="3" w:tplc="18EEAB08">
      <w:numFmt w:val="bullet"/>
      <w:lvlText w:val="•"/>
      <w:lvlJc w:val="left"/>
      <w:pPr>
        <w:ind w:left="3361" w:hanging="113"/>
      </w:pPr>
      <w:rPr>
        <w:rFonts w:hint="default"/>
        <w:lang w:val="en-US" w:eastAsia="en-US" w:bidi="ar-SA"/>
      </w:rPr>
    </w:lvl>
    <w:lvl w:ilvl="4" w:tplc="F1D8A636">
      <w:numFmt w:val="bullet"/>
      <w:lvlText w:val="•"/>
      <w:lvlJc w:val="left"/>
      <w:pPr>
        <w:ind w:left="4402" w:hanging="113"/>
      </w:pPr>
      <w:rPr>
        <w:rFonts w:hint="default"/>
        <w:lang w:val="en-US" w:eastAsia="en-US" w:bidi="ar-SA"/>
      </w:rPr>
    </w:lvl>
    <w:lvl w:ilvl="5" w:tplc="E43ECA3C">
      <w:numFmt w:val="bullet"/>
      <w:lvlText w:val="•"/>
      <w:lvlJc w:val="left"/>
      <w:pPr>
        <w:ind w:left="5442" w:hanging="113"/>
      </w:pPr>
      <w:rPr>
        <w:rFonts w:hint="default"/>
        <w:lang w:val="en-US" w:eastAsia="en-US" w:bidi="ar-SA"/>
      </w:rPr>
    </w:lvl>
    <w:lvl w:ilvl="6" w:tplc="0D025C78">
      <w:numFmt w:val="bullet"/>
      <w:lvlText w:val="•"/>
      <w:lvlJc w:val="left"/>
      <w:pPr>
        <w:ind w:left="6483" w:hanging="113"/>
      </w:pPr>
      <w:rPr>
        <w:rFonts w:hint="default"/>
        <w:lang w:val="en-US" w:eastAsia="en-US" w:bidi="ar-SA"/>
      </w:rPr>
    </w:lvl>
    <w:lvl w:ilvl="7" w:tplc="DF3454FC">
      <w:numFmt w:val="bullet"/>
      <w:lvlText w:val="•"/>
      <w:lvlJc w:val="left"/>
      <w:pPr>
        <w:ind w:left="7523" w:hanging="113"/>
      </w:pPr>
      <w:rPr>
        <w:rFonts w:hint="default"/>
        <w:lang w:val="en-US" w:eastAsia="en-US" w:bidi="ar-SA"/>
      </w:rPr>
    </w:lvl>
    <w:lvl w:ilvl="8" w:tplc="A9629FE4">
      <w:numFmt w:val="bullet"/>
      <w:lvlText w:val="•"/>
      <w:lvlJc w:val="left"/>
      <w:pPr>
        <w:ind w:left="8564" w:hanging="113"/>
      </w:pPr>
      <w:rPr>
        <w:rFonts w:hint="default"/>
        <w:lang w:val="en-US" w:eastAsia="en-US" w:bidi="ar-SA"/>
      </w:rPr>
    </w:lvl>
  </w:abstractNum>
  <w:abstractNum w:abstractNumId="5" w15:restartNumberingAfterBreak="0">
    <w:nsid w:val="69582C86"/>
    <w:multiLevelType w:val="hybridMultilevel"/>
    <w:tmpl w:val="905C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45796772">
    <w:abstractNumId w:val="3"/>
  </w:num>
  <w:num w:numId="2" w16cid:durableId="467091328">
    <w:abstractNumId w:val="4"/>
  </w:num>
  <w:num w:numId="3" w16cid:durableId="1644850465">
    <w:abstractNumId w:val="5"/>
  </w:num>
  <w:num w:numId="4" w16cid:durableId="2072338778">
    <w:abstractNumId w:val="1"/>
  </w:num>
  <w:num w:numId="5" w16cid:durableId="1545143737">
    <w:abstractNumId w:val="2"/>
  </w:num>
  <w:num w:numId="6" w16cid:durableId="191889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76BAC"/>
    <w:rsid w:val="00030F35"/>
    <w:rsid w:val="0005454E"/>
    <w:rsid w:val="0006609A"/>
    <w:rsid w:val="000A39CC"/>
    <w:rsid w:val="000E6E3A"/>
    <w:rsid w:val="001C2A11"/>
    <w:rsid w:val="001C4E69"/>
    <w:rsid w:val="00212C30"/>
    <w:rsid w:val="002340AB"/>
    <w:rsid w:val="00240FF2"/>
    <w:rsid w:val="00263333"/>
    <w:rsid w:val="002679B6"/>
    <w:rsid w:val="00275D44"/>
    <w:rsid w:val="0030571F"/>
    <w:rsid w:val="003548DF"/>
    <w:rsid w:val="003B7932"/>
    <w:rsid w:val="003D5D5D"/>
    <w:rsid w:val="003D71B4"/>
    <w:rsid w:val="004377E4"/>
    <w:rsid w:val="00441267"/>
    <w:rsid w:val="004720F9"/>
    <w:rsid w:val="0047399D"/>
    <w:rsid w:val="00486E2C"/>
    <w:rsid w:val="004A5D0E"/>
    <w:rsid w:val="004B5C11"/>
    <w:rsid w:val="005C48A4"/>
    <w:rsid w:val="005E2C0B"/>
    <w:rsid w:val="00601252"/>
    <w:rsid w:val="00601641"/>
    <w:rsid w:val="00601CB0"/>
    <w:rsid w:val="00602DF2"/>
    <w:rsid w:val="00620735"/>
    <w:rsid w:val="006371DE"/>
    <w:rsid w:val="006650DE"/>
    <w:rsid w:val="0067512C"/>
    <w:rsid w:val="00681ABA"/>
    <w:rsid w:val="006A0C95"/>
    <w:rsid w:val="006C055D"/>
    <w:rsid w:val="006D1709"/>
    <w:rsid w:val="006E7C30"/>
    <w:rsid w:val="006F5A64"/>
    <w:rsid w:val="00712740"/>
    <w:rsid w:val="00716128"/>
    <w:rsid w:val="0076301F"/>
    <w:rsid w:val="007933DC"/>
    <w:rsid w:val="007A3A56"/>
    <w:rsid w:val="0080590E"/>
    <w:rsid w:val="00844850"/>
    <w:rsid w:val="00873F99"/>
    <w:rsid w:val="00876BAC"/>
    <w:rsid w:val="008904FA"/>
    <w:rsid w:val="008A4F9F"/>
    <w:rsid w:val="0090732D"/>
    <w:rsid w:val="009264B0"/>
    <w:rsid w:val="009436B3"/>
    <w:rsid w:val="00956B59"/>
    <w:rsid w:val="009861D1"/>
    <w:rsid w:val="00995E6C"/>
    <w:rsid w:val="009B3EF3"/>
    <w:rsid w:val="009C6CBE"/>
    <w:rsid w:val="009F15F2"/>
    <w:rsid w:val="00A05C32"/>
    <w:rsid w:val="00A11620"/>
    <w:rsid w:val="00A42504"/>
    <w:rsid w:val="00A5593C"/>
    <w:rsid w:val="00A67B29"/>
    <w:rsid w:val="00B14054"/>
    <w:rsid w:val="00BA1F30"/>
    <w:rsid w:val="00BB74ED"/>
    <w:rsid w:val="00BE2766"/>
    <w:rsid w:val="00BE6F09"/>
    <w:rsid w:val="00C54A55"/>
    <w:rsid w:val="00C601F5"/>
    <w:rsid w:val="00C70ED2"/>
    <w:rsid w:val="00C9038A"/>
    <w:rsid w:val="00CD77DF"/>
    <w:rsid w:val="00D64C6A"/>
    <w:rsid w:val="00D84B43"/>
    <w:rsid w:val="00DA6620"/>
    <w:rsid w:val="00DB5362"/>
    <w:rsid w:val="00DB65BC"/>
    <w:rsid w:val="00DD2EBF"/>
    <w:rsid w:val="00DF3027"/>
    <w:rsid w:val="00E348C7"/>
    <w:rsid w:val="00E35C05"/>
    <w:rsid w:val="00E439B6"/>
    <w:rsid w:val="00EB58F1"/>
    <w:rsid w:val="00ED0B5D"/>
    <w:rsid w:val="00F05D99"/>
    <w:rsid w:val="00F24348"/>
    <w:rsid w:val="00F31A60"/>
    <w:rsid w:val="00F34323"/>
    <w:rsid w:val="00F47002"/>
    <w:rsid w:val="00F50959"/>
    <w:rsid w:val="00F53199"/>
    <w:rsid w:val="00F74729"/>
    <w:rsid w:val="00F80556"/>
    <w:rsid w:val="00F840F6"/>
    <w:rsid w:val="00FE36D6"/>
    <w:rsid w:val="00FF5D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13159"/>
  <w15:docId w15:val="{69FF3D68-D09E-4085-A95B-AB7D0DE8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ÖzetMetni"/>
    <w:rsid w:val="00956B59"/>
    <w:pPr>
      <w:jc w:val="both"/>
    </w:pPr>
    <w:rPr>
      <w:rFonts w:ascii="Times New Roman" w:eastAsia="Cambria" w:hAnsi="Times New Roman" w:cs="Cambria"/>
      <w:noProof/>
      <w:lang w:val="tr-TR"/>
    </w:rPr>
  </w:style>
  <w:style w:type="paragraph" w:styleId="Balk1">
    <w:name w:val="heading 1"/>
    <w:basedOn w:val="Normal"/>
    <w:autoRedefine/>
    <w:uiPriority w:val="9"/>
    <w:qFormat/>
    <w:rsid w:val="006E7C30"/>
    <w:pPr>
      <w:spacing w:before="60" w:after="60"/>
      <w:jc w:val="left"/>
      <w:outlineLvl w:val="0"/>
    </w:pPr>
    <w:rPr>
      <w:b/>
      <w:bCs/>
      <w:szCs w:val="16"/>
    </w:rPr>
  </w:style>
  <w:style w:type="paragraph" w:styleId="Balk2">
    <w:name w:val="heading 2"/>
    <w:basedOn w:val="Normal"/>
    <w:next w:val="Normal"/>
    <w:link w:val="Balk2Char"/>
    <w:autoRedefine/>
    <w:uiPriority w:val="9"/>
    <w:unhideWhenUsed/>
    <w:qFormat/>
    <w:rsid w:val="006E7C30"/>
    <w:pPr>
      <w:keepNext/>
      <w:keepLines/>
      <w:spacing w:before="60" w:after="60"/>
      <w:jc w:val="left"/>
      <w:outlineLvl w:val="1"/>
    </w:pPr>
    <w:rPr>
      <w:rFonts w:eastAsiaTheme="majorEastAsia" w:cstheme="majorBidi"/>
      <w:b/>
      <w:szCs w:val="26"/>
    </w:rPr>
  </w:style>
  <w:style w:type="paragraph" w:styleId="Balk3">
    <w:name w:val="heading 3"/>
    <w:aliases w:val="ŞekilBaşlığı"/>
    <w:basedOn w:val="Normal"/>
    <w:next w:val="Normal"/>
    <w:link w:val="Balk3Char"/>
    <w:autoRedefine/>
    <w:uiPriority w:val="9"/>
    <w:unhideWhenUsed/>
    <w:rsid w:val="00DD2EBF"/>
    <w:pPr>
      <w:keepNext/>
      <w:keepLines/>
      <w:jc w:val="center"/>
      <w:outlineLvl w:val="2"/>
    </w:pPr>
    <w:rPr>
      <w:rFonts w:eastAsiaTheme="majorEastAsia" w:cstheme="majorBidi"/>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autoRedefine/>
    <w:uiPriority w:val="1"/>
    <w:rsid w:val="004B5C11"/>
    <w:pPr>
      <w:spacing w:before="120" w:after="120"/>
      <w:ind w:firstLine="284"/>
      <w:jc w:val="center"/>
    </w:pPr>
    <w:rPr>
      <w:sz w:val="28"/>
      <w:szCs w:val="20"/>
      <w:lang w:val="en-US"/>
    </w:rPr>
  </w:style>
  <w:style w:type="paragraph" w:styleId="KonuBal">
    <w:name w:val="Title"/>
    <w:basedOn w:val="Normal"/>
    <w:uiPriority w:val="10"/>
    <w:qFormat/>
    <w:pPr>
      <w:ind w:left="1804" w:right="1804"/>
      <w:jc w:val="center"/>
    </w:pPr>
    <w:rPr>
      <w:rFonts w:ascii="Cambria" w:hAnsi="Cambria"/>
      <w:sz w:val="28"/>
      <w:szCs w:val="28"/>
      <w:lang w:val="en-US"/>
    </w:rPr>
  </w:style>
  <w:style w:type="paragraph" w:styleId="ListeParagraf">
    <w:name w:val="List Paragraph"/>
    <w:basedOn w:val="Normal"/>
    <w:uiPriority w:val="1"/>
    <w:pPr>
      <w:ind w:left="631" w:hanging="501"/>
    </w:pPr>
    <w:rPr>
      <w:rFonts w:eastAsia="Times New Roman" w:cs="Times New Roman"/>
      <w:lang w:val="en-US"/>
    </w:rPr>
  </w:style>
  <w:style w:type="paragraph" w:customStyle="1" w:styleId="TableParagraph">
    <w:name w:val="Table Paragraph"/>
    <w:basedOn w:val="Normal"/>
    <w:uiPriority w:val="1"/>
    <w:pPr>
      <w:spacing w:before="20"/>
    </w:pPr>
    <w:rPr>
      <w:rFonts w:ascii="Cambria" w:hAnsi="Cambria"/>
      <w:lang w:val="en-US"/>
    </w:rPr>
  </w:style>
  <w:style w:type="table" w:styleId="TabloKlavuzu">
    <w:name w:val="Table Grid"/>
    <w:basedOn w:val="NormalTablo"/>
    <w:uiPriority w:val="39"/>
    <w:rsid w:val="003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41267"/>
    <w:pPr>
      <w:tabs>
        <w:tab w:val="center" w:pos="4536"/>
        <w:tab w:val="right" w:pos="9072"/>
      </w:tabs>
    </w:pPr>
  </w:style>
  <w:style w:type="character" w:customStyle="1" w:styleId="stBilgiChar">
    <w:name w:val="Üst Bilgi Char"/>
    <w:basedOn w:val="VarsaylanParagrafYazTipi"/>
    <w:link w:val="stBilgi"/>
    <w:uiPriority w:val="99"/>
    <w:rsid w:val="00441267"/>
    <w:rPr>
      <w:rFonts w:ascii="Cambria" w:eastAsia="Cambria" w:hAnsi="Cambria" w:cs="Cambria"/>
      <w:lang w:val="tr-TR"/>
    </w:rPr>
  </w:style>
  <w:style w:type="paragraph" w:styleId="AltBilgi">
    <w:name w:val="footer"/>
    <w:basedOn w:val="Normal"/>
    <w:link w:val="AltBilgiChar"/>
    <w:uiPriority w:val="99"/>
    <w:unhideWhenUsed/>
    <w:rsid w:val="00441267"/>
    <w:pPr>
      <w:tabs>
        <w:tab w:val="center" w:pos="4536"/>
        <w:tab w:val="right" w:pos="9072"/>
      </w:tabs>
    </w:pPr>
  </w:style>
  <w:style w:type="character" w:customStyle="1" w:styleId="AltBilgiChar">
    <w:name w:val="Alt Bilgi Char"/>
    <w:basedOn w:val="VarsaylanParagrafYazTipi"/>
    <w:link w:val="AltBilgi"/>
    <w:uiPriority w:val="99"/>
    <w:rsid w:val="00441267"/>
    <w:rPr>
      <w:rFonts w:ascii="Cambria" w:eastAsia="Cambria" w:hAnsi="Cambria" w:cs="Cambria"/>
      <w:lang w:val="tr-TR"/>
    </w:rPr>
  </w:style>
  <w:style w:type="character" w:styleId="Kpr">
    <w:name w:val="Hyperlink"/>
    <w:basedOn w:val="VarsaylanParagrafYazTipi"/>
    <w:uiPriority w:val="99"/>
    <w:unhideWhenUsed/>
    <w:rsid w:val="009B3EF3"/>
    <w:rPr>
      <w:color w:val="0000FF" w:themeColor="hyperlink"/>
      <w:u w:val="single"/>
    </w:rPr>
  </w:style>
  <w:style w:type="character" w:styleId="zmlenmeyenBahsetme">
    <w:name w:val="Unresolved Mention"/>
    <w:basedOn w:val="VarsaylanParagrafYazTipi"/>
    <w:uiPriority w:val="99"/>
    <w:semiHidden/>
    <w:unhideWhenUsed/>
    <w:rsid w:val="009B3EF3"/>
    <w:rPr>
      <w:color w:val="605E5C"/>
      <w:shd w:val="clear" w:color="auto" w:fill="E1DFDD"/>
    </w:rPr>
  </w:style>
  <w:style w:type="character" w:customStyle="1" w:styleId="Balk2Char">
    <w:name w:val="Başlık 2 Char"/>
    <w:basedOn w:val="VarsaylanParagrafYazTipi"/>
    <w:link w:val="Balk2"/>
    <w:uiPriority w:val="9"/>
    <w:rsid w:val="006E7C30"/>
    <w:rPr>
      <w:rFonts w:ascii="Times New Roman" w:eastAsiaTheme="majorEastAsia" w:hAnsi="Times New Roman" w:cstheme="majorBidi"/>
      <w:b/>
      <w:noProof/>
      <w:szCs w:val="26"/>
      <w:lang w:val="tr-TR"/>
    </w:rPr>
  </w:style>
  <w:style w:type="character" w:customStyle="1" w:styleId="Balk3Char">
    <w:name w:val="Başlık 3 Char"/>
    <w:aliases w:val="ŞekilBaşlığı Char"/>
    <w:basedOn w:val="VarsaylanParagrafYazTipi"/>
    <w:link w:val="Balk3"/>
    <w:uiPriority w:val="9"/>
    <w:rsid w:val="00DD2EBF"/>
    <w:rPr>
      <w:rFonts w:ascii="Times New Roman" w:eastAsiaTheme="majorEastAsia" w:hAnsi="Times New Roman" w:cstheme="majorBidi"/>
      <w:noProof/>
      <w:sz w:val="20"/>
      <w:szCs w:val="24"/>
      <w:lang w:val="tr-TR"/>
    </w:rPr>
  </w:style>
  <w:style w:type="character" w:styleId="YerTutucuMetni">
    <w:name w:val="Placeholder Text"/>
    <w:basedOn w:val="VarsaylanParagrafYazTipi"/>
    <w:uiPriority w:val="99"/>
    <w:semiHidden/>
    <w:rsid w:val="007161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564">
      <w:bodyDiv w:val="1"/>
      <w:marLeft w:val="0"/>
      <w:marRight w:val="0"/>
      <w:marTop w:val="0"/>
      <w:marBottom w:val="0"/>
      <w:divBdr>
        <w:top w:val="none" w:sz="0" w:space="0" w:color="auto"/>
        <w:left w:val="none" w:sz="0" w:space="0" w:color="auto"/>
        <w:bottom w:val="none" w:sz="0" w:space="0" w:color="auto"/>
        <w:right w:val="none" w:sz="0" w:space="0" w:color="auto"/>
      </w:divBdr>
    </w:div>
    <w:div w:id="52629447">
      <w:bodyDiv w:val="1"/>
      <w:marLeft w:val="0"/>
      <w:marRight w:val="0"/>
      <w:marTop w:val="0"/>
      <w:marBottom w:val="0"/>
      <w:divBdr>
        <w:top w:val="none" w:sz="0" w:space="0" w:color="auto"/>
        <w:left w:val="none" w:sz="0" w:space="0" w:color="auto"/>
        <w:bottom w:val="none" w:sz="0" w:space="0" w:color="auto"/>
        <w:right w:val="none" w:sz="0" w:space="0" w:color="auto"/>
      </w:divBdr>
    </w:div>
    <w:div w:id="85272174">
      <w:bodyDiv w:val="1"/>
      <w:marLeft w:val="0"/>
      <w:marRight w:val="0"/>
      <w:marTop w:val="0"/>
      <w:marBottom w:val="0"/>
      <w:divBdr>
        <w:top w:val="none" w:sz="0" w:space="0" w:color="auto"/>
        <w:left w:val="none" w:sz="0" w:space="0" w:color="auto"/>
        <w:bottom w:val="none" w:sz="0" w:space="0" w:color="auto"/>
        <w:right w:val="none" w:sz="0" w:space="0" w:color="auto"/>
      </w:divBdr>
    </w:div>
    <w:div w:id="712577762">
      <w:bodyDiv w:val="1"/>
      <w:marLeft w:val="0"/>
      <w:marRight w:val="0"/>
      <w:marTop w:val="0"/>
      <w:marBottom w:val="0"/>
      <w:divBdr>
        <w:top w:val="none" w:sz="0" w:space="0" w:color="auto"/>
        <w:left w:val="none" w:sz="0" w:space="0" w:color="auto"/>
        <w:bottom w:val="none" w:sz="0" w:space="0" w:color="auto"/>
        <w:right w:val="none" w:sz="0" w:space="0" w:color="auto"/>
      </w:divBdr>
    </w:div>
    <w:div w:id="742682449">
      <w:bodyDiv w:val="1"/>
      <w:marLeft w:val="0"/>
      <w:marRight w:val="0"/>
      <w:marTop w:val="0"/>
      <w:marBottom w:val="0"/>
      <w:divBdr>
        <w:top w:val="none" w:sz="0" w:space="0" w:color="auto"/>
        <w:left w:val="none" w:sz="0" w:space="0" w:color="auto"/>
        <w:bottom w:val="none" w:sz="0" w:space="0" w:color="auto"/>
        <w:right w:val="none" w:sz="0" w:space="0" w:color="auto"/>
      </w:divBdr>
    </w:div>
    <w:div w:id="893321577">
      <w:bodyDiv w:val="1"/>
      <w:marLeft w:val="0"/>
      <w:marRight w:val="0"/>
      <w:marTop w:val="0"/>
      <w:marBottom w:val="0"/>
      <w:divBdr>
        <w:top w:val="none" w:sz="0" w:space="0" w:color="auto"/>
        <w:left w:val="none" w:sz="0" w:space="0" w:color="auto"/>
        <w:bottom w:val="none" w:sz="0" w:space="0" w:color="auto"/>
        <w:right w:val="none" w:sz="0" w:space="0" w:color="auto"/>
      </w:divBdr>
      <w:divsChild>
        <w:div w:id="151223213">
          <w:marLeft w:val="480"/>
          <w:marRight w:val="0"/>
          <w:marTop w:val="0"/>
          <w:marBottom w:val="0"/>
          <w:divBdr>
            <w:top w:val="none" w:sz="0" w:space="0" w:color="auto"/>
            <w:left w:val="none" w:sz="0" w:space="0" w:color="auto"/>
            <w:bottom w:val="none" w:sz="0" w:space="0" w:color="auto"/>
            <w:right w:val="none" w:sz="0" w:space="0" w:color="auto"/>
          </w:divBdr>
        </w:div>
      </w:divsChild>
    </w:div>
    <w:div w:id="1081096309">
      <w:bodyDiv w:val="1"/>
      <w:marLeft w:val="0"/>
      <w:marRight w:val="0"/>
      <w:marTop w:val="0"/>
      <w:marBottom w:val="0"/>
      <w:divBdr>
        <w:top w:val="none" w:sz="0" w:space="0" w:color="auto"/>
        <w:left w:val="none" w:sz="0" w:space="0" w:color="auto"/>
        <w:bottom w:val="none" w:sz="0" w:space="0" w:color="auto"/>
        <w:right w:val="none" w:sz="0" w:space="0" w:color="auto"/>
      </w:divBdr>
    </w:div>
    <w:div w:id="1243249135">
      <w:bodyDiv w:val="1"/>
      <w:marLeft w:val="0"/>
      <w:marRight w:val="0"/>
      <w:marTop w:val="0"/>
      <w:marBottom w:val="0"/>
      <w:divBdr>
        <w:top w:val="none" w:sz="0" w:space="0" w:color="auto"/>
        <w:left w:val="none" w:sz="0" w:space="0" w:color="auto"/>
        <w:bottom w:val="none" w:sz="0" w:space="0" w:color="auto"/>
        <w:right w:val="none" w:sz="0" w:space="0" w:color="auto"/>
      </w:divBdr>
    </w:div>
    <w:div w:id="1398675121">
      <w:bodyDiv w:val="1"/>
      <w:marLeft w:val="0"/>
      <w:marRight w:val="0"/>
      <w:marTop w:val="0"/>
      <w:marBottom w:val="0"/>
      <w:divBdr>
        <w:top w:val="none" w:sz="0" w:space="0" w:color="auto"/>
        <w:left w:val="none" w:sz="0" w:space="0" w:color="auto"/>
        <w:bottom w:val="none" w:sz="0" w:space="0" w:color="auto"/>
        <w:right w:val="none" w:sz="0" w:space="0" w:color="auto"/>
      </w:divBdr>
      <w:divsChild>
        <w:div w:id="921451883">
          <w:marLeft w:val="480"/>
          <w:marRight w:val="0"/>
          <w:marTop w:val="0"/>
          <w:marBottom w:val="0"/>
          <w:divBdr>
            <w:top w:val="none" w:sz="0" w:space="0" w:color="auto"/>
            <w:left w:val="none" w:sz="0" w:space="0" w:color="auto"/>
            <w:bottom w:val="none" w:sz="0" w:space="0" w:color="auto"/>
            <w:right w:val="none" w:sz="0" w:space="0" w:color="auto"/>
          </w:divBdr>
        </w:div>
        <w:div w:id="312412392">
          <w:marLeft w:val="480"/>
          <w:marRight w:val="0"/>
          <w:marTop w:val="0"/>
          <w:marBottom w:val="0"/>
          <w:divBdr>
            <w:top w:val="none" w:sz="0" w:space="0" w:color="auto"/>
            <w:left w:val="none" w:sz="0" w:space="0" w:color="auto"/>
            <w:bottom w:val="none" w:sz="0" w:space="0" w:color="auto"/>
            <w:right w:val="none" w:sz="0" w:space="0" w:color="auto"/>
          </w:divBdr>
        </w:div>
        <w:div w:id="830561762">
          <w:marLeft w:val="480"/>
          <w:marRight w:val="0"/>
          <w:marTop w:val="0"/>
          <w:marBottom w:val="0"/>
          <w:divBdr>
            <w:top w:val="none" w:sz="0" w:space="0" w:color="auto"/>
            <w:left w:val="none" w:sz="0" w:space="0" w:color="auto"/>
            <w:bottom w:val="none" w:sz="0" w:space="0" w:color="auto"/>
            <w:right w:val="none" w:sz="0" w:space="0" w:color="auto"/>
          </w:divBdr>
        </w:div>
        <w:div w:id="1707219664">
          <w:marLeft w:val="480"/>
          <w:marRight w:val="0"/>
          <w:marTop w:val="0"/>
          <w:marBottom w:val="0"/>
          <w:divBdr>
            <w:top w:val="none" w:sz="0" w:space="0" w:color="auto"/>
            <w:left w:val="none" w:sz="0" w:space="0" w:color="auto"/>
            <w:bottom w:val="none" w:sz="0" w:space="0" w:color="auto"/>
            <w:right w:val="none" w:sz="0" w:space="0" w:color="auto"/>
          </w:divBdr>
        </w:div>
        <w:div w:id="574241522">
          <w:marLeft w:val="480"/>
          <w:marRight w:val="0"/>
          <w:marTop w:val="0"/>
          <w:marBottom w:val="0"/>
          <w:divBdr>
            <w:top w:val="none" w:sz="0" w:space="0" w:color="auto"/>
            <w:left w:val="none" w:sz="0" w:space="0" w:color="auto"/>
            <w:bottom w:val="none" w:sz="0" w:space="0" w:color="auto"/>
            <w:right w:val="none" w:sz="0" w:space="0" w:color="auto"/>
          </w:divBdr>
        </w:div>
        <w:div w:id="370571272">
          <w:marLeft w:val="480"/>
          <w:marRight w:val="0"/>
          <w:marTop w:val="0"/>
          <w:marBottom w:val="0"/>
          <w:divBdr>
            <w:top w:val="none" w:sz="0" w:space="0" w:color="auto"/>
            <w:left w:val="none" w:sz="0" w:space="0" w:color="auto"/>
            <w:bottom w:val="none" w:sz="0" w:space="0" w:color="auto"/>
            <w:right w:val="none" w:sz="0" w:space="0" w:color="auto"/>
          </w:divBdr>
        </w:div>
        <w:div w:id="1612785252">
          <w:marLeft w:val="480"/>
          <w:marRight w:val="0"/>
          <w:marTop w:val="0"/>
          <w:marBottom w:val="0"/>
          <w:divBdr>
            <w:top w:val="none" w:sz="0" w:space="0" w:color="auto"/>
            <w:left w:val="none" w:sz="0" w:space="0" w:color="auto"/>
            <w:bottom w:val="none" w:sz="0" w:space="0" w:color="auto"/>
            <w:right w:val="none" w:sz="0" w:space="0" w:color="auto"/>
          </w:divBdr>
        </w:div>
        <w:div w:id="1183058217">
          <w:marLeft w:val="480"/>
          <w:marRight w:val="0"/>
          <w:marTop w:val="0"/>
          <w:marBottom w:val="0"/>
          <w:divBdr>
            <w:top w:val="none" w:sz="0" w:space="0" w:color="auto"/>
            <w:left w:val="none" w:sz="0" w:space="0" w:color="auto"/>
            <w:bottom w:val="none" w:sz="0" w:space="0" w:color="auto"/>
            <w:right w:val="none" w:sz="0" w:space="0" w:color="auto"/>
          </w:divBdr>
        </w:div>
      </w:divsChild>
    </w:div>
    <w:div w:id="1404791666">
      <w:bodyDiv w:val="1"/>
      <w:marLeft w:val="0"/>
      <w:marRight w:val="0"/>
      <w:marTop w:val="0"/>
      <w:marBottom w:val="0"/>
      <w:divBdr>
        <w:top w:val="none" w:sz="0" w:space="0" w:color="auto"/>
        <w:left w:val="none" w:sz="0" w:space="0" w:color="auto"/>
        <w:bottom w:val="none" w:sz="0" w:space="0" w:color="auto"/>
        <w:right w:val="none" w:sz="0" w:space="0" w:color="auto"/>
      </w:divBdr>
    </w:div>
    <w:div w:id="1505781284">
      <w:bodyDiv w:val="1"/>
      <w:marLeft w:val="0"/>
      <w:marRight w:val="0"/>
      <w:marTop w:val="0"/>
      <w:marBottom w:val="0"/>
      <w:divBdr>
        <w:top w:val="none" w:sz="0" w:space="0" w:color="auto"/>
        <w:left w:val="none" w:sz="0" w:space="0" w:color="auto"/>
        <w:bottom w:val="none" w:sz="0" w:space="0" w:color="auto"/>
        <w:right w:val="none" w:sz="0" w:space="0" w:color="auto"/>
      </w:divBdr>
    </w:div>
    <w:div w:id="1848396668">
      <w:bodyDiv w:val="1"/>
      <w:marLeft w:val="0"/>
      <w:marRight w:val="0"/>
      <w:marTop w:val="0"/>
      <w:marBottom w:val="0"/>
      <w:divBdr>
        <w:top w:val="none" w:sz="0" w:space="0" w:color="auto"/>
        <w:left w:val="none" w:sz="0" w:space="0" w:color="auto"/>
        <w:bottom w:val="none" w:sz="0" w:space="0" w:color="auto"/>
        <w:right w:val="none" w:sz="0" w:space="0" w:color="auto"/>
      </w:divBdr>
    </w:div>
    <w:div w:id="2086609306">
      <w:bodyDiv w:val="1"/>
      <w:marLeft w:val="0"/>
      <w:marRight w:val="0"/>
      <w:marTop w:val="0"/>
      <w:marBottom w:val="0"/>
      <w:divBdr>
        <w:top w:val="none" w:sz="0" w:space="0" w:color="auto"/>
        <w:left w:val="none" w:sz="0" w:space="0" w:color="auto"/>
        <w:bottom w:val="none" w:sz="0" w:space="0" w:color="auto"/>
        <w:right w:val="none" w:sz="0" w:space="0" w:color="auto"/>
      </w:divBdr>
    </w:div>
    <w:div w:id="212456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agrozal" TargetMode="External"/><Relationship Id="rId13" Type="http://schemas.openxmlformats.org/officeDocument/2006/relationships/header" Target="header2.xml"/><Relationship Id="rId18" Type="http://schemas.openxmlformats.org/officeDocument/2006/relationships/hyperlink" Target="https://doi.org/10.3390/agriculture10090409" TargetMode="External"/><Relationship Id="rId3" Type="http://schemas.openxmlformats.org/officeDocument/2006/relationships/styles" Target="styles.xml"/><Relationship Id="rId21" Type="http://schemas.openxmlformats.org/officeDocument/2006/relationships/hyperlink" Target="https://doi.org/10.33619/2414-2948/87/1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07/s10341-022-00784-6" TargetMode="External"/><Relationship Id="rId2" Type="http://schemas.openxmlformats.org/officeDocument/2006/relationships/numbering" Target="numbering.xml"/><Relationship Id="rId16" Type="http://schemas.openxmlformats.org/officeDocument/2006/relationships/hyperlink" Target="https://doi.org/10.1501/TARIMBIL0000001174" TargetMode="External"/><Relationship Id="rId20" Type="http://schemas.openxmlformats.org/officeDocument/2006/relationships/hyperlink" Target="http://www.tmo.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sorumluyazar@yazar.edu.tr" TargetMode="External"/><Relationship Id="rId19" Type="http://schemas.openxmlformats.org/officeDocument/2006/relationships/hyperlink" Target="http://www.academicjournals.org/AJA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oi.org/10.4081/ija.2023.219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C369CB-695F-4115-8E93-23EB5483466C}">
  <we:reference id="wa104382081" version="1.55.1.0" store="tr-TR" storeType="OMEX"/>
  <we:alternateReferences>
    <we:reference id="WA104382081" version="1.55.1.0" store="" storeType="OMEX"/>
  </we:alternateReferences>
  <we:properties>
    <we:property name="MENDELEY_CITATIONS" value="[]"/>
    <we:property name="MENDELEY_CITATIONS_LOCALE_CODE" value="&quot;tr-TR&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F6CD-C8A8-4013-B7B8-A787E659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2205</Words>
  <Characters>12571</Characters>
  <Application>Microsoft Office Word</Application>
  <DocSecurity>0</DocSecurity>
  <Lines>104</Lines>
  <Paragraphs>29</Paragraphs>
  <ScaleCrop>false</ScaleCrop>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the effect of intercropped leguminous service crops on main crops and soil processes using APSIM NG</dc:title>
  <dc:subject>Agricultural Systems, 216 (2024) 103884. doi:10.1016/j.agsy.2024.103884</dc:subject>
  <dc:creator>Agrozal</dc:creator>
  <cp:keywords>Catch crops,Cover crops,Ecosystem services,Modelling</cp:keywords>
  <cp:lastModifiedBy>Mehmet AYDOĞAN</cp:lastModifiedBy>
  <cp:revision>98</cp:revision>
  <cp:lastPrinted>2024-03-12T18:43:00Z</cp:lastPrinted>
  <dcterms:created xsi:type="dcterms:W3CDTF">2024-03-07T07:02:00Z</dcterms:created>
  <dcterms:modified xsi:type="dcterms:W3CDTF">2024-03-17T12:34:00Z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Elsevier</vt:lpwstr>
  </property>
  <property fmtid="{D5CDD505-2E9C-101B-9397-08002B2CF9AE}" pid="4" name="LastSaved">
    <vt:filetime>2024-03-07T00:00:00Z</vt:filetime>
  </property>
</Properties>
</file>