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72392" w14:textId="4FCC16BB" w:rsidR="00BF61E8" w:rsidRDefault="00BF61E8" w:rsidP="00BF61E8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w:drawing>
          <wp:inline distT="0" distB="0" distL="0" distR="0" wp14:anchorId="2C5609F7" wp14:editId="1D5E9021">
            <wp:extent cx="1143000" cy="1143000"/>
            <wp:effectExtent l="0" t="0" r="0" b="0"/>
            <wp:docPr id="1870816660" name="Resim 1" descr="yazı tipi, grafik, logo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16660" name="Resim 1" descr="yazı tipi, grafik, logo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BEFE" w14:textId="75F72BA6" w:rsidR="00BF61E8" w:rsidRPr="00BF61E8" w:rsidRDefault="00BF61E8" w:rsidP="00BF61E8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Uluslararası Sosyal, Siyasal ve Mali Araştırmalar Dergisi (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USSMAD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29255876" w14:textId="16726209" w:rsidR="00BF61E8" w:rsidRPr="00BF61E8" w:rsidRDefault="00BF61E8" w:rsidP="00BF61E8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International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Journal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of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Social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,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Political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and Financial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Research</w:t>
      </w:r>
      <w:r w:rsidR="00CB1E1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es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(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IJSPFR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0B386C5F" w14:textId="2F24D333" w:rsidR="00F82E8B" w:rsidRPr="00BF61E8" w:rsidRDefault="00BF61E8" w:rsidP="00BF61E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61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DÜZELTME İSTENEN MAKALE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F61E8" w14:paraId="6F1EA968" w14:textId="77777777" w:rsidTr="00BF61E8">
        <w:tc>
          <w:tcPr>
            <w:tcW w:w="1838" w:type="dxa"/>
          </w:tcPr>
          <w:p w14:paraId="3D951986" w14:textId="79FAF2A9" w:rsidR="00BF61E8" w:rsidRPr="00BF61E8" w:rsidRDefault="00BF61E8" w:rsidP="00BF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Makale Başlığı </w:t>
            </w:r>
          </w:p>
        </w:tc>
        <w:tc>
          <w:tcPr>
            <w:tcW w:w="7224" w:type="dxa"/>
          </w:tcPr>
          <w:p w14:paraId="1C010B64" w14:textId="77777777" w:rsidR="00BF61E8" w:rsidRDefault="00BF61E8" w:rsidP="00BF61E8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BF61E8" w14:paraId="48B0C6C4" w14:textId="77777777" w:rsidTr="00BF61E8">
        <w:tc>
          <w:tcPr>
            <w:tcW w:w="1838" w:type="dxa"/>
          </w:tcPr>
          <w:p w14:paraId="0655EFD3" w14:textId="63F3DCBF" w:rsidR="00BF61E8" w:rsidRPr="00BF61E8" w:rsidRDefault="00BF61E8" w:rsidP="00BF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Article</w:t>
            </w:r>
            <w:proofErr w:type="spellEnd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</w:t>
            </w:r>
            <w:proofErr w:type="spellEnd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24" w:type="dxa"/>
          </w:tcPr>
          <w:p w14:paraId="29DE1AA4" w14:textId="77777777" w:rsidR="00BF61E8" w:rsidRDefault="00BF61E8" w:rsidP="00BF61E8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A38BA6F" w14:textId="77777777" w:rsidR="00BF61E8" w:rsidRPr="00BF61E8" w:rsidRDefault="00BF61E8" w:rsidP="00BF61E8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34C79A68" w14:textId="6F95E294" w:rsidR="003F0F8F" w:rsidRDefault="003F0F8F" w:rsidP="00BF61E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CCB">
        <w:rPr>
          <w:rFonts w:ascii="Times New Roman" w:hAnsi="Times New Roman" w:cs="Times New Roman"/>
          <w:sz w:val="24"/>
          <w:szCs w:val="24"/>
        </w:rPr>
        <w:t xml:space="preserve">Düzeltme istenen makaleler için öncelikle </w:t>
      </w:r>
      <w:r w:rsidRPr="00883CCB">
        <w:rPr>
          <w:rFonts w:ascii="Times New Roman" w:hAnsi="Times New Roman" w:cs="Times New Roman"/>
          <w:b/>
          <w:bCs/>
          <w:sz w:val="24"/>
          <w:szCs w:val="24"/>
        </w:rPr>
        <w:t xml:space="preserve">HAKEME </w:t>
      </w:r>
      <w:r w:rsidR="001C0502">
        <w:rPr>
          <w:rFonts w:ascii="Times New Roman" w:hAnsi="Times New Roman" w:cs="Times New Roman"/>
          <w:b/>
          <w:bCs/>
          <w:sz w:val="24"/>
          <w:szCs w:val="24"/>
        </w:rPr>
        <w:t>CEVAP</w:t>
      </w:r>
      <w:r w:rsidRPr="00883CCB">
        <w:rPr>
          <w:rFonts w:ascii="Times New Roman" w:hAnsi="Times New Roman" w:cs="Times New Roman"/>
          <w:sz w:val="24"/>
          <w:szCs w:val="24"/>
        </w:rPr>
        <w:t xml:space="preserve"> dosyası oluşturulur. Bu dosya hakem önerisi ve hakeme yanıt bölümlerini içeren bir tablodan oluşur (Tablo 1). </w:t>
      </w:r>
    </w:p>
    <w:p w14:paraId="642245A5" w14:textId="77777777" w:rsidR="001C0502" w:rsidRPr="00883CCB" w:rsidRDefault="001C0502" w:rsidP="001C050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F7C27E" w14:textId="77777777" w:rsidR="001C0502" w:rsidRDefault="003F0F8F" w:rsidP="00BF61E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CCB">
        <w:rPr>
          <w:rFonts w:ascii="Times New Roman" w:hAnsi="Times New Roman" w:cs="Times New Roman"/>
          <w:sz w:val="24"/>
          <w:szCs w:val="24"/>
        </w:rPr>
        <w:t xml:space="preserve">Yazarlar tarafından </w:t>
      </w:r>
      <w:r w:rsidRPr="001A513C">
        <w:rPr>
          <w:rFonts w:ascii="Times New Roman" w:hAnsi="Times New Roman" w:cs="Times New Roman"/>
          <w:b/>
          <w:bCs/>
          <w:sz w:val="24"/>
          <w:szCs w:val="24"/>
        </w:rPr>
        <w:t xml:space="preserve">hakemlerin her bir önerisine ve verilen </w:t>
      </w:r>
      <w:r w:rsidR="001C0502">
        <w:rPr>
          <w:rFonts w:ascii="Times New Roman" w:hAnsi="Times New Roman" w:cs="Times New Roman"/>
          <w:b/>
          <w:bCs/>
          <w:sz w:val="24"/>
          <w:szCs w:val="24"/>
        </w:rPr>
        <w:t>cevaplara</w:t>
      </w:r>
      <w:r w:rsidRPr="00883CCB">
        <w:rPr>
          <w:rFonts w:ascii="Times New Roman" w:hAnsi="Times New Roman" w:cs="Times New Roman"/>
          <w:sz w:val="24"/>
          <w:szCs w:val="24"/>
        </w:rPr>
        <w:t xml:space="preserve"> ilişkin bir tablo oluşturularak önerilere ilişkin düşünceler belirtilmelidir.</w:t>
      </w:r>
    </w:p>
    <w:p w14:paraId="14ED1506" w14:textId="77777777" w:rsidR="001C0502" w:rsidRPr="001C0502" w:rsidRDefault="001C0502" w:rsidP="001C050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F84441C" w14:textId="78259D26" w:rsidR="001C0502" w:rsidRPr="00BF61E8" w:rsidRDefault="00EC0C7D" w:rsidP="00BF61E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502">
        <w:rPr>
          <w:rFonts w:ascii="Times New Roman" w:hAnsi="Times New Roman" w:cs="Times New Roman"/>
          <w:sz w:val="24"/>
          <w:szCs w:val="24"/>
        </w:rPr>
        <w:t xml:space="preserve">Yazarların hakemlerin önermiş olduğu </w:t>
      </w:r>
      <w:r w:rsidRPr="001C05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her bir isteğe ilişkin </w:t>
      </w:r>
      <w:r w:rsidR="001C0502" w:rsidRPr="001C05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cevap </w:t>
      </w:r>
      <w:r w:rsidR="00B91682">
        <w:rPr>
          <w:rFonts w:ascii="Times New Roman" w:hAnsi="Times New Roman" w:cs="Times New Roman"/>
          <w:b/>
          <w:bCs/>
          <w:sz w:val="24"/>
          <w:szCs w:val="24"/>
          <w:u w:val="single"/>
        </w:rPr>
        <w:t>tabloya eklenmelidir.</w:t>
      </w:r>
      <w:r w:rsidRPr="001C0502">
        <w:rPr>
          <w:rFonts w:ascii="Times New Roman" w:hAnsi="Times New Roman" w:cs="Times New Roman"/>
          <w:sz w:val="24"/>
          <w:szCs w:val="24"/>
        </w:rPr>
        <w:t xml:space="preserve"> Öneriler kabul edilmediyse neden kabul edilmediği yazılmalıdır</w:t>
      </w:r>
      <w:r w:rsidRPr="00BF61E8">
        <w:rPr>
          <w:rFonts w:ascii="Times New Roman" w:hAnsi="Times New Roman" w:cs="Times New Roman"/>
          <w:sz w:val="24"/>
          <w:szCs w:val="24"/>
        </w:rPr>
        <w:t>.</w:t>
      </w:r>
    </w:p>
    <w:p w14:paraId="2035C2A3" w14:textId="77777777" w:rsidR="001C0502" w:rsidRPr="001C0502" w:rsidRDefault="001C0502" w:rsidP="001C050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C8534FA" w14:textId="5A42CB76" w:rsidR="00EC0C7D" w:rsidRPr="001C0502" w:rsidRDefault="00EC0C7D" w:rsidP="00BF61E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502">
        <w:rPr>
          <w:rFonts w:ascii="Times New Roman" w:hAnsi="Times New Roman" w:cs="Times New Roman"/>
          <w:sz w:val="24"/>
          <w:szCs w:val="24"/>
        </w:rPr>
        <w:t>Bu işlemler hakemler tarafından istenen her tur düzeltme sonrasında sürdürülür.</w:t>
      </w:r>
    </w:p>
    <w:p w14:paraId="40C9E1E4" w14:textId="77777777" w:rsidR="00725F02" w:rsidRDefault="00725F02" w:rsidP="00BA4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18C4E" w14:textId="6233F42B" w:rsidR="00F82E8B" w:rsidRPr="00BB0924" w:rsidRDefault="00BB0924" w:rsidP="00BA4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924">
        <w:rPr>
          <w:rFonts w:ascii="Times New Roman" w:hAnsi="Times New Roman" w:cs="Times New Roman"/>
          <w:b/>
          <w:bCs/>
          <w:sz w:val="24"/>
          <w:szCs w:val="24"/>
        </w:rPr>
        <w:t xml:space="preserve">Tablo 1. </w:t>
      </w:r>
      <w:r w:rsidR="00F82E8B" w:rsidRPr="00BB0924">
        <w:rPr>
          <w:rFonts w:ascii="Times New Roman" w:hAnsi="Times New Roman" w:cs="Times New Roman"/>
          <w:b/>
          <w:bCs/>
          <w:sz w:val="24"/>
          <w:szCs w:val="24"/>
        </w:rPr>
        <w:t xml:space="preserve">Örnek </w:t>
      </w:r>
      <w:r w:rsidRPr="00BB0924">
        <w:rPr>
          <w:rFonts w:ascii="Times New Roman" w:hAnsi="Times New Roman" w:cs="Times New Roman"/>
          <w:b/>
          <w:bCs/>
          <w:sz w:val="24"/>
          <w:szCs w:val="24"/>
        </w:rPr>
        <w:t xml:space="preserve">hakeme yanıt </w:t>
      </w:r>
      <w:r w:rsidR="00B52D46">
        <w:rPr>
          <w:rFonts w:ascii="Times New Roman" w:hAnsi="Times New Roman" w:cs="Times New Roman"/>
          <w:b/>
          <w:bCs/>
          <w:sz w:val="24"/>
          <w:szCs w:val="24"/>
        </w:rPr>
        <w:t>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99"/>
        <w:gridCol w:w="1624"/>
        <w:gridCol w:w="2952"/>
        <w:gridCol w:w="2287"/>
      </w:tblGrid>
      <w:tr w:rsidR="000D5E6B" w:rsidRPr="00606C0D" w14:paraId="70D49DDE" w14:textId="66A031EB" w:rsidTr="00BF61E8">
        <w:tc>
          <w:tcPr>
            <w:tcW w:w="1213" w:type="pct"/>
          </w:tcPr>
          <w:p w14:paraId="135437D4" w14:textId="76034EEA" w:rsidR="000D5E6B" w:rsidRPr="00606C0D" w:rsidRDefault="000D5E6B" w:rsidP="0024353E">
            <w:pPr>
              <w:pStyle w:val="Balk3"/>
              <w:shd w:val="clear" w:color="auto" w:fill="FFFFFF"/>
              <w:spacing w:before="0" w:before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06C0D">
              <w:rPr>
                <w:rStyle w:val="Gl"/>
                <w:b/>
                <w:bCs/>
                <w:sz w:val="24"/>
                <w:szCs w:val="24"/>
              </w:rPr>
              <w:t xml:space="preserve">Hakem </w:t>
            </w:r>
          </w:p>
          <w:p w14:paraId="20EE7AFD" w14:textId="77777777" w:rsidR="000D5E6B" w:rsidRPr="00606C0D" w:rsidRDefault="000D5E6B" w:rsidP="002435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</w:tcPr>
          <w:p w14:paraId="47CC7A54" w14:textId="0F320CBA" w:rsidR="000D5E6B" w:rsidRPr="00606C0D" w:rsidRDefault="003F0F8F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6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Hakem </w:t>
            </w:r>
            <w:r w:rsidR="00EC0C7D" w:rsidRPr="00606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Görüş</w:t>
            </w:r>
            <w:r w:rsidR="004A5C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</w:t>
            </w:r>
          </w:p>
        </w:tc>
        <w:tc>
          <w:tcPr>
            <w:tcW w:w="1629" w:type="pct"/>
          </w:tcPr>
          <w:p w14:paraId="77F0ED82" w14:textId="7F8A4198" w:rsidR="000D5E6B" w:rsidRPr="00606C0D" w:rsidRDefault="003F0F8F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6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Hakem </w:t>
            </w:r>
            <w:r w:rsidR="00EC0C7D" w:rsidRPr="00606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Öneri</w:t>
            </w:r>
            <w:r w:rsidRPr="00606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</w:t>
            </w:r>
          </w:p>
        </w:tc>
        <w:tc>
          <w:tcPr>
            <w:tcW w:w="1262" w:type="pct"/>
          </w:tcPr>
          <w:p w14:paraId="2AA7F1C5" w14:textId="23D0AF23" w:rsidR="000D5E6B" w:rsidRPr="00606C0D" w:rsidRDefault="000D5E6B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06C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Hakeme yanıt</w:t>
            </w:r>
          </w:p>
        </w:tc>
      </w:tr>
      <w:tr w:rsidR="00BF61E8" w:rsidRPr="00606C0D" w14:paraId="57C26F74" w14:textId="77777777" w:rsidTr="00BF61E8">
        <w:tc>
          <w:tcPr>
            <w:tcW w:w="1213" w:type="pct"/>
          </w:tcPr>
          <w:p w14:paraId="5BEAD4D8" w14:textId="77777777" w:rsidR="00BF61E8" w:rsidRPr="00606C0D" w:rsidRDefault="00BF61E8" w:rsidP="00BF61E8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06C0D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Hakem 1</w:t>
            </w:r>
            <w:r w:rsidRPr="00606C0D">
              <w:rPr>
                <w:rStyle w:val="Gl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6741304" w14:textId="77777777" w:rsidR="00BF61E8" w:rsidRPr="00606C0D" w:rsidRDefault="00BF61E8" w:rsidP="0024353E">
            <w:pPr>
              <w:pStyle w:val="Balk3"/>
              <w:shd w:val="clear" w:color="auto" w:fill="FFFFFF"/>
              <w:spacing w:before="0" w:beforeAutospacing="0"/>
              <w:rPr>
                <w:rStyle w:val="Gl"/>
                <w:b/>
                <w:bCs/>
                <w:sz w:val="24"/>
                <w:szCs w:val="24"/>
              </w:rPr>
            </w:pPr>
          </w:p>
        </w:tc>
        <w:tc>
          <w:tcPr>
            <w:tcW w:w="896" w:type="pct"/>
          </w:tcPr>
          <w:p w14:paraId="4E0A45B0" w14:textId="77777777" w:rsidR="00BF61E8" w:rsidRPr="00606C0D" w:rsidRDefault="00BF61E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pct"/>
          </w:tcPr>
          <w:p w14:paraId="7B20447B" w14:textId="77777777" w:rsidR="00BF61E8" w:rsidRPr="00606C0D" w:rsidRDefault="00BF61E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pct"/>
          </w:tcPr>
          <w:p w14:paraId="1FF010D5" w14:textId="77777777" w:rsidR="00BF61E8" w:rsidRPr="00606C0D" w:rsidRDefault="00BF61E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61E8" w:rsidRPr="00606C0D" w14:paraId="366A958A" w14:textId="77777777" w:rsidTr="00BF61E8">
        <w:trPr>
          <w:trHeight w:val="513"/>
        </w:trPr>
        <w:tc>
          <w:tcPr>
            <w:tcW w:w="1213" w:type="pct"/>
          </w:tcPr>
          <w:p w14:paraId="026BCC96" w14:textId="3B43F182" w:rsidR="00BF61E8" w:rsidRPr="00BF61E8" w:rsidRDefault="00BF61E8" w:rsidP="0024353E">
            <w:pPr>
              <w:pStyle w:val="Balk3"/>
              <w:shd w:val="clear" w:color="auto" w:fill="FFFFFF"/>
              <w:spacing w:before="0" w:beforeAutospacing="0"/>
              <w:rPr>
                <w:rStyle w:val="Gl"/>
                <w:b/>
                <w:bCs/>
                <w:sz w:val="24"/>
                <w:szCs w:val="24"/>
              </w:rPr>
            </w:pPr>
            <w:r w:rsidRPr="00BF61E8">
              <w:rPr>
                <w:rStyle w:val="Gl"/>
                <w:b/>
                <w:bCs/>
                <w:color w:val="000000" w:themeColor="text1"/>
                <w:sz w:val="24"/>
                <w:szCs w:val="24"/>
              </w:rPr>
              <w:t>Hakem 2</w:t>
            </w:r>
          </w:p>
        </w:tc>
        <w:tc>
          <w:tcPr>
            <w:tcW w:w="896" w:type="pct"/>
          </w:tcPr>
          <w:p w14:paraId="7C9449E4" w14:textId="77777777" w:rsidR="00BF61E8" w:rsidRPr="00606C0D" w:rsidRDefault="00BF61E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pct"/>
          </w:tcPr>
          <w:p w14:paraId="5FE3A0E5" w14:textId="77777777" w:rsidR="00BF61E8" w:rsidRPr="00606C0D" w:rsidRDefault="00BF61E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pct"/>
          </w:tcPr>
          <w:p w14:paraId="3AA065B5" w14:textId="77777777" w:rsidR="00BF61E8" w:rsidRPr="00606C0D" w:rsidRDefault="00BF61E8" w:rsidP="002435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0F1E241" w14:textId="4B4CBF81" w:rsidR="00F82E8B" w:rsidRPr="00983300" w:rsidRDefault="00694E46" w:rsidP="00BA4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300">
        <w:rPr>
          <w:rFonts w:ascii="Times New Roman" w:hAnsi="Times New Roman" w:cs="Times New Roman"/>
          <w:b/>
          <w:bCs/>
        </w:rPr>
        <w:t>*Her bir hakem önerisi ve hakemlere verilen yanıt yeni satır eklenerek tabloda belirtilmeli.</w:t>
      </w:r>
    </w:p>
    <w:p w14:paraId="3DA2981B" w14:textId="77777777" w:rsidR="00725F02" w:rsidRDefault="00725F02" w:rsidP="000D5E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00D57" w14:textId="5178491B" w:rsidR="00725F02" w:rsidRDefault="00725F02" w:rsidP="000D5E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9718B" w14:textId="2FA5A814" w:rsidR="00F54690" w:rsidRDefault="00F54690" w:rsidP="000D5E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36EB8" w14:textId="7B39C958" w:rsidR="00FD2072" w:rsidRDefault="00FD2072" w:rsidP="00BA4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8903B" w14:textId="77777777" w:rsidR="00532F28" w:rsidRDefault="00532F28" w:rsidP="00BA4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D3A2E" w14:textId="77777777" w:rsidR="00532F28" w:rsidRDefault="00532F28" w:rsidP="00BA4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8E050" w14:textId="77777777" w:rsidR="00532F28" w:rsidRDefault="00532F28" w:rsidP="00BA4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213E7" w14:textId="77777777" w:rsidR="00532F28" w:rsidRDefault="00532F28" w:rsidP="00532F28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DE7363" wp14:editId="28C4387C">
            <wp:extent cx="1143000" cy="847725"/>
            <wp:effectExtent l="0" t="0" r="0" b="9525"/>
            <wp:docPr id="1285260059" name="Resim 1" descr="yazı tipi, grafik, logo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16660" name="Resim 1" descr="yazı tipi, grafik, logo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75D5" w14:textId="77777777" w:rsidR="00532F28" w:rsidRPr="00BF61E8" w:rsidRDefault="00532F28" w:rsidP="00532F28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Uluslararası Sosyal, Siyasal ve Mali Araştırmalar Dergisi (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USSMAD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1F2F6265" w14:textId="77777777" w:rsidR="00532F28" w:rsidRPr="00BF61E8" w:rsidRDefault="00532F28" w:rsidP="00532F28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International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Journal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of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Social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,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Political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and Financial 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Research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(</w:t>
      </w:r>
      <w:proofErr w:type="spellStart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IJSPFR</w:t>
      </w:r>
      <w:proofErr w:type="spellEnd"/>
      <w:r w:rsidRPr="00BF61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)</w:t>
      </w:r>
    </w:p>
    <w:p w14:paraId="41BD37D8" w14:textId="190269B9" w:rsidR="00532F28" w:rsidRPr="00BF61E8" w:rsidRDefault="00532F28" w:rsidP="00532F2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532F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</w:t>
      </w:r>
      <w:proofErr w:type="spellEnd"/>
      <w:r w:rsidRPr="00532F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FOR</w:t>
      </w:r>
      <w:proofErr w:type="spellEnd"/>
      <w:r w:rsidRPr="00532F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CORRECTION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32F28" w14:paraId="3CCC2730" w14:textId="77777777" w:rsidTr="008424E3">
        <w:tc>
          <w:tcPr>
            <w:tcW w:w="1838" w:type="dxa"/>
          </w:tcPr>
          <w:p w14:paraId="1314284C" w14:textId="70E2E0A4" w:rsidR="00532F28" w:rsidRPr="00BF61E8" w:rsidRDefault="00532F28" w:rsidP="008424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Article</w:t>
            </w:r>
            <w:proofErr w:type="spellEnd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Title</w:t>
            </w:r>
            <w:proofErr w:type="spellEnd"/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24" w:type="dxa"/>
          </w:tcPr>
          <w:p w14:paraId="075AADDA" w14:textId="77777777" w:rsidR="00532F28" w:rsidRDefault="00532F28" w:rsidP="008424E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532F28" w14:paraId="2ED7C56D" w14:textId="77777777" w:rsidTr="008424E3">
        <w:tc>
          <w:tcPr>
            <w:tcW w:w="1838" w:type="dxa"/>
          </w:tcPr>
          <w:p w14:paraId="7F082F9B" w14:textId="4AD0D80E" w:rsidR="00532F28" w:rsidRPr="00BF61E8" w:rsidRDefault="00532F28" w:rsidP="008424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F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Makale Başlığı</w:t>
            </w:r>
          </w:p>
        </w:tc>
        <w:tc>
          <w:tcPr>
            <w:tcW w:w="7224" w:type="dxa"/>
          </w:tcPr>
          <w:p w14:paraId="78173EF9" w14:textId="77777777" w:rsidR="00532F28" w:rsidRDefault="00532F28" w:rsidP="008424E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26BDC0E3" w14:textId="77777777" w:rsidR="00532F28" w:rsidRPr="00BF61E8" w:rsidRDefault="00532F28" w:rsidP="00532F28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14:paraId="3119D028" w14:textId="3AC36F5D" w:rsidR="00532F28" w:rsidRDefault="00532F28" w:rsidP="00532F28">
      <w:pPr>
        <w:pStyle w:val="Liste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F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which a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correction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REFERRER</w:t>
      </w:r>
      <w:proofErr w:type="spellEnd"/>
      <w:r w:rsidRPr="00532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REPLY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file is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referee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suggestion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referee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626010C2" w14:textId="77777777" w:rsidR="00532F28" w:rsidRPr="00532F28" w:rsidRDefault="00532F28" w:rsidP="00532F2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70865A" w14:textId="117181B6" w:rsidR="00532F28" w:rsidRDefault="00532F28" w:rsidP="00532F28">
      <w:pPr>
        <w:pStyle w:val="ListeParagr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2F2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suggestion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>.</w:t>
      </w:r>
    </w:p>
    <w:p w14:paraId="4E194442" w14:textId="77777777" w:rsidR="00532F28" w:rsidRPr="00532F28" w:rsidRDefault="00532F28" w:rsidP="00532F28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14:paraId="07B80E67" w14:textId="5F5EBB05" w:rsidR="00532F28" w:rsidRDefault="00532F28" w:rsidP="00532F28">
      <w:pPr>
        <w:pStyle w:val="ListeParagraf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2F2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proposals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>.</w:t>
      </w:r>
    </w:p>
    <w:p w14:paraId="4C502EC7" w14:textId="77777777" w:rsidR="00532F28" w:rsidRPr="00532F28" w:rsidRDefault="00532F28" w:rsidP="0053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CC4A6" w14:textId="644FB4B7" w:rsidR="00532F28" w:rsidRPr="00532F28" w:rsidRDefault="00532F28" w:rsidP="00532F28">
      <w:pPr>
        <w:pStyle w:val="Liste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2F2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corrections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32F28">
        <w:rPr>
          <w:rFonts w:ascii="Times New Roman" w:hAnsi="Times New Roman" w:cs="Times New Roman"/>
          <w:sz w:val="24"/>
          <w:szCs w:val="24"/>
        </w:rPr>
        <w:t>referees</w:t>
      </w:r>
      <w:proofErr w:type="spellEnd"/>
      <w:r w:rsidRPr="00532F28">
        <w:rPr>
          <w:rFonts w:ascii="Times New Roman" w:hAnsi="Times New Roman" w:cs="Times New Roman"/>
          <w:sz w:val="24"/>
          <w:szCs w:val="24"/>
        </w:rPr>
        <w:t>.</w:t>
      </w:r>
    </w:p>
    <w:p w14:paraId="6E88DEFE" w14:textId="77777777" w:rsidR="00532F28" w:rsidRDefault="00532F28" w:rsidP="00532F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10E84" w14:textId="316AF013" w:rsidR="00532F28" w:rsidRPr="00BB0924" w:rsidRDefault="00532F28" w:rsidP="00532F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532F28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Sample</w:t>
      </w:r>
      <w:proofErr w:type="spellEnd"/>
      <w:r w:rsidRPr="00532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referee</w:t>
      </w:r>
      <w:proofErr w:type="spellEnd"/>
      <w:r w:rsidRPr="00532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response</w:t>
      </w:r>
      <w:proofErr w:type="spellEnd"/>
      <w:r w:rsidRPr="00532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</w:p>
    <w:tbl>
      <w:tblPr>
        <w:tblStyle w:val="TabloKlavuzu"/>
        <w:tblW w:w="5130" w:type="pct"/>
        <w:tblLook w:val="04A0" w:firstRow="1" w:lastRow="0" w:firstColumn="1" w:lastColumn="0" w:noHBand="0" w:noVBand="1"/>
      </w:tblPr>
      <w:tblGrid>
        <w:gridCol w:w="2200"/>
        <w:gridCol w:w="1765"/>
        <w:gridCol w:w="3048"/>
        <w:gridCol w:w="2285"/>
      </w:tblGrid>
      <w:tr w:rsidR="00532F28" w:rsidRPr="00606C0D" w14:paraId="2BAE0D9B" w14:textId="77777777" w:rsidTr="00532F28">
        <w:tc>
          <w:tcPr>
            <w:tcW w:w="1183" w:type="pct"/>
          </w:tcPr>
          <w:p w14:paraId="63E950BB" w14:textId="785F60AE" w:rsidR="00532F28" w:rsidRPr="00606C0D" w:rsidRDefault="00532F28" w:rsidP="008424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F28">
              <w:rPr>
                <w:rStyle w:val="Gl"/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Referee </w:t>
            </w:r>
          </w:p>
        </w:tc>
        <w:tc>
          <w:tcPr>
            <w:tcW w:w="949" w:type="pct"/>
          </w:tcPr>
          <w:p w14:paraId="08CAF6D2" w14:textId="5BAF3290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Opinion</w:t>
            </w:r>
            <w:proofErr w:type="spellEnd"/>
          </w:p>
        </w:tc>
        <w:tc>
          <w:tcPr>
            <w:tcW w:w="1639" w:type="pct"/>
          </w:tcPr>
          <w:p w14:paraId="6D6B8471" w14:textId="20C0E05A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Recommendation</w:t>
            </w:r>
            <w:proofErr w:type="spellEnd"/>
          </w:p>
        </w:tc>
        <w:tc>
          <w:tcPr>
            <w:tcW w:w="1229" w:type="pct"/>
          </w:tcPr>
          <w:p w14:paraId="50C4DF0E" w14:textId="15ADD3D4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Response</w:t>
            </w:r>
            <w:proofErr w:type="spellEnd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532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referee</w:t>
            </w:r>
            <w:proofErr w:type="spellEnd"/>
          </w:p>
        </w:tc>
      </w:tr>
      <w:tr w:rsidR="00532F28" w:rsidRPr="00606C0D" w14:paraId="5561AD11" w14:textId="77777777" w:rsidTr="00532F28">
        <w:tc>
          <w:tcPr>
            <w:tcW w:w="1183" w:type="pct"/>
          </w:tcPr>
          <w:p w14:paraId="4F4CADE7" w14:textId="07BA7AAB" w:rsidR="00532F28" w:rsidRPr="00606C0D" w:rsidRDefault="00532F28" w:rsidP="008424E3">
            <w:pPr>
              <w:rPr>
                <w:rStyle w:val="G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532F28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Referee</w:t>
            </w:r>
            <w:proofErr w:type="spellEnd"/>
            <w:r w:rsidRPr="00532F28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6C0D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06C0D">
              <w:rPr>
                <w:rStyle w:val="Gl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BB85268" w14:textId="77777777" w:rsidR="00532F28" w:rsidRPr="00606C0D" w:rsidRDefault="00532F28" w:rsidP="008424E3">
            <w:pPr>
              <w:pStyle w:val="Balk3"/>
              <w:shd w:val="clear" w:color="auto" w:fill="FFFFFF"/>
              <w:spacing w:before="0" w:beforeAutospacing="0"/>
              <w:rPr>
                <w:rStyle w:val="Gl"/>
                <w:b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14:paraId="793E314D" w14:textId="77777777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pct"/>
          </w:tcPr>
          <w:p w14:paraId="61F648C9" w14:textId="77777777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pct"/>
          </w:tcPr>
          <w:p w14:paraId="405343ED" w14:textId="77777777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2F28" w:rsidRPr="00606C0D" w14:paraId="62E225E2" w14:textId="77777777" w:rsidTr="00532F28">
        <w:trPr>
          <w:trHeight w:val="513"/>
        </w:trPr>
        <w:tc>
          <w:tcPr>
            <w:tcW w:w="1183" w:type="pct"/>
          </w:tcPr>
          <w:p w14:paraId="1F395A71" w14:textId="11CD1179" w:rsidR="00532F28" w:rsidRPr="00BF61E8" w:rsidRDefault="00532F28" w:rsidP="008424E3">
            <w:pPr>
              <w:pStyle w:val="Balk3"/>
              <w:shd w:val="clear" w:color="auto" w:fill="FFFFFF"/>
              <w:spacing w:before="0" w:beforeAutospacing="0"/>
              <w:rPr>
                <w:rStyle w:val="Gl"/>
                <w:b/>
                <w:bCs/>
                <w:sz w:val="24"/>
                <w:szCs w:val="24"/>
              </w:rPr>
            </w:pPr>
            <w:r w:rsidRPr="00532F28">
              <w:rPr>
                <w:rStyle w:val="Gl"/>
                <w:b/>
                <w:bCs/>
                <w:color w:val="000000" w:themeColor="text1"/>
                <w:sz w:val="24"/>
                <w:szCs w:val="24"/>
              </w:rPr>
              <w:t xml:space="preserve">Referee </w:t>
            </w:r>
            <w:r w:rsidRPr="00BF61E8">
              <w:rPr>
                <w:rStyle w:val="Gl"/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949" w:type="pct"/>
          </w:tcPr>
          <w:p w14:paraId="764F5ECA" w14:textId="77777777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pct"/>
          </w:tcPr>
          <w:p w14:paraId="5DF45EFF" w14:textId="77777777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pct"/>
          </w:tcPr>
          <w:p w14:paraId="02ED40F8" w14:textId="77777777" w:rsidR="00532F28" w:rsidRPr="00606C0D" w:rsidRDefault="00532F28" w:rsidP="008424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31D697" w14:textId="3CFE8D3B" w:rsidR="00532F28" w:rsidRPr="00BA4F9C" w:rsidRDefault="00532F28" w:rsidP="00BA4F9C">
      <w:pPr>
        <w:jc w:val="both"/>
        <w:rPr>
          <w:rFonts w:ascii="Times New Roman" w:hAnsi="Times New Roman" w:cs="Times New Roman"/>
          <w:sz w:val="24"/>
          <w:szCs w:val="24"/>
        </w:rPr>
      </w:pPr>
      <w:r w:rsidRPr="00532F28">
        <w:rPr>
          <w:rFonts w:ascii="Times New Roman" w:hAnsi="Times New Roman" w:cs="Times New Roman"/>
          <w:b/>
          <w:bCs/>
        </w:rPr>
        <w:t>*</w:t>
      </w:r>
      <w:proofErr w:type="spellStart"/>
      <w:r w:rsidRPr="00532F28">
        <w:rPr>
          <w:rFonts w:ascii="Times New Roman" w:hAnsi="Times New Roman" w:cs="Times New Roman"/>
          <w:b/>
          <w:bCs/>
        </w:rPr>
        <w:t>Each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</w:rPr>
        <w:t>referee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</w:rPr>
        <w:t>recommendation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and the </w:t>
      </w:r>
      <w:proofErr w:type="spellStart"/>
      <w:r w:rsidRPr="00532F28">
        <w:rPr>
          <w:rFonts w:ascii="Times New Roman" w:hAnsi="Times New Roman" w:cs="Times New Roman"/>
          <w:b/>
          <w:bCs/>
        </w:rPr>
        <w:t>response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to the </w:t>
      </w:r>
      <w:proofErr w:type="spellStart"/>
      <w:r w:rsidRPr="00532F28">
        <w:rPr>
          <w:rFonts w:ascii="Times New Roman" w:hAnsi="Times New Roman" w:cs="Times New Roman"/>
          <w:b/>
          <w:bCs/>
        </w:rPr>
        <w:t>referees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</w:rPr>
        <w:t>should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be </w:t>
      </w:r>
      <w:proofErr w:type="spellStart"/>
      <w:r w:rsidRPr="00532F28">
        <w:rPr>
          <w:rFonts w:ascii="Times New Roman" w:hAnsi="Times New Roman" w:cs="Times New Roman"/>
          <w:b/>
          <w:bCs/>
        </w:rPr>
        <w:t>indicated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in the </w:t>
      </w:r>
      <w:proofErr w:type="spellStart"/>
      <w:r w:rsidRPr="00532F28">
        <w:rPr>
          <w:rFonts w:ascii="Times New Roman" w:hAnsi="Times New Roman" w:cs="Times New Roman"/>
          <w:b/>
          <w:bCs/>
        </w:rPr>
        <w:t>table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</w:rPr>
        <w:t>by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</w:rPr>
        <w:t>adding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532F28">
        <w:rPr>
          <w:rFonts w:ascii="Times New Roman" w:hAnsi="Times New Roman" w:cs="Times New Roman"/>
          <w:b/>
          <w:bCs/>
        </w:rPr>
        <w:t>new</w:t>
      </w:r>
      <w:proofErr w:type="spellEnd"/>
      <w:r w:rsidRPr="00532F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2F28">
        <w:rPr>
          <w:rFonts w:ascii="Times New Roman" w:hAnsi="Times New Roman" w:cs="Times New Roman"/>
          <w:b/>
          <w:bCs/>
        </w:rPr>
        <w:t>row</w:t>
      </w:r>
      <w:proofErr w:type="spellEnd"/>
      <w:r w:rsidRPr="00532F28">
        <w:rPr>
          <w:rFonts w:ascii="Times New Roman" w:hAnsi="Times New Roman" w:cs="Times New Roman"/>
          <w:b/>
          <w:bCs/>
        </w:rPr>
        <w:t>.</w:t>
      </w:r>
    </w:p>
    <w:sectPr w:rsidR="00532F28" w:rsidRPr="00BA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F690E"/>
    <w:multiLevelType w:val="hybridMultilevel"/>
    <w:tmpl w:val="52C82F0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728B0"/>
    <w:multiLevelType w:val="hybridMultilevel"/>
    <w:tmpl w:val="E5DA6990"/>
    <w:lvl w:ilvl="0" w:tplc="00449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00ED"/>
    <w:multiLevelType w:val="hybridMultilevel"/>
    <w:tmpl w:val="8810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97B53"/>
    <w:multiLevelType w:val="hybridMultilevel"/>
    <w:tmpl w:val="EC4CA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979CF"/>
    <w:multiLevelType w:val="hybridMultilevel"/>
    <w:tmpl w:val="8A349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63995"/>
    <w:multiLevelType w:val="hybridMultilevel"/>
    <w:tmpl w:val="71CC129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AE6D99"/>
    <w:multiLevelType w:val="hybridMultilevel"/>
    <w:tmpl w:val="C354E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6346D"/>
    <w:multiLevelType w:val="hybridMultilevel"/>
    <w:tmpl w:val="0E5C24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8068257">
    <w:abstractNumId w:val="3"/>
  </w:num>
  <w:num w:numId="2" w16cid:durableId="1334338251">
    <w:abstractNumId w:val="1"/>
  </w:num>
  <w:num w:numId="3" w16cid:durableId="813371595">
    <w:abstractNumId w:val="2"/>
  </w:num>
  <w:num w:numId="4" w16cid:durableId="2017875089">
    <w:abstractNumId w:val="6"/>
  </w:num>
  <w:num w:numId="5" w16cid:durableId="1363170831">
    <w:abstractNumId w:val="5"/>
  </w:num>
  <w:num w:numId="6" w16cid:durableId="442530294">
    <w:abstractNumId w:val="0"/>
  </w:num>
  <w:num w:numId="7" w16cid:durableId="1959406744">
    <w:abstractNumId w:val="7"/>
  </w:num>
  <w:num w:numId="8" w16cid:durableId="1467357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0"/>
    <w:rsid w:val="00045040"/>
    <w:rsid w:val="000D5E6B"/>
    <w:rsid w:val="001A513C"/>
    <w:rsid w:val="001C0502"/>
    <w:rsid w:val="001D3145"/>
    <w:rsid w:val="0025284F"/>
    <w:rsid w:val="00360AF8"/>
    <w:rsid w:val="003F0F8F"/>
    <w:rsid w:val="004A5C57"/>
    <w:rsid w:val="004F0688"/>
    <w:rsid w:val="00532F28"/>
    <w:rsid w:val="0054498C"/>
    <w:rsid w:val="00600CDE"/>
    <w:rsid w:val="00606C0D"/>
    <w:rsid w:val="00632143"/>
    <w:rsid w:val="00656535"/>
    <w:rsid w:val="00694E46"/>
    <w:rsid w:val="00725F02"/>
    <w:rsid w:val="00883CCB"/>
    <w:rsid w:val="00943D8A"/>
    <w:rsid w:val="00983300"/>
    <w:rsid w:val="00A954A3"/>
    <w:rsid w:val="00B52D46"/>
    <w:rsid w:val="00B91682"/>
    <w:rsid w:val="00BA4F9C"/>
    <w:rsid w:val="00BB0924"/>
    <w:rsid w:val="00BB754A"/>
    <w:rsid w:val="00BE513B"/>
    <w:rsid w:val="00BE5907"/>
    <w:rsid w:val="00BF1A37"/>
    <w:rsid w:val="00BF6167"/>
    <w:rsid w:val="00BF61E8"/>
    <w:rsid w:val="00CB1E1C"/>
    <w:rsid w:val="00D52F7B"/>
    <w:rsid w:val="00EC0C7D"/>
    <w:rsid w:val="00ED66D4"/>
    <w:rsid w:val="00F24690"/>
    <w:rsid w:val="00F54690"/>
    <w:rsid w:val="00F82E8B"/>
    <w:rsid w:val="00FB7F10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ED0"/>
  <w15:chartTrackingRefBased/>
  <w15:docId w15:val="{5FF5BEDD-6FC7-4F68-81B0-D20DC0C7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82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4F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F82E8B"/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table" w:styleId="TabloKlavuzu">
    <w:name w:val="Table Grid"/>
    <w:basedOn w:val="NormalTablo"/>
    <w:uiPriority w:val="39"/>
    <w:rsid w:val="00F8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F82E8B"/>
    <w:rPr>
      <w:b/>
      <w:bCs/>
    </w:rPr>
  </w:style>
  <w:style w:type="character" w:styleId="Kpr">
    <w:name w:val="Hyperlink"/>
    <w:basedOn w:val="VarsaylanParagrafYazTipi"/>
    <w:uiPriority w:val="99"/>
    <w:unhideWhenUsed/>
    <w:rsid w:val="00ED66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Celalettin Çevik</dc:creator>
  <cp:keywords/>
  <dc:description/>
  <cp:lastModifiedBy>Osman Geyik</cp:lastModifiedBy>
  <cp:revision>15</cp:revision>
  <dcterms:created xsi:type="dcterms:W3CDTF">2021-06-15T09:20:00Z</dcterms:created>
  <dcterms:modified xsi:type="dcterms:W3CDTF">2024-04-02T22:49:00Z</dcterms:modified>
</cp:coreProperties>
</file>