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B4CE1" w14:textId="77777777" w:rsidR="00880167" w:rsidRDefault="00880167" w:rsidP="00C55913">
      <w:pPr>
        <w:spacing w:line="360" w:lineRule="auto"/>
        <w:jc w:val="both"/>
        <w:rPr>
          <w:rFonts w:ascii="Georgia" w:hAnsi="Georgia"/>
          <w:b/>
          <w:bCs/>
        </w:rPr>
      </w:pPr>
    </w:p>
    <w:p w14:paraId="63C61916" w14:textId="68263106" w:rsidR="005F4C27" w:rsidRPr="00F963CD" w:rsidRDefault="003A4AE2" w:rsidP="00C55913">
      <w:pPr>
        <w:spacing w:line="360" w:lineRule="auto"/>
        <w:jc w:val="both"/>
        <w:rPr>
          <w:rFonts w:ascii="Georgia" w:hAnsi="Georgia"/>
          <w:b/>
          <w:bCs/>
        </w:rPr>
      </w:pPr>
      <w:r>
        <w:rPr>
          <w:rFonts w:ascii="Georgia" w:hAnsi="Georgia"/>
          <w:b/>
          <w:bCs/>
        </w:rPr>
        <w:t>YAZIM KURALLARI</w:t>
      </w:r>
    </w:p>
    <w:p w14:paraId="0E44F37E" w14:textId="79087090" w:rsidR="00131A46" w:rsidRDefault="00F963CD" w:rsidP="00C55913">
      <w:pPr>
        <w:spacing w:after="0" w:line="360" w:lineRule="auto"/>
        <w:jc w:val="both"/>
        <w:rPr>
          <w:rFonts w:ascii="Georgia" w:hAnsi="Georgia"/>
        </w:rPr>
      </w:pPr>
      <w:r>
        <w:rPr>
          <w:rFonts w:ascii="Georgia" w:hAnsi="Georgia"/>
        </w:rPr>
        <w:t>Date</w:t>
      </w:r>
      <w:r w:rsidR="008544C5">
        <w:rPr>
          <w:rFonts w:ascii="Georgia" w:hAnsi="Georgia"/>
        </w:rPr>
        <w:tab/>
      </w:r>
      <w:r w:rsidR="003A4AE2">
        <w:rPr>
          <w:rFonts w:ascii="Georgia" w:hAnsi="Georgia"/>
        </w:rPr>
        <w:tab/>
      </w:r>
      <w:r>
        <w:rPr>
          <w:rFonts w:ascii="Georgia" w:hAnsi="Georgia"/>
        </w:rPr>
        <w:t xml:space="preserve">: </w:t>
      </w:r>
      <w:r w:rsidR="00D2588F">
        <w:rPr>
          <w:rFonts w:ascii="Georgia" w:hAnsi="Georgia"/>
        </w:rPr>
        <w:t>10</w:t>
      </w:r>
      <w:r w:rsidR="000B494E">
        <w:rPr>
          <w:rFonts w:ascii="Georgia" w:hAnsi="Georgia"/>
        </w:rPr>
        <w:t>.03.2025</w:t>
      </w:r>
    </w:p>
    <w:p w14:paraId="065BA971" w14:textId="77976688" w:rsidR="003A4AE2" w:rsidRDefault="003A4AE2" w:rsidP="00C55913">
      <w:pPr>
        <w:spacing w:after="0" w:line="360" w:lineRule="auto"/>
        <w:jc w:val="both"/>
        <w:rPr>
          <w:rFonts w:ascii="Georgia" w:hAnsi="Georgia"/>
        </w:rPr>
      </w:pPr>
      <w:r>
        <w:rPr>
          <w:rFonts w:ascii="Georgia" w:hAnsi="Georgia"/>
        </w:rPr>
        <w:t>Update</w:t>
      </w:r>
      <w:r>
        <w:rPr>
          <w:rFonts w:ascii="Georgia" w:hAnsi="Georgia"/>
        </w:rPr>
        <w:tab/>
      </w:r>
      <w:r>
        <w:rPr>
          <w:rFonts w:ascii="Georgia" w:hAnsi="Georgia"/>
        </w:rPr>
        <w:tab/>
        <w:t>:</w:t>
      </w:r>
      <w:r w:rsidR="00BB5A6D">
        <w:rPr>
          <w:rFonts w:ascii="Georgia" w:hAnsi="Georgia"/>
        </w:rPr>
        <w:t xml:space="preserve"> 16.06.2025</w:t>
      </w:r>
    </w:p>
    <w:p w14:paraId="495B847D" w14:textId="53D338E6" w:rsidR="00880167" w:rsidRDefault="00880167" w:rsidP="00C55913">
      <w:pPr>
        <w:spacing w:after="0" w:line="360" w:lineRule="auto"/>
        <w:jc w:val="both"/>
        <w:rPr>
          <w:rFonts w:ascii="Georgia" w:hAnsi="Georgia"/>
        </w:rPr>
      </w:pPr>
      <w:r>
        <w:rPr>
          <w:rFonts w:ascii="Georgia" w:hAnsi="Georgia"/>
        </w:rPr>
        <w:t>Place</w:t>
      </w:r>
      <w:r>
        <w:rPr>
          <w:rFonts w:ascii="Georgia" w:hAnsi="Georgia"/>
        </w:rPr>
        <w:tab/>
      </w:r>
      <w:r w:rsidR="003A4AE2">
        <w:rPr>
          <w:rFonts w:ascii="Georgia" w:hAnsi="Georgia"/>
        </w:rPr>
        <w:tab/>
      </w:r>
      <w:r>
        <w:rPr>
          <w:rFonts w:ascii="Georgia" w:hAnsi="Georgia"/>
        </w:rPr>
        <w:t>: Mardin, Türkiye</w:t>
      </w:r>
    </w:p>
    <w:p w14:paraId="6E5E9830" w14:textId="1A8532D2" w:rsidR="00737A0F" w:rsidRDefault="00737A0F" w:rsidP="00C55913">
      <w:pPr>
        <w:spacing w:line="360" w:lineRule="auto"/>
        <w:jc w:val="both"/>
        <w:rPr>
          <w:rFonts w:ascii="Georgia" w:hAnsi="Georgia"/>
        </w:rPr>
      </w:pPr>
    </w:p>
    <w:p w14:paraId="55C32675" w14:textId="77777777" w:rsidR="003E40F1" w:rsidRDefault="003E40F1" w:rsidP="00BB5A6D">
      <w:pPr>
        <w:jc w:val="both"/>
        <w:rPr>
          <w:rFonts w:ascii="Georgia" w:hAnsi="Georgia"/>
          <w:bCs/>
          <w:lang w:val="tr-TR"/>
        </w:rPr>
        <w:sectPr w:rsidR="003E40F1" w:rsidSect="005F4C27">
          <w:headerReference w:type="default" r:id="rId8"/>
          <w:footerReference w:type="default" r:id="rId9"/>
          <w:pgSz w:w="11906" w:h="16838"/>
          <w:pgMar w:top="3631" w:right="1417" w:bottom="1417" w:left="1417" w:header="708" w:footer="1258" w:gutter="0"/>
          <w:cols w:space="708"/>
          <w:docGrid w:linePitch="360"/>
        </w:sectPr>
      </w:pPr>
    </w:p>
    <w:p w14:paraId="653E3D64" w14:textId="77777777" w:rsidR="00BB5A6D" w:rsidRPr="00BB5A6D" w:rsidRDefault="00BB5A6D" w:rsidP="00BB5A6D">
      <w:pPr>
        <w:jc w:val="both"/>
        <w:rPr>
          <w:rFonts w:ascii="Georgia" w:hAnsi="Georgia"/>
          <w:bCs/>
          <w:lang w:val="tr-TR"/>
        </w:rPr>
      </w:pPr>
      <w:r w:rsidRPr="00BB5A6D">
        <w:rPr>
          <w:rFonts w:ascii="Georgia" w:hAnsi="Georgia"/>
          <w:bCs/>
          <w:lang w:val="tr-TR"/>
        </w:rPr>
        <w:t xml:space="preserve">International </w:t>
      </w:r>
      <w:proofErr w:type="spellStart"/>
      <w:r w:rsidRPr="00BB5A6D">
        <w:rPr>
          <w:rFonts w:ascii="Georgia" w:hAnsi="Georgia"/>
          <w:bCs/>
          <w:lang w:val="tr-TR"/>
        </w:rPr>
        <w:t>Journal</w:t>
      </w:r>
      <w:proofErr w:type="spellEnd"/>
      <w:r w:rsidRPr="00BB5A6D">
        <w:rPr>
          <w:rFonts w:ascii="Georgia" w:hAnsi="Georgia"/>
          <w:bCs/>
          <w:lang w:val="tr-TR"/>
        </w:rPr>
        <w:t xml:space="preserve"> of Mardin </w:t>
      </w:r>
      <w:proofErr w:type="spellStart"/>
      <w:r w:rsidRPr="00BB5A6D">
        <w:rPr>
          <w:rFonts w:ascii="Georgia" w:hAnsi="Georgia"/>
          <w:bCs/>
          <w:lang w:val="tr-TR"/>
        </w:rPr>
        <w:t>Studies’e</w:t>
      </w:r>
      <w:proofErr w:type="spellEnd"/>
      <w:r w:rsidRPr="00BB5A6D">
        <w:rPr>
          <w:rFonts w:ascii="Georgia" w:hAnsi="Georgia"/>
          <w:bCs/>
          <w:lang w:val="tr-TR"/>
        </w:rPr>
        <w:t xml:space="preserve"> gönderilen çalışmaların atıf ve kaynakça düzeni APA 7. </w:t>
      </w:r>
      <w:proofErr w:type="spellStart"/>
      <w:r w:rsidRPr="00BB5A6D">
        <w:rPr>
          <w:rFonts w:ascii="Georgia" w:hAnsi="Georgia"/>
          <w:bCs/>
          <w:lang w:val="tr-TR"/>
        </w:rPr>
        <w:t>Edisyon’a</w:t>
      </w:r>
      <w:proofErr w:type="spellEnd"/>
      <w:r w:rsidRPr="00BB5A6D">
        <w:rPr>
          <w:rFonts w:ascii="Georgia" w:hAnsi="Georgia"/>
          <w:bCs/>
          <w:lang w:val="tr-TR"/>
        </w:rPr>
        <w:t xml:space="preserve"> göre düzenlenmiş olmalıdır. Detaylı bilgi için APA 7 yazım kuralları ve kaynak gösterme </w:t>
      </w:r>
      <w:hyperlink r:id="rId10" w:history="1">
        <w:r w:rsidRPr="00BB5A6D">
          <w:rPr>
            <w:rStyle w:val="Hyperlink"/>
            <w:rFonts w:ascii="Georgia" w:hAnsi="Georgia"/>
            <w:bCs/>
            <w:lang w:val="tr-TR"/>
          </w:rPr>
          <w:t>kılavuzunu</w:t>
        </w:r>
      </w:hyperlink>
      <w:r w:rsidRPr="00BB5A6D">
        <w:rPr>
          <w:rFonts w:ascii="Georgia" w:hAnsi="Georgia"/>
          <w:bCs/>
          <w:lang w:val="tr-TR"/>
        </w:rPr>
        <w:t xml:space="preserve"> inceleyiniz.</w:t>
      </w:r>
    </w:p>
    <w:p w14:paraId="1FC6035E" w14:textId="77777777" w:rsidR="00BB5A6D" w:rsidRPr="00BB5A6D" w:rsidRDefault="00BB5A6D" w:rsidP="00BB5A6D">
      <w:pPr>
        <w:numPr>
          <w:ilvl w:val="0"/>
          <w:numId w:val="2"/>
        </w:numPr>
        <w:jc w:val="both"/>
        <w:rPr>
          <w:rFonts w:ascii="Georgia" w:hAnsi="Georgia"/>
          <w:bCs/>
          <w:lang w:val="tr-TR"/>
        </w:rPr>
      </w:pPr>
      <w:r w:rsidRPr="00BB5A6D">
        <w:rPr>
          <w:rFonts w:ascii="Georgia" w:hAnsi="Georgia"/>
          <w:bCs/>
          <w:lang w:val="tr-TR"/>
        </w:rPr>
        <w:t>Metin içi alıntılarda belirli bir cümle, kavram ya da paragrafa gönderme yapıldığında şu şekilde gösterilir: (Köprülü, 2000, s. 84).</w:t>
      </w:r>
    </w:p>
    <w:p w14:paraId="4D28CE83" w14:textId="77777777" w:rsidR="00BB5A6D" w:rsidRPr="00BB5A6D" w:rsidRDefault="00BB5A6D" w:rsidP="00BB5A6D">
      <w:pPr>
        <w:numPr>
          <w:ilvl w:val="0"/>
          <w:numId w:val="2"/>
        </w:numPr>
        <w:jc w:val="both"/>
        <w:rPr>
          <w:rFonts w:ascii="Georgia" w:hAnsi="Georgia"/>
          <w:bCs/>
          <w:lang w:val="tr-TR"/>
        </w:rPr>
      </w:pPr>
      <w:r w:rsidRPr="00BB5A6D">
        <w:rPr>
          <w:rFonts w:ascii="Georgia" w:hAnsi="Georgia"/>
          <w:bCs/>
          <w:lang w:val="tr-TR"/>
        </w:rPr>
        <w:t>Kaynaklar, bir yazarın birden fazla yayını olması hâlinde, yayımlanış tarihine göre sıralanmalı; bir yazara ait aynı yılda basılmış yayınlar ise (</w:t>
      </w:r>
      <w:proofErr w:type="gramStart"/>
      <w:r w:rsidRPr="00BB5A6D">
        <w:rPr>
          <w:rFonts w:ascii="Georgia" w:hAnsi="Georgia"/>
          <w:bCs/>
          <w:lang w:val="tr-TR"/>
        </w:rPr>
        <w:t>2021a</w:t>
      </w:r>
      <w:proofErr w:type="gramEnd"/>
      <w:r w:rsidRPr="00BB5A6D">
        <w:rPr>
          <w:rFonts w:ascii="Georgia" w:hAnsi="Georgia"/>
          <w:bCs/>
          <w:lang w:val="tr-TR"/>
        </w:rPr>
        <w:t>, 2021b) şeklinde gösterilmelidir.</w:t>
      </w:r>
    </w:p>
    <w:p w14:paraId="31875ACC" w14:textId="77777777" w:rsidR="00BB5A6D" w:rsidRPr="00BB5A6D" w:rsidRDefault="00BB5A6D" w:rsidP="00BB5A6D">
      <w:pPr>
        <w:numPr>
          <w:ilvl w:val="0"/>
          <w:numId w:val="2"/>
        </w:numPr>
        <w:jc w:val="both"/>
        <w:rPr>
          <w:rFonts w:ascii="Georgia" w:hAnsi="Georgia"/>
          <w:bCs/>
          <w:lang w:val="tr-TR"/>
        </w:rPr>
      </w:pPr>
      <w:r w:rsidRPr="00BB5A6D">
        <w:rPr>
          <w:rFonts w:ascii="Georgia" w:hAnsi="Georgia"/>
          <w:bCs/>
          <w:lang w:val="tr-TR"/>
        </w:rPr>
        <w:t>Bir makale veya kitabın bütününe gönderme yapıldığında şu şekilde gösterilir: (Köprülü, 2000).</w:t>
      </w:r>
    </w:p>
    <w:p w14:paraId="30B30A78" w14:textId="77777777" w:rsidR="00BB5A6D" w:rsidRPr="00BB5A6D" w:rsidRDefault="00BB5A6D" w:rsidP="00BB5A6D">
      <w:pPr>
        <w:numPr>
          <w:ilvl w:val="0"/>
          <w:numId w:val="2"/>
        </w:numPr>
        <w:jc w:val="both"/>
        <w:rPr>
          <w:rFonts w:ascii="Georgia" w:hAnsi="Georgia"/>
          <w:bCs/>
          <w:lang w:val="tr-TR"/>
        </w:rPr>
      </w:pPr>
      <w:r w:rsidRPr="00BB5A6D">
        <w:rPr>
          <w:rFonts w:ascii="Georgia" w:hAnsi="Georgia"/>
          <w:bCs/>
          <w:lang w:val="tr-TR"/>
        </w:rPr>
        <w:t xml:space="preserve">Yazar sayısı iki olan yayına gönderme şu şekilde </w:t>
      </w:r>
      <w:proofErr w:type="gramStart"/>
      <w:r w:rsidRPr="00BB5A6D">
        <w:rPr>
          <w:rFonts w:ascii="Georgia" w:hAnsi="Georgia"/>
          <w:bCs/>
          <w:lang w:val="tr-TR"/>
        </w:rPr>
        <w:t>gösterilir:  (</w:t>
      </w:r>
      <w:proofErr w:type="gramEnd"/>
      <w:r w:rsidRPr="00BB5A6D">
        <w:rPr>
          <w:rFonts w:ascii="Georgia" w:hAnsi="Georgia"/>
          <w:bCs/>
          <w:lang w:val="tr-TR"/>
        </w:rPr>
        <w:t>Oğuz ve Ekici, 2020, s. 25).</w:t>
      </w:r>
    </w:p>
    <w:p w14:paraId="5FA56693" w14:textId="77777777" w:rsidR="00BB5A6D" w:rsidRPr="00BB5A6D" w:rsidRDefault="00BB5A6D" w:rsidP="00BB5A6D">
      <w:pPr>
        <w:numPr>
          <w:ilvl w:val="0"/>
          <w:numId w:val="2"/>
        </w:numPr>
        <w:jc w:val="both"/>
        <w:rPr>
          <w:rFonts w:ascii="Georgia" w:hAnsi="Georgia"/>
          <w:bCs/>
          <w:lang w:val="tr-TR"/>
        </w:rPr>
      </w:pPr>
      <w:r w:rsidRPr="00BB5A6D">
        <w:rPr>
          <w:rFonts w:ascii="Georgia" w:hAnsi="Georgia"/>
          <w:bCs/>
          <w:lang w:val="tr-TR"/>
        </w:rPr>
        <w:t>Yazar sayısı ikiden fazla olan yayına gönderme şu şekilde gösterilir: (İnan vd., 2010).</w:t>
      </w:r>
    </w:p>
    <w:p w14:paraId="675CEC18" w14:textId="77777777" w:rsidR="00BB5A6D" w:rsidRPr="00BB5A6D" w:rsidRDefault="00BB5A6D" w:rsidP="00BB5A6D">
      <w:pPr>
        <w:numPr>
          <w:ilvl w:val="0"/>
          <w:numId w:val="2"/>
        </w:numPr>
        <w:jc w:val="both"/>
        <w:rPr>
          <w:rFonts w:ascii="Georgia" w:hAnsi="Georgia"/>
          <w:bCs/>
          <w:lang w:val="tr-TR"/>
        </w:rPr>
      </w:pPr>
      <w:r w:rsidRPr="00BB5A6D">
        <w:rPr>
          <w:rFonts w:ascii="Georgia" w:hAnsi="Georgia"/>
          <w:lang w:val="tr-TR"/>
        </w:rPr>
        <w:t>Yayının tarihi bilinmiyorsa, parantez içinde “b.t.” (bilinmeyen tarih) ifadesi kullanılmalıdır.</w:t>
      </w:r>
    </w:p>
    <w:p w14:paraId="72DA34A0" w14:textId="77777777" w:rsidR="00BB5A6D" w:rsidRPr="00BB5A6D" w:rsidRDefault="00BB5A6D" w:rsidP="00BB5A6D">
      <w:pPr>
        <w:numPr>
          <w:ilvl w:val="0"/>
          <w:numId w:val="2"/>
        </w:numPr>
        <w:jc w:val="both"/>
        <w:rPr>
          <w:rFonts w:ascii="Georgia" w:hAnsi="Georgia"/>
          <w:bCs/>
          <w:lang w:val="tr-TR"/>
        </w:rPr>
      </w:pPr>
      <w:r w:rsidRPr="00BB5A6D">
        <w:rPr>
          <w:rFonts w:ascii="Georgia" w:hAnsi="Georgia"/>
          <w:bCs/>
          <w:lang w:val="tr-TR"/>
        </w:rPr>
        <w:t xml:space="preserve">İkincil kaynaktan yapılan alıntılar şu şekilde gösterilir: (Elçin, 1982, </w:t>
      </w:r>
      <w:proofErr w:type="spellStart"/>
      <w:r w:rsidRPr="00BB5A6D">
        <w:rPr>
          <w:rFonts w:ascii="Georgia" w:hAnsi="Georgia"/>
          <w:bCs/>
          <w:lang w:val="tr-TR"/>
        </w:rPr>
        <w:t>akt</w:t>
      </w:r>
      <w:proofErr w:type="spellEnd"/>
      <w:r w:rsidRPr="00BB5A6D">
        <w:rPr>
          <w:rFonts w:ascii="Georgia" w:hAnsi="Georgia"/>
          <w:bCs/>
          <w:lang w:val="tr-TR"/>
        </w:rPr>
        <w:t>. Düzgün, 2014, s. 73). Mümkünse birincil kaynağa ulaşılmalı ve doğrudan alıntı yapılmalıdır. Eğer birincil kaynak basımdan kaldırılmışsa, ulaşılamaz durumda veya çalışmanın dilinden dolayı anlaşılamıyorsa ikincil kaynak alıntılanabilir.</w:t>
      </w:r>
    </w:p>
    <w:p w14:paraId="3821CB25" w14:textId="77777777" w:rsidR="00BB5A6D" w:rsidRPr="00BB5A6D" w:rsidRDefault="00BB5A6D" w:rsidP="00BB5A6D">
      <w:pPr>
        <w:numPr>
          <w:ilvl w:val="0"/>
          <w:numId w:val="2"/>
        </w:numPr>
        <w:jc w:val="both"/>
        <w:rPr>
          <w:rFonts w:ascii="Georgia" w:hAnsi="Georgia"/>
          <w:lang w:val="tr-TR"/>
        </w:rPr>
      </w:pPr>
      <w:r w:rsidRPr="00BB5A6D">
        <w:rPr>
          <w:rFonts w:ascii="Georgia" w:hAnsi="Georgia"/>
          <w:lang w:val="tr-TR"/>
        </w:rPr>
        <w:t>Metin içinde yapılan ve 40 sözcükten uzun olan doğrudan alıntılar satırın sağından ve solundan 1,5 cm içeride ve 10 punto yazılmalıdır.  Metin içinde yapılan ve 40 sözcükten az olan doğrudan alıntılarda ise çift tırnak işareti kullanılır. Çift tırnak işareti içerisinde yer alan alıntılarda, tırnak işareti kullanılarak vurgulanmak istenen bir sözcük ya da sözcük dizisinin yer alması hâlinde, tek tırnak işaretinin kullanılması gerekir.</w:t>
      </w:r>
    </w:p>
    <w:p w14:paraId="0CC28EB8" w14:textId="77777777" w:rsidR="00BB5A6D" w:rsidRDefault="00BB5A6D">
      <w:pPr>
        <w:rPr>
          <w:rFonts w:ascii="Georgia" w:hAnsi="Georgia"/>
          <w:b/>
          <w:lang w:val="tr-TR"/>
        </w:rPr>
      </w:pPr>
      <w:r>
        <w:rPr>
          <w:rFonts w:ascii="Georgia" w:hAnsi="Georgia"/>
          <w:b/>
          <w:lang w:val="tr-TR"/>
        </w:rPr>
        <w:br w:type="page"/>
      </w:r>
    </w:p>
    <w:p w14:paraId="037B2F60" w14:textId="58493D53" w:rsidR="00BB5A6D" w:rsidRPr="00BB5A6D" w:rsidRDefault="00BB5A6D" w:rsidP="00BB5A6D">
      <w:pPr>
        <w:jc w:val="both"/>
        <w:rPr>
          <w:rFonts w:ascii="Georgia" w:hAnsi="Georgia"/>
          <w:b/>
          <w:lang w:val="tr-TR"/>
        </w:rPr>
      </w:pPr>
      <w:r w:rsidRPr="00BB5A6D">
        <w:rPr>
          <w:rFonts w:ascii="Georgia" w:hAnsi="Georgia"/>
          <w:b/>
          <w:lang w:val="tr-TR"/>
        </w:rPr>
        <w:lastRenderedPageBreak/>
        <w:t>Kaynakça Düzeni</w:t>
      </w:r>
    </w:p>
    <w:p w14:paraId="27D51CB1" w14:textId="77777777" w:rsidR="00BB5A6D" w:rsidRPr="00BB5A6D" w:rsidRDefault="00BB5A6D" w:rsidP="00BB5A6D">
      <w:pPr>
        <w:jc w:val="both"/>
        <w:rPr>
          <w:rFonts w:ascii="Georgia" w:hAnsi="Georgia"/>
          <w:lang w:val="tr-TR"/>
        </w:rPr>
      </w:pPr>
      <w:r w:rsidRPr="00BB5A6D">
        <w:rPr>
          <w:rFonts w:ascii="Georgia" w:hAnsi="Georgia"/>
          <w:lang w:val="tr-TR"/>
        </w:rPr>
        <w:t>Yararlanılan kaynakların kaynakça bölümünde gösterilmesinde aşağıdaki biçimsel düzenleme esas alınmalıdır:</w:t>
      </w:r>
    </w:p>
    <w:p w14:paraId="35BA6939" w14:textId="77777777" w:rsidR="00BB5A6D" w:rsidRPr="00BB5A6D" w:rsidRDefault="00BB5A6D" w:rsidP="00BB5A6D">
      <w:pPr>
        <w:jc w:val="both"/>
        <w:rPr>
          <w:rFonts w:ascii="Georgia" w:hAnsi="Georgia"/>
          <w:b/>
          <w:lang w:val="tr-TR"/>
        </w:rPr>
      </w:pPr>
      <w:r w:rsidRPr="00BB5A6D">
        <w:rPr>
          <w:rFonts w:ascii="Georgia" w:hAnsi="Georgia"/>
          <w:b/>
          <w:lang w:val="tr-TR"/>
        </w:rPr>
        <w:t>Tek Yazarlı Kitap</w:t>
      </w:r>
    </w:p>
    <w:p w14:paraId="4B638F04" w14:textId="77777777" w:rsidR="00BB5A6D" w:rsidRPr="00BB5A6D" w:rsidRDefault="00BB5A6D" w:rsidP="00BB5A6D">
      <w:pPr>
        <w:jc w:val="both"/>
        <w:rPr>
          <w:rFonts w:ascii="Georgia" w:hAnsi="Georgia"/>
          <w:lang w:val="tr-TR"/>
        </w:rPr>
      </w:pPr>
      <w:r w:rsidRPr="00BB5A6D">
        <w:rPr>
          <w:rFonts w:ascii="Georgia" w:hAnsi="Georgia"/>
          <w:lang w:val="tr-TR"/>
        </w:rPr>
        <w:t xml:space="preserve">APA 7’de kitap künyelerinde “yayın yeri” bilgisi yer almamaktadır. Kitabın </w:t>
      </w:r>
      <w:proofErr w:type="spellStart"/>
      <w:r w:rsidRPr="00BB5A6D">
        <w:rPr>
          <w:rFonts w:ascii="Georgia" w:hAnsi="Georgia"/>
          <w:lang w:val="tr-TR"/>
        </w:rPr>
        <w:t>Doi</w:t>
      </w:r>
      <w:proofErr w:type="spellEnd"/>
      <w:r w:rsidRPr="00BB5A6D">
        <w:rPr>
          <w:rFonts w:ascii="Georgia" w:hAnsi="Georgia"/>
          <w:lang w:val="tr-TR"/>
        </w:rPr>
        <w:t xml:space="preserve"> URL’si varsa künyenin sonuna eklenmelidir. </w:t>
      </w:r>
    </w:p>
    <w:p w14:paraId="45726817" w14:textId="77777777" w:rsidR="00BB5A6D" w:rsidRPr="00BB5A6D" w:rsidRDefault="00BB5A6D" w:rsidP="00BB5A6D">
      <w:pPr>
        <w:jc w:val="both"/>
        <w:rPr>
          <w:rFonts w:ascii="Georgia" w:hAnsi="Georgia"/>
          <w:lang w:val="tr-TR"/>
        </w:rPr>
      </w:pPr>
      <w:r w:rsidRPr="00BB5A6D">
        <w:rPr>
          <w:rFonts w:ascii="Georgia" w:hAnsi="Georgia"/>
          <w:lang w:val="tr-TR"/>
        </w:rPr>
        <w:t>Oğuz, Ö. (2019).  Paldır kültür kentleşmeler. Geleneksel Yayıncılık.</w:t>
      </w:r>
    </w:p>
    <w:p w14:paraId="71BB2A22" w14:textId="77777777" w:rsidR="00BB5A6D" w:rsidRPr="00BB5A6D" w:rsidRDefault="00BB5A6D" w:rsidP="00BB5A6D">
      <w:pPr>
        <w:jc w:val="both"/>
        <w:rPr>
          <w:rFonts w:ascii="Georgia" w:hAnsi="Georgia"/>
          <w:b/>
          <w:lang w:val="tr-TR"/>
        </w:rPr>
      </w:pPr>
      <w:r w:rsidRPr="00BB5A6D">
        <w:rPr>
          <w:rFonts w:ascii="Georgia" w:hAnsi="Georgia"/>
          <w:b/>
          <w:lang w:val="tr-TR"/>
        </w:rPr>
        <w:t>Çok Yazarlı Kitap</w:t>
      </w:r>
    </w:p>
    <w:p w14:paraId="344C57EF" w14:textId="77777777" w:rsidR="00BB5A6D" w:rsidRPr="00BB5A6D" w:rsidRDefault="00BB5A6D" w:rsidP="00BB5A6D">
      <w:pPr>
        <w:jc w:val="both"/>
        <w:rPr>
          <w:rFonts w:ascii="Georgia" w:hAnsi="Georgia"/>
          <w:lang w:val="tr-TR"/>
        </w:rPr>
      </w:pPr>
      <w:r w:rsidRPr="00BB5A6D">
        <w:rPr>
          <w:rFonts w:ascii="Georgia" w:hAnsi="Georgia"/>
          <w:lang w:val="tr-TR"/>
        </w:rPr>
        <w:t>Yıldırım, A. ve Şimşek, H. (2013). Sosyal bilimlerde nitel araştırma yöntemleri. Seçkin Yayıncılık.</w:t>
      </w:r>
    </w:p>
    <w:p w14:paraId="6FD62FC8" w14:textId="77777777" w:rsidR="00BB5A6D" w:rsidRPr="00BB5A6D" w:rsidRDefault="00BB5A6D" w:rsidP="00BB5A6D">
      <w:pPr>
        <w:jc w:val="both"/>
        <w:rPr>
          <w:rFonts w:ascii="Georgia" w:hAnsi="Georgia"/>
          <w:lang w:val="tr-TR"/>
        </w:rPr>
      </w:pPr>
      <w:r w:rsidRPr="00BB5A6D">
        <w:rPr>
          <w:rFonts w:ascii="Georgia" w:hAnsi="Georgia"/>
          <w:lang w:val="tr-TR"/>
        </w:rPr>
        <w:t>Not: Çok yazarlı kitaplar iki yazarlı kitaplar gibi son yazardan önce “ve” denilerek hazırlanmalıdır.</w:t>
      </w:r>
    </w:p>
    <w:p w14:paraId="06F40232" w14:textId="77777777" w:rsidR="00BB5A6D" w:rsidRPr="00BB5A6D" w:rsidRDefault="00BB5A6D" w:rsidP="00BB5A6D">
      <w:pPr>
        <w:jc w:val="both"/>
        <w:rPr>
          <w:rFonts w:ascii="Georgia" w:hAnsi="Georgia"/>
          <w:b/>
          <w:lang w:val="tr-TR"/>
        </w:rPr>
      </w:pPr>
      <w:r w:rsidRPr="00BB5A6D">
        <w:rPr>
          <w:rFonts w:ascii="Georgia" w:hAnsi="Georgia"/>
          <w:b/>
          <w:lang w:val="tr-TR"/>
        </w:rPr>
        <w:t>Çeviri Kitap</w:t>
      </w:r>
    </w:p>
    <w:p w14:paraId="5A04F96D" w14:textId="77777777" w:rsidR="00BB5A6D" w:rsidRPr="00BB5A6D" w:rsidRDefault="00BB5A6D" w:rsidP="00BB5A6D">
      <w:pPr>
        <w:jc w:val="both"/>
        <w:rPr>
          <w:rFonts w:ascii="Georgia" w:hAnsi="Georgia"/>
          <w:lang w:val="tr-TR"/>
        </w:rPr>
      </w:pPr>
      <w:proofErr w:type="spellStart"/>
      <w:r w:rsidRPr="00BB5A6D">
        <w:rPr>
          <w:rFonts w:ascii="Georgia" w:hAnsi="Georgia"/>
          <w:lang w:val="tr-TR"/>
        </w:rPr>
        <w:t>Rowley</w:t>
      </w:r>
      <w:proofErr w:type="spellEnd"/>
      <w:r w:rsidRPr="00BB5A6D">
        <w:rPr>
          <w:rFonts w:ascii="Georgia" w:hAnsi="Georgia"/>
          <w:lang w:val="tr-TR"/>
        </w:rPr>
        <w:t xml:space="preserve">, J. (1996). Bilginin düzenlenmesi: Bilgi erişime giriş (Çev. S. Karakaş, H. Ü. Can, A. Yıldızeli, B. Kayıran). Türk Kütüphaneciler Derneği. </w:t>
      </w:r>
    </w:p>
    <w:p w14:paraId="0BE1AC75" w14:textId="77777777" w:rsidR="00BB5A6D" w:rsidRPr="00BB5A6D" w:rsidRDefault="00BB5A6D" w:rsidP="00BB5A6D">
      <w:pPr>
        <w:jc w:val="both"/>
        <w:rPr>
          <w:rFonts w:ascii="Georgia" w:hAnsi="Georgia"/>
          <w:b/>
          <w:lang w:val="tr-TR"/>
        </w:rPr>
      </w:pPr>
      <w:r w:rsidRPr="00BB5A6D">
        <w:rPr>
          <w:rFonts w:ascii="Georgia" w:hAnsi="Georgia"/>
          <w:b/>
          <w:lang w:val="tr-TR"/>
        </w:rPr>
        <w:t>Kitapta Bölüm</w:t>
      </w:r>
    </w:p>
    <w:p w14:paraId="6BA1C085" w14:textId="77777777" w:rsidR="00BB5A6D" w:rsidRPr="00BB5A6D" w:rsidRDefault="00BB5A6D" w:rsidP="00BB5A6D">
      <w:pPr>
        <w:jc w:val="both"/>
        <w:rPr>
          <w:rFonts w:ascii="Georgia" w:hAnsi="Georgia"/>
          <w:lang w:val="tr-TR"/>
        </w:rPr>
      </w:pPr>
      <w:proofErr w:type="spellStart"/>
      <w:r w:rsidRPr="00BB5A6D">
        <w:rPr>
          <w:rFonts w:ascii="Georgia" w:hAnsi="Georgia"/>
          <w:lang w:val="tr-TR"/>
        </w:rPr>
        <w:t>Kejanlıoğlu</w:t>
      </w:r>
      <w:proofErr w:type="spellEnd"/>
      <w:r w:rsidRPr="00BB5A6D">
        <w:rPr>
          <w:rFonts w:ascii="Georgia" w:hAnsi="Georgia"/>
          <w:lang w:val="tr-TR"/>
        </w:rPr>
        <w:t xml:space="preserve">, B. (2005). Medya çalışmalarında kamusal alan kavramı. M. Özbek (Ed.), Kamusal alan (1. baskı) (s. 689-713). </w:t>
      </w:r>
      <w:proofErr w:type="spellStart"/>
      <w:r w:rsidRPr="00BB5A6D">
        <w:rPr>
          <w:rFonts w:ascii="Georgia" w:hAnsi="Georgia"/>
          <w:lang w:val="tr-TR"/>
        </w:rPr>
        <w:t>Hil</w:t>
      </w:r>
      <w:proofErr w:type="spellEnd"/>
      <w:r w:rsidRPr="00BB5A6D">
        <w:rPr>
          <w:rFonts w:ascii="Georgia" w:hAnsi="Georgia"/>
          <w:lang w:val="tr-TR"/>
        </w:rPr>
        <w:t>.</w:t>
      </w:r>
    </w:p>
    <w:p w14:paraId="37639B1D" w14:textId="77777777" w:rsidR="00BB5A6D" w:rsidRPr="00BB5A6D" w:rsidRDefault="00BB5A6D" w:rsidP="00BB5A6D">
      <w:pPr>
        <w:jc w:val="both"/>
        <w:rPr>
          <w:rFonts w:ascii="Georgia" w:hAnsi="Georgia"/>
          <w:b/>
          <w:lang w:val="tr-TR"/>
        </w:rPr>
      </w:pPr>
      <w:r w:rsidRPr="00BB5A6D">
        <w:rPr>
          <w:rFonts w:ascii="Georgia" w:hAnsi="Georgia"/>
          <w:b/>
          <w:lang w:val="tr-TR"/>
        </w:rPr>
        <w:t>DOI Numarası Olan Makale</w:t>
      </w:r>
    </w:p>
    <w:p w14:paraId="0342777D" w14:textId="77777777" w:rsidR="00BB5A6D" w:rsidRPr="00BB5A6D" w:rsidRDefault="00BB5A6D" w:rsidP="00BB5A6D">
      <w:pPr>
        <w:jc w:val="both"/>
        <w:rPr>
          <w:rFonts w:ascii="Georgia" w:hAnsi="Georgia"/>
          <w:lang w:val="tr-TR"/>
        </w:rPr>
      </w:pPr>
      <w:r w:rsidRPr="00BB5A6D">
        <w:rPr>
          <w:rFonts w:ascii="Georgia" w:hAnsi="Georgia"/>
          <w:lang w:val="tr-TR"/>
        </w:rPr>
        <w:t xml:space="preserve">Selçuk, H. E. ve Akdağ, M. (2020). Öğretmenlerin serbest zaman etkinliklerinin incelenmesi. </w:t>
      </w:r>
      <w:proofErr w:type="spellStart"/>
      <w:r w:rsidRPr="00BB5A6D">
        <w:rPr>
          <w:rFonts w:ascii="Georgia" w:hAnsi="Georgia"/>
          <w:lang w:val="tr-TR"/>
        </w:rPr>
        <w:t>Journal</w:t>
      </w:r>
      <w:proofErr w:type="spellEnd"/>
      <w:r w:rsidRPr="00BB5A6D">
        <w:rPr>
          <w:rFonts w:ascii="Georgia" w:hAnsi="Georgia"/>
          <w:lang w:val="tr-TR"/>
        </w:rPr>
        <w:t xml:space="preserve"> of International </w:t>
      </w:r>
      <w:proofErr w:type="spellStart"/>
      <w:r w:rsidRPr="00BB5A6D">
        <w:rPr>
          <w:rFonts w:ascii="Georgia" w:hAnsi="Georgia"/>
          <w:lang w:val="tr-TR"/>
        </w:rPr>
        <w:t>Lingual</w:t>
      </w:r>
      <w:proofErr w:type="spellEnd"/>
      <w:r w:rsidRPr="00BB5A6D">
        <w:rPr>
          <w:rFonts w:ascii="Georgia" w:hAnsi="Georgia"/>
          <w:lang w:val="tr-TR"/>
        </w:rPr>
        <w:t xml:space="preserve">, </w:t>
      </w:r>
      <w:proofErr w:type="spellStart"/>
      <w:r w:rsidRPr="00BB5A6D">
        <w:rPr>
          <w:rFonts w:ascii="Georgia" w:hAnsi="Georgia"/>
          <w:lang w:val="tr-TR"/>
        </w:rPr>
        <w:t>Social</w:t>
      </w:r>
      <w:proofErr w:type="spellEnd"/>
      <w:r w:rsidRPr="00BB5A6D">
        <w:rPr>
          <w:rFonts w:ascii="Georgia" w:hAnsi="Georgia"/>
          <w:lang w:val="tr-TR"/>
        </w:rPr>
        <w:t xml:space="preserve"> </w:t>
      </w:r>
      <w:proofErr w:type="spellStart"/>
      <w:r w:rsidRPr="00BB5A6D">
        <w:rPr>
          <w:rFonts w:ascii="Georgia" w:hAnsi="Georgia"/>
          <w:lang w:val="tr-TR"/>
        </w:rPr>
        <w:t>and</w:t>
      </w:r>
      <w:proofErr w:type="spellEnd"/>
      <w:r w:rsidRPr="00BB5A6D">
        <w:rPr>
          <w:rFonts w:ascii="Georgia" w:hAnsi="Georgia"/>
          <w:lang w:val="tr-TR"/>
        </w:rPr>
        <w:t xml:space="preserve"> </w:t>
      </w:r>
      <w:proofErr w:type="spellStart"/>
      <w:r w:rsidRPr="00BB5A6D">
        <w:rPr>
          <w:rFonts w:ascii="Georgia" w:hAnsi="Georgia"/>
          <w:lang w:val="tr-TR"/>
        </w:rPr>
        <w:t>Educational</w:t>
      </w:r>
      <w:proofErr w:type="spellEnd"/>
      <w:r w:rsidRPr="00BB5A6D">
        <w:rPr>
          <w:rFonts w:ascii="Georgia" w:hAnsi="Georgia"/>
          <w:lang w:val="tr-TR"/>
        </w:rPr>
        <w:t xml:space="preserve"> </w:t>
      </w:r>
      <w:proofErr w:type="spellStart"/>
      <w:r w:rsidRPr="00BB5A6D">
        <w:rPr>
          <w:rFonts w:ascii="Georgia" w:hAnsi="Georgia"/>
          <w:lang w:val="tr-TR"/>
        </w:rPr>
        <w:t>Sciences</w:t>
      </w:r>
      <w:proofErr w:type="spellEnd"/>
      <w:r w:rsidRPr="00BB5A6D">
        <w:rPr>
          <w:rFonts w:ascii="Georgia" w:hAnsi="Georgia"/>
          <w:lang w:val="tr-TR"/>
        </w:rPr>
        <w:t xml:space="preserve">, </w:t>
      </w:r>
      <w:r w:rsidRPr="00BB5A6D">
        <w:rPr>
          <w:rFonts w:ascii="Georgia" w:hAnsi="Georgia"/>
          <w:lang w:val="tr-TR"/>
        </w:rPr>
        <w:t>6(2), 249-265. https://doi.org/10.34137/jilses.833182</w:t>
      </w:r>
    </w:p>
    <w:p w14:paraId="27EEA29F" w14:textId="77777777" w:rsidR="00BB5A6D" w:rsidRPr="00BB5A6D" w:rsidRDefault="00BB5A6D" w:rsidP="00BB5A6D">
      <w:pPr>
        <w:jc w:val="both"/>
        <w:rPr>
          <w:rFonts w:ascii="Georgia" w:hAnsi="Georgia"/>
          <w:b/>
          <w:lang w:val="tr-TR"/>
        </w:rPr>
      </w:pPr>
      <w:r w:rsidRPr="00BB5A6D">
        <w:rPr>
          <w:rFonts w:ascii="Georgia" w:hAnsi="Georgia"/>
          <w:b/>
          <w:lang w:val="tr-TR"/>
        </w:rPr>
        <w:t>DOI Numarası Olmayan Makale, Baskı Versiyonu</w:t>
      </w:r>
    </w:p>
    <w:p w14:paraId="08E167B0" w14:textId="77777777" w:rsidR="00BB5A6D" w:rsidRPr="00BB5A6D" w:rsidRDefault="00BB5A6D" w:rsidP="00BB5A6D">
      <w:pPr>
        <w:jc w:val="both"/>
        <w:rPr>
          <w:rFonts w:ascii="Georgia" w:hAnsi="Georgia"/>
          <w:lang w:val="tr-TR"/>
        </w:rPr>
      </w:pPr>
      <w:r w:rsidRPr="00BB5A6D">
        <w:rPr>
          <w:rFonts w:ascii="Georgia" w:hAnsi="Georgia"/>
          <w:lang w:val="tr-TR"/>
        </w:rPr>
        <w:t>Akdağ, M. (1990). Türk eğitim sisteminde yatay ve dikey geçişler. Milli Eğitim Dergisi, 94, 67-72.</w:t>
      </w:r>
    </w:p>
    <w:p w14:paraId="4A537EB6" w14:textId="77777777" w:rsidR="00BB5A6D" w:rsidRPr="00BB5A6D" w:rsidRDefault="00BB5A6D" w:rsidP="00BB5A6D">
      <w:pPr>
        <w:jc w:val="both"/>
        <w:rPr>
          <w:rFonts w:ascii="Georgia" w:hAnsi="Georgia"/>
          <w:b/>
          <w:lang w:val="tr-TR"/>
        </w:rPr>
      </w:pPr>
      <w:r w:rsidRPr="00BB5A6D">
        <w:rPr>
          <w:rFonts w:ascii="Georgia" w:hAnsi="Georgia"/>
          <w:b/>
          <w:lang w:val="tr-TR"/>
        </w:rPr>
        <w:t>DOI Numarası Olmayan Çevrim İçi Makale</w:t>
      </w:r>
    </w:p>
    <w:p w14:paraId="50FED9BF" w14:textId="77777777" w:rsidR="00BB5A6D" w:rsidRDefault="00BB5A6D" w:rsidP="00BB5A6D">
      <w:pPr>
        <w:jc w:val="both"/>
        <w:rPr>
          <w:rFonts w:ascii="Georgia" w:hAnsi="Georgia"/>
          <w:lang w:val="tr-TR"/>
        </w:rPr>
      </w:pPr>
      <w:r w:rsidRPr="00BB5A6D">
        <w:rPr>
          <w:rFonts w:ascii="Georgia" w:hAnsi="Georgia"/>
          <w:lang w:val="tr-TR"/>
        </w:rPr>
        <w:t>Şad, N.ve Akdağ, M. (2010). İngilizce dersinde cep telefonlarıyla üretilen sözlü performans ödevlerinin yazılı performans ödevleriyle karşılaştırılması. Türk Eğitim Bilimleri Dergisi, 8(3), 719-740.</w:t>
      </w:r>
      <w:r w:rsidRPr="00BB5A6D">
        <w:rPr>
          <w:rFonts w:ascii="Georgia" w:hAnsi="Georgia"/>
          <w:lang w:val="tr-TR"/>
        </w:rPr>
        <w:cr/>
      </w:r>
    </w:p>
    <w:p w14:paraId="0030F9AB" w14:textId="55D46A4C" w:rsidR="00BB5A6D" w:rsidRPr="00BB5A6D" w:rsidRDefault="00BB5A6D" w:rsidP="00BB5A6D">
      <w:pPr>
        <w:jc w:val="both"/>
        <w:rPr>
          <w:rFonts w:ascii="Georgia" w:hAnsi="Georgia"/>
          <w:lang w:val="tr-TR"/>
        </w:rPr>
      </w:pPr>
      <w:r w:rsidRPr="00BB5A6D">
        <w:rPr>
          <w:rFonts w:ascii="Georgia" w:hAnsi="Georgia"/>
          <w:b/>
          <w:lang w:val="tr-TR"/>
        </w:rPr>
        <w:t>Kongre veya Sempozyum Bildirisi</w:t>
      </w:r>
    </w:p>
    <w:p w14:paraId="71E6B7A9" w14:textId="77777777" w:rsidR="00BB5A6D" w:rsidRPr="00BB5A6D" w:rsidRDefault="00BB5A6D" w:rsidP="00BB5A6D">
      <w:pPr>
        <w:jc w:val="both"/>
        <w:rPr>
          <w:rFonts w:ascii="Georgia" w:hAnsi="Georgia"/>
          <w:lang w:val="tr-TR"/>
        </w:rPr>
      </w:pPr>
      <w:r w:rsidRPr="00BB5A6D">
        <w:rPr>
          <w:rFonts w:ascii="Georgia" w:hAnsi="Georgia"/>
          <w:lang w:val="tr-TR"/>
        </w:rPr>
        <w:t xml:space="preserve">Akdağ, M. ve Şahin, E. (2018, 11-13 Ekim). Bireyselleştirilmiş eğitim programı öğrencileri için senaryo temelli öğrenme </w:t>
      </w:r>
      <w:proofErr w:type="spellStart"/>
      <w:r w:rsidRPr="00BB5A6D">
        <w:rPr>
          <w:rFonts w:ascii="Georgia" w:hAnsi="Georgia"/>
          <w:lang w:val="tr-TR"/>
        </w:rPr>
        <w:t>yaklaşımı’na</w:t>
      </w:r>
      <w:proofErr w:type="spellEnd"/>
      <w:r w:rsidRPr="00BB5A6D">
        <w:rPr>
          <w:rFonts w:ascii="Georgia" w:hAnsi="Georgia"/>
          <w:lang w:val="tr-TR"/>
        </w:rPr>
        <w:t xml:space="preserve"> dayalı program taslağı önerisi [Bildiri özeti]. 6.Uluslararası Eğitim Programları ve Öğretim Kongresi, Kafkas Üniversitesi, Kars, Türkiye.</w:t>
      </w:r>
    </w:p>
    <w:p w14:paraId="3B20C47C" w14:textId="77777777" w:rsidR="00BB5A6D" w:rsidRPr="00BB5A6D" w:rsidRDefault="00BB5A6D" w:rsidP="00BB5A6D">
      <w:pPr>
        <w:jc w:val="both"/>
        <w:rPr>
          <w:rFonts w:ascii="Georgia" w:hAnsi="Georgia"/>
          <w:b/>
          <w:lang w:val="tr-TR"/>
        </w:rPr>
      </w:pPr>
      <w:r w:rsidRPr="00BB5A6D">
        <w:rPr>
          <w:rFonts w:ascii="Georgia" w:hAnsi="Georgia"/>
          <w:b/>
          <w:lang w:val="tr-TR"/>
        </w:rPr>
        <w:t>Yayınlanmamış Yüksek Lisans ve Doktora Tezleri</w:t>
      </w:r>
    </w:p>
    <w:p w14:paraId="731E9519" w14:textId="77777777" w:rsidR="00BB5A6D" w:rsidRPr="00BB5A6D" w:rsidRDefault="00BB5A6D" w:rsidP="00BB5A6D">
      <w:pPr>
        <w:jc w:val="both"/>
        <w:rPr>
          <w:rFonts w:ascii="Georgia" w:hAnsi="Georgia"/>
          <w:lang w:val="tr-TR"/>
        </w:rPr>
      </w:pPr>
      <w:r w:rsidRPr="00BB5A6D">
        <w:rPr>
          <w:rFonts w:ascii="Georgia" w:hAnsi="Georgia"/>
          <w:lang w:val="tr-TR"/>
        </w:rPr>
        <w:t>Yıldırım, M. (1997). Aday öğretmenleri yetiştirme programının uygulanmasında karşılaşılan sorunlar [Yayınlanmamış yüksek lisans tezi]. İnönü Üniversitesi.</w:t>
      </w:r>
    </w:p>
    <w:p w14:paraId="350068AB" w14:textId="77777777" w:rsidR="00BB5A6D" w:rsidRPr="00BB5A6D" w:rsidRDefault="00BB5A6D" w:rsidP="00BB5A6D">
      <w:pPr>
        <w:jc w:val="both"/>
        <w:rPr>
          <w:rFonts w:ascii="Georgia" w:hAnsi="Georgia"/>
          <w:lang w:val="tr-TR"/>
        </w:rPr>
      </w:pPr>
      <w:r w:rsidRPr="00BB5A6D">
        <w:rPr>
          <w:rFonts w:ascii="Georgia" w:hAnsi="Georgia"/>
          <w:b/>
          <w:lang w:val="tr-TR"/>
        </w:rPr>
        <w:t>İnternet Ortamındaki Bir Veri Tabanında Yayınlanmış Yüksek Lisans ve Doktora Tezleri</w:t>
      </w:r>
    </w:p>
    <w:p w14:paraId="6BBC42EF" w14:textId="77777777" w:rsidR="00BB5A6D" w:rsidRPr="00BB5A6D" w:rsidRDefault="00BB5A6D" w:rsidP="00BB5A6D">
      <w:pPr>
        <w:jc w:val="both"/>
        <w:rPr>
          <w:rFonts w:ascii="Georgia" w:hAnsi="Georgia"/>
          <w:b/>
          <w:lang w:val="tr-TR"/>
        </w:rPr>
      </w:pPr>
      <w:r w:rsidRPr="00BB5A6D">
        <w:rPr>
          <w:rFonts w:ascii="Georgia" w:hAnsi="Georgia"/>
          <w:lang w:val="tr-TR"/>
        </w:rPr>
        <w:t xml:space="preserve">Yaşaroğlu, C. (2012). İlköğretim birinci kademe öğrencilerinin çevreye yönelik tutum ve davranışlarının değerlendirilmesi. </w:t>
      </w:r>
      <w:r w:rsidRPr="00BB5A6D">
        <w:rPr>
          <w:rFonts w:ascii="Georgia" w:hAnsi="Georgia"/>
          <w:lang w:val="tr-TR"/>
        </w:rPr>
        <w:lastRenderedPageBreak/>
        <w:t>[Doktora tezi, İnönü Üniversitesi]. URL adresi.</w:t>
      </w:r>
    </w:p>
    <w:sectPr w:rsidR="00BB5A6D" w:rsidRPr="00BB5A6D" w:rsidSect="003E40F1">
      <w:type w:val="continuous"/>
      <w:pgSz w:w="11906" w:h="16838"/>
      <w:pgMar w:top="3631" w:right="1417" w:bottom="1417" w:left="1417" w:header="708" w:footer="1258"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20CE8" w14:textId="77777777" w:rsidR="00015378" w:rsidRDefault="00015378" w:rsidP="005F4C27">
      <w:pPr>
        <w:spacing w:after="0" w:line="240" w:lineRule="auto"/>
      </w:pPr>
      <w:r>
        <w:separator/>
      </w:r>
    </w:p>
  </w:endnote>
  <w:endnote w:type="continuationSeparator" w:id="0">
    <w:p w14:paraId="61168858" w14:textId="77777777" w:rsidR="00015378" w:rsidRDefault="00015378" w:rsidP="005F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67953"/>
      <w:docPartObj>
        <w:docPartGallery w:val="Page Numbers (Bottom of Page)"/>
        <w:docPartUnique/>
      </w:docPartObj>
    </w:sdtPr>
    <w:sdtEndPr>
      <w:rPr>
        <w:rFonts w:ascii="Aptos" w:hAnsi="Aptos"/>
      </w:rPr>
    </w:sdtEndPr>
    <w:sdtContent>
      <w:p w14:paraId="6E702007" w14:textId="587E2641" w:rsidR="00954CA7" w:rsidRDefault="00954CA7">
        <w:pPr>
          <w:pStyle w:val="Footer"/>
        </w:pPr>
        <w:r>
          <w:rPr>
            <w:rFonts w:ascii="Aptos" w:hAnsi="Aptos"/>
            <w:noProof/>
            <w:sz w:val="18"/>
            <w:szCs w:val="18"/>
            <w:lang w:val="pt-PT"/>
          </w:rPr>
          <mc:AlternateContent>
            <mc:Choice Requires="wps">
              <w:drawing>
                <wp:anchor distT="0" distB="0" distL="114300" distR="114300" simplePos="0" relativeHeight="251663360" behindDoc="0" locked="0" layoutInCell="1" allowOverlap="1" wp14:anchorId="37BD39B5" wp14:editId="205110AC">
                  <wp:simplePos x="0" y="0"/>
                  <wp:positionH relativeFrom="margin">
                    <wp:posOffset>-24130</wp:posOffset>
                  </wp:positionH>
                  <wp:positionV relativeFrom="paragraph">
                    <wp:posOffset>7192</wp:posOffset>
                  </wp:positionV>
                  <wp:extent cx="6662420" cy="0"/>
                  <wp:effectExtent l="0" t="0" r="0" b="0"/>
                  <wp:wrapNone/>
                  <wp:docPr id="507637973" name="Straight Connector 5"/>
                  <wp:cNvGraphicFramePr/>
                  <a:graphic xmlns:a="http://schemas.openxmlformats.org/drawingml/2006/main">
                    <a:graphicData uri="http://schemas.microsoft.com/office/word/2010/wordprocessingShape">
                      <wps:wsp>
                        <wps:cNvCnPr/>
                        <wps:spPr>
                          <a:xfrm>
                            <a:off x="0" y="0"/>
                            <a:ext cx="666242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13C78C" id="Straight Connector 5"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9pt,.55pt" to="522.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" strokecolor="black [3200]" strokeweight=".25pt">
                  <v:stroke joinstyle="miter"/>
                  <w10:wrap anchorx="margin"/>
                </v:line>
              </w:pict>
            </mc:Fallback>
          </mc:AlternateContent>
        </w:r>
      </w:p>
      <w:p w14:paraId="1D19DA1B" w14:textId="1DC638CF" w:rsidR="00AB1AF7" w:rsidRPr="00563CEF" w:rsidRDefault="00AB1AF7">
        <w:pPr>
          <w:pStyle w:val="Footer"/>
          <w:rPr>
            <w:rFonts w:ascii="Aptos" w:hAnsi="Aptos"/>
          </w:rPr>
        </w:pPr>
        <w:r w:rsidRPr="00563CEF">
          <w:rPr>
            <w:rFonts w:ascii="Aptos" w:hAnsi="Aptos"/>
            <w:noProof/>
            <w:sz w:val="18"/>
            <w:szCs w:val="18"/>
            <w:lang w:val="pt-PT"/>
          </w:rPr>
          <w:drawing>
            <wp:anchor distT="0" distB="0" distL="114300" distR="114300" simplePos="0" relativeHeight="251662336" behindDoc="0" locked="0" layoutInCell="1" allowOverlap="1" wp14:anchorId="060C41A1" wp14:editId="657572DF">
              <wp:simplePos x="0" y="0"/>
              <wp:positionH relativeFrom="column">
                <wp:posOffset>5443855</wp:posOffset>
              </wp:positionH>
              <wp:positionV relativeFrom="paragraph">
                <wp:posOffset>20187</wp:posOffset>
              </wp:positionV>
              <wp:extent cx="690880" cy="690880"/>
              <wp:effectExtent l="0" t="0" r="0" b="0"/>
              <wp:wrapNone/>
              <wp:docPr id="1353511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a:ln>
                        <a:noFill/>
                      </a:ln>
                    </pic:spPr>
                  </pic:pic>
                </a:graphicData>
              </a:graphic>
            </wp:anchor>
          </w:drawing>
        </w:r>
        <w:r w:rsidRPr="00563CEF">
          <w:rPr>
            <w:rFonts w:ascii="Aptos" w:hAnsi="Aptos"/>
          </w:rPr>
          <w:fldChar w:fldCharType="begin"/>
        </w:r>
        <w:r w:rsidRPr="00563CEF">
          <w:rPr>
            <w:rFonts w:ascii="Aptos" w:hAnsi="Aptos"/>
          </w:rPr>
          <w:instrText>PAGE   \* MERGEFORMAT</w:instrText>
        </w:r>
        <w:r w:rsidRPr="00563CEF">
          <w:rPr>
            <w:rFonts w:ascii="Aptos" w:hAnsi="Aptos"/>
          </w:rPr>
          <w:fldChar w:fldCharType="separate"/>
        </w:r>
        <w:r w:rsidRPr="00563CEF">
          <w:rPr>
            <w:rFonts w:ascii="Aptos" w:hAnsi="Aptos"/>
          </w:rPr>
          <w:t>2</w:t>
        </w:r>
        <w:r w:rsidRPr="00563CEF">
          <w:rPr>
            <w:rFonts w:ascii="Aptos" w:hAnsi="Aptos"/>
          </w:rPr>
          <w:fldChar w:fldCharType="end"/>
        </w:r>
      </w:p>
    </w:sdtContent>
  </w:sdt>
  <w:p w14:paraId="19A83443" w14:textId="63446314" w:rsidR="005F4C27" w:rsidRDefault="005F4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DFC54" w14:textId="77777777" w:rsidR="00015378" w:rsidRDefault="00015378" w:rsidP="005F4C27">
      <w:pPr>
        <w:spacing w:after="0" w:line="240" w:lineRule="auto"/>
      </w:pPr>
      <w:r>
        <w:separator/>
      </w:r>
    </w:p>
  </w:footnote>
  <w:footnote w:type="continuationSeparator" w:id="0">
    <w:p w14:paraId="74B256E7" w14:textId="77777777" w:rsidR="00015378" w:rsidRDefault="00015378" w:rsidP="005F4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EA85C" w14:textId="00CB87F3" w:rsidR="005F4C27" w:rsidRPr="005F4C27" w:rsidRDefault="00B26EE8">
    <w:pPr>
      <w:pStyle w:val="Header"/>
      <w:rPr>
        <w:rFonts w:ascii="Aptos" w:hAnsi="Aptos"/>
        <w:b/>
        <w:bCs/>
      </w:rPr>
    </w:pPr>
    <w:r>
      <w:rPr>
        <w:noProof/>
      </w:rPr>
      <w:drawing>
        <wp:anchor distT="0" distB="0" distL="114300" distR="114300" simplePos="0" relativeHeight="251658240" behindDoc="0" locked="0" layoutInCell="1" allowOverlap="1" wp14:anchorId="2F5B5E0D" wp14:editId="599F15D1">
          <wp:simplePos x="0" y="0"/>
          <wp:positionH relativeFrom="page">
            <wp:align>right</wp:align>
          </wp:positionH>
          <wp:positionV relativeFrom="paragraph">
            <wp:posOffset>-77367</wp:posOffset>
          </wp:positionV>
          <wp:extent cx="1676129" cy="712382"/>
          <wp:effectExtent l="0" t="0" r="635" b="0"/>
          <wp:wrapNone/>
          <wp:docPr id="20962247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9376" b="28123"/>
                  <a:stretch/>
                </pic:blipFill>
                <pic:spPr bwMode="auto">
                  <a:xfrm>
                    <a:off x="0" y="0"/>
                    <a:ext cx="1676129" cy="7123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4C27" w:rsidRPr="005F4C27">
      <w:rPr>
        <w:rFonts w:ascii="Aptos" w:hAnsi="Aptos"/>
        <w:b/>
        <w:bCs/>
      </w:rPr>
      <w:t>INTERNATIONAL JOURNAL OF MARDIN STUDIES</w:t>
    </w:r>
  </w:p>
  <w:p w14:paraId="1D5D3A50" w14:textId="01951A13" w:rsidR="005F4C27" w:rsidRPr="00EC7C99" w:rsidRDefault="005F4C27">
    <w:pPr>
      <w:pStyle w:val="Header"/>
      <w:rPr>
        <w:rFonts w:ascii="Aptos" w:hAnsi="Aptos"/>
        <w:sz w:val="18"/>
        <w:szCs w:val="18"/>
      </w:rPr>
    </w:pPr>
    <w:r w:rsidRPr="00EC7C99">
      <w:rPr>
        <w:rFonts w:ascii="Aptos" w:hAnsi="Aptos"/>
        <w:sz w:val="18"/>
        <w:szCs w:val="18"/>
      </w:rPr>
      <w:t>e-ISBN: 2718-0824</w:t>
    </w:r>
  </w:p>
  <w:p w14:paraId="58CC2135" w14:textId="486D0FBF" w:rsidR="005F4C27" w:rsidRPr="00F963CD" w:rsidRDefault="005F4C27">
    <w:pPr>
      <w:pStyle w:val="Header"/>
      <w:rPr>
        <w:rFonts w:ascii="Aptos" w:hAnsi="Aptos"/>
        <w:sz w:val="18"/>
        <w:szCs w:val="18"/>
        <w:lang w:val="pt-PT"/>
      </w:rPr>
    </w:pPr>
    <w:r w:rsidRPr="00F963CD">
      <w:rPr>
        <w:rFonts w:ascii="Aptos" w:hAnsi="Aptos"/>
        <w:sz w:val="18"/>
        <w:szCs w:val="18"/>
        <w:lang w:val="pt-PT"/>
      </w:rPr>
      <w:t xml:space="preserve">MAU </w:t>
    </w:r>
    <w:r w:rsidR="0036278B">
      <w:rPr>
        <w:rFonts w:ascii="Aptos" w:hAnsi="Aptos"/>
        <w:sz w:val="18"/>
        <w:szCs w:val="18"/>
        <w:lang w:val="pt-PT"/>
      </w:rPr>
      <w:t>PRESS</w:t>
    </w:r>
  </w:p>
  <w:p w14:paraId="1AE84ECD" w14:textId="74C0EDBF" w:rsidR="00F963CD" w:rsidRPr="00F963CD" w:rsidRDefault="00F963CD">
    <w:pPr>
      <w:pStyle w:val="Header"/>
      <w:rPr>
        <w:rFonts w:ascii="Aptos" w:hAnsi="Aptos"/>
        <w:sz w:val="18"/>
        <w:szCs w:val="18"/>
        <w:lang w:val="pt-PT"/>
      </w:rPr>
    </w:pPr>
    <w:r>
      <w:rPr>
        <w:rFonts w:ascii="Aptos" w:hAnsi="Aptos"/>
        <w:noProof/>
        <w:sz w:val="18"/>
        <w:szCs w:val="18"/>
        <w:lang w:val="pt-PT"/>
      </w:rPr>
      <mc:AlternateContent>
        <mc:Choice Requires="wps">
          <w:drawing>
            <wp:anchor distT="0" distB="0" distL="114300" distR="114300" simplePos="0" relativeHeight="251660288" behindDoc="0" locked="0" layoutInCell="1" allowOverlap="1" wp14:anchorId="08E8EDB7" wp14:editId="4EE1D0A3">
              <wp:simplePos x="0" y="0"/>
              <wp:positionH relativeFrom="page">
                <wp:align>right</wp:align>
              </wp:positionH>
              <wp:positionV relativeFrom="paragraph">
                <wp:posOffset>472440</wp:posOffset>
              </wp:positionV>
              <wp:extent cx="6662435" cy="0"/>
              <wp:effectExtent l="0" t="0" r="0" b="0"/>
              <wp:wrapNone/>
              <wp:docPr id="198258640" name="Straight Connector 5"/>
              <wp:cNvGraphicFramePr/>
              <a:graphic xmlns:a="http://schemas.openxmlformats.org/drawingml/2006/main">
                <a:graphicData uri="http://schemas.microsoft.com/office/word/2010/wordprocessingShape">
                  <wps:wsp>
                    <wps:cNvCnPr/>
                    <wps:spPr>
                      <a:xfrm>
                        <a:off x="0" y="0"/>
                        <a:ext cx="666243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F3F0BD" id="Straight Connector 5" o:spid="_x0000_s1026" style="position:absolute;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 from="473.4pt,37.2pt" to="99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" strokecolor="black [3200]" strokeweight=".25pt">
              <v:stroke joinstyle="miter"/>
              <w10:wrap anchorx="page"/>
            </v:line>
          </w:pict>
        </mc:Fallback>
      </mc:AlternateContent>
    </w:r>
    <w:r w:rsidRPr="00F963CD">
      <w:rPr>
        <w:rFonts w:ascii="Aptos" w:hAnsi="Aptos"/>
        <w:sz w:val="18"/>
        <w:szCs w:val="18"/>
        <w:lang w:val="pt-PT"/>
      </w:rPr>
      <w:t>ijms@artuklu.edu.tr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C35D4"/>
    <w:multiLevelType w:val="hybridMultilevel"/>
    <w:tmpl w:val="D0247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0D45E5"/>
    <w:multiLevelType w:val="multilevel"/>
    <w:tmpl w:val="B9E643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896412">
    <w:abstractNumId w:val="0"/>
  </w:num>
  <w:num w:numId="2" w16cid:durableId="201406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27"/>
    <w:rsid w:val="00015378"/>
    <w:rsid w:val="000306C9"/>
    <w:rsid w:val="00091044"/>
    <w:rsid w:val="0009666E"/>
    <w:rsid w:val="000A5349"/>
    <w:rsid w:val="000B494E"/>
    <w:rsid w:val="000D3F26"/>
    <w:rsid w:val="00131A46"/>
    <w:rsid w:val="001A4A47"/>
    <w:rsid w:val="001B4091"/>
    <w:rsid w:val="00253070"/>
    <w:rsid w:val="002630D0"/>
    <w:rsid w:val="00271FE0"/>
    <w:rsid w:val="00343717"/>
    <w:rsid w:val="0034603E"/>
    <w:rsid w:val="0036278B"/>
    <w:rsid w:val="00382B22"/>
    <w:rsid w:val="003A4AE2"/>
    <w:rsid w:val="003E40F1"/>
    <w:rsid w:val="0040781A"/>
    <w:rsid w:val="00407EE0"/>
    <w:rsid w:val="00427748"/>
    <w:rsid w:val="00462CEC"/>
    <w:rsid w:val="005411DB"/>
    <w:rsid w:val="00563CEF"/>
    <w:rsid w:val="005F4C27"/>
    <w:rsid w:val="005F73C0"/>
    <w:rsid w:val="0060202E"/>
    <w:rsid w:val="00634C20"/>
    <w:rsid w:val="007202FF"/>
    <w:rsid w:val="00737A0F"/>
    <w:rsid w:val="00745778"/>
    <w:rsid w:val="00770C32"/>
    <w:rsid w:val="007A1F96"/>
    <w:rsid w:val="007E5C45"/>
    <w:rsid w:val="008106A2"/>
    <w:rsid w:val="008544C5"/>
    <w:rsid w:val="00877680"/>
    <w:rsid w:val="00880167"/>
    <w:rsid w:val="008F31CD"/>
    <w:rsid w:val="009066AC"/>
    <w:rsid w:val="00911156"/>
    <w:rsid w:val="00913D8F"/>
    <w:rsid w:val="0093507B"/>
    <w:rsid w:val="00954CA7"/>
    <w:rsid w:val="009762B1"/>
    <w:rsid w:val="009A42BB"/>
    <w:rsid w:val="00A02DDE"/>
    <w:rsid w:val="00A216AB"/>
    <w:rsid w:val="00A40CCF"/>
    <w:rsid w:val="00A87AD0"/>
    <w:rsid w:val="00AB1AF7"/>
    <w:rsid w:val="00AD747E"/>
    <w:rsid w:val="00AF65AC"/>
    <w:rsid w:val="00B23E2F"/>
    <w:rsid w:val="00B26EE8"/>
    <w:rsid w:val="00B4782F"/>
    <w:rsid w:val="00B61D4B"/>
    <w:rsid w:val="00B77BC4"/>
    <w:rsid w:val="00BB5A6D"/>
    <w:rsid w:val="00C06018"/>
    <w:rsid w:val="00C17BF8"/>
    <w:rsid w:val="00C324A9"/>
    <w:rsid w:val="00C55913"/>
    <w:rsid w:val="00C705C0"/>
    <w:rsid w:val="00D00880"/>
    <w:rsid w:val="00D2588F"/>
    <w:rsid w:val="00D56E52"/>
    <w:rsid w:val="00D83359"/>
    <w:rsid w:val="00DA2971"/>
    <w:rsid w:val="00E07134"/>
    <w:rsid w:val="00E34E1F"/>
    <w:rsid w:val="00E370A0"/>
    <w:rsid w:val="00E71C02"/>
    <w:rsid w:val="00E93295"/>
    <w:rsid w:val="00EC7C99"/>
    <w:rsid w:val="00F91073"/>
    <w:rsid w:val="00F963CD"/>
    <w:rsid w:val="00FB642A"/>
    <w:rsid w:val="00FD755A"/>
    <w:rsid w:val="00FD79EE"/>
    <w:rsid w:val="00FF281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F76A1"/>
  <w15:chartTrackingRefBased/>
  <w15:docId w15:val="{22FABF30-EB54-42E2-8CE9-A80805B8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C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4C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4C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4C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4C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4C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C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C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C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C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4C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4C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4C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4C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4C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C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C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C27"/>
    <w:rPr>
      <w:rFonts w:eastAsiaTheme="majorEastAsia" w:cstheme="majorBidi"/>
      <w:color w:val="272727" w:themeColor="text1" w:themeTint="D8"/>
    </w:rPr>
  </w:style>
  <w:style w:type="paragraph" w:styleId="Title">
    <w:name w:val="Title"/>
    <w:basedOn w:val="Normal"/>
    <w:next w:val="Normal"/>
    <w:link w:val="TitleChar"/>
    <w:uiPriority w:val="10"/>
    <w:qFormat/>
    <w:rsid w:val="005F4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C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C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C27"/>
    <w:pPr>
      <w:spacing w:before="160"/>
      <w:jc w:val="center"/>
    </w:pPr>
    <w:rPr>
      <w:i/>
      <w:iCs/>
      <w:color w:val="404040" w:themeColor="text1" w:themeTint="BF"/>
    </w:rPr>
  </w:style>
  <w:style w:type="character" w:customStyle="1" w:styleId="QuoteChar">
    <w:name w:val="Quote Char"/>
    <w:basedOn w:val="DefaultParagraphFont"/>
    <w:link w:val="Quote"/>
    <w:uiPriority w:val="29"/>
    <w:rsid w:val="005F4C27"/>
    <w:rPr>
      <w:i/>
      <w:iCs/>
      <w:color w:val="404040" w:themeColor="text1" w:themeTint="BF"/>
    </w:rPr>
  </w:style>
  <w:style w:type="paragraph" w:styleId="ListParagraph">
    <w:name w:val="List Paragraph"/>
    <w:basedOn w:val="Normal"/>
    <w:uiPriority w:val="34"/>
    <w:qFormat/>
    <w:rsid w:val="005F4C27"/>
    <w:pPr>
      <w:ind w:left="720"/>
      <w:contextualSpacing/>
    </w:pPr>
  </w:style>
  <w:style w:type="character" w:styleId="IntenseEmphasis">
    <w:name w:val="Intense Emphasis"/>
    <w:basedOn w:val="DefaultParagraphFont"/>
    <w:uiPriority w:val="21"/>
    <w:qFormat/>
    <w:rsid w:val="005F4C27"/>
    <w:rPr>
      <w:i/>
      <w:iCs/>
      <w:color w:val="2F5496" w:themeColor="accent1" w:themeShade="BF"/>
    </w:rPr>
  </w:style>
  <w:style w:type="paragraph" w:styleId="IntenseQuote">
    <w:name w:val="Intense Quote"/>
    <w:basedOn w:val="Normal"/>
    <w:next w:val="Normal"/>
    <w:link w:val="IntenseQuoteChar"/>
    <w:uiPriority w:val="30"/>
    <w:qFormat/>
    <w:rsid w:val="005F4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4C27"/>
    <w:rPr>
      <w:i/>
      <w:iCs/>
      <w:color w:val="2F5496" w:themeColor="accent1" w:themeShade="BF"/>
    </w:rPr>
  </w:style>
  <w:style w:type="character" w:styleId="IntenseReference">
    <w:name w:val="Intense Reference"/>
    <w:basedOn w:val="DefaultParagraphFont"/>
    <w:uiPriority w:val="32"/>
    <w:qFormat/>
    <w:rsid w:val="005F4C27"/>
    <w:rPr>
      <w:b/>
      <w:bCs/>
      <w:smallCaps/>
      <w:color w:val="2F5496" w:themeColor="accent1" w:themeShade="BF"/>
      <w:spacing w:val="5"/>
    </w:rPr>
  </w:style>
  <w:style w:type="paragraph" w:styleId="Header">
    <w:name w:val="header"/>
    <w:basedOn w:val="Normal"/>
    <w:link w:val="HeaderChar"/>
    <w:uiPriority w:val="99"/>
    <w:unhideWhenUsed/>
    <w:rsid w:val="005F4C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4C27"/>
  </w:style>
  <w:style w:type="paragraph" w:styleId="Footer">
    <w:name w:val="footer"/>
    <w:basedOn w:val="Normal"/>
    <w:link w:val="FooterChar"/>
    <w:uiPriority w:val="99"/>
    <w:unhideWhenUsed/>
    <w:rsid w:val="005F4C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4C27"/>
  </w:style>
  <w:style w:type="character" w:styleId="Hyperlink">
    <w:name w:val="Hyperlink"/>
    <w:basedOn w:val="DefaultParagraphFont"/>
    <w:uiPriority w:val="99"/>
    <w:unhideWhenUsed/>
    <w:rsid w:val="00F963CD"/>
    <w:rPr>
      <w:color w:val="0563C1" w:themeColor="hyperlink"/>
      <w:u w:val="single"/>
    </w:rPr>
  </w:style>
  <w:style w:type="character" w:styleId="UnresolvedMention">
    <w:name w:val="Unresolved Mention"/>
    <w:basedOn w:val="DefaultParagraphFont"/>
    <w:uiPriority w:val="99"/>
    <w:semiHidden/>
    <w:unhideWhenUsed/>
    <w:rsid w:val="00F96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pastyle.apa.org/style-grammar-guidelines/references/examples/"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1D1B2-20A6-43F3-9607-A6690D2E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Confirmation</dc:title>
  <dc:subject/>
  <dc:creator>Serdar [塞尔达] AYDIN [艾登]</dc:creator>
  <cp:keywords/>
  <dc:description/>
  <cp:lastModifiedBy>Serdar [塞尔达] AYDIN [艾登]</cp:lastModifiedBy>
  <cp:revision>6</cp:revision>
  <cp:lastPrinted>2025-03-10T00:52:00Z</cp:lastPrinted>
  <dcterms:created xsi:type="dcterms:W3CDTF">2025-03-16T07:16:00Z</dcterms:created>
  <dcterms:modified xsi:type="dcterms:W3CDTF">2025-03-16T07:20:00Z</dcterms:modified>
</cp:coreProperties>
</file>