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723" w:rsidRPr="004F5389" w:rsidRDefault="00D41723" w:rsidP="00D41723">
      <w:pPr>
        <w:jc w:val="center"/>
        <w:rPr>
          <w:b/>
        </w:rPr>
      </w:pPr>
      <w:bookmarkStart w:id="0" w:name="_GoBack"/>
      <w:bookmarkEnd w:id="0"/>
      <w:r w:rsidRPr="004F5389">
        <w:rPr>
          <w:b/>
        </w:rPr>
        <w:t xml:space="preserve">Title of </w:t>
      </w:r>
      <w:r>
        <w:rPr>
          <w:b/>
        </w:rPr>
        <w:t>P</w:t>
      </w:r>
      <w:r w:rsidRPr="004F5389">
        <w:rPr>
          <w:b/>
        </w:rPr>
        <w:t xml:space="preserve">aper </w:t>
      </w:r>
    </w:p>
    <w:p w:rsidR="00D41723" w:rsidRDefault="00D41723" w:rsidP="00D41723">
      <w:pPr>
        <w:jc w:val="center"/>
        <w:rPr>
          <w:b/>
          <w:bCs/>
        </w:rPr>
      </w:pPr>
      <w:r w:rsidRPr="0061333D">
        <w:rPr>
          <w:b/>
          <w:bCs/>
          <w:highlight w:val="yellow"/>
        </w:rPr>
        <w:t>(Times New Roman</w:t>
      </w:r>
      <w:r w:rsidRPr="0061333D">
        <w:rPr>
          <w:b/>
          <w:highlight w:val="yellow"/>
        </w:rPr>
        <w:t xml:space="preserve">, Bold, </w:t>
      </w:r>
      <w:r w:rsidRPr="0061333D">
        <w:rPr>
          <w:b/>
          <w:bCs/>
          <w:highlight w:val="yellow"/>
        </w:rPr>
        <w:t>12pt)</w:t>
      </w:r>
    </w:p>
    <w:p w:rsidR="00D41723" w:rsidRPr="0061333D" w:rsidRDefault="00D41723" w:rsidP="00D41723">
      <w:pPr>
        <w:jc w:val="center"/>
        <w:rPr>
          <w:b/>
          <w:bCs/>
        </w:rPr>
      </w:pPr>
    </w:p>
    <w:p w:rsidR="00D41723" w:rsidRPr="00B74EE1" w:rsidRDefault="00D41723" w:rsidP="00D41723">
      <w:pPr>
        <w:jc w:val="center"/>
        <w:rPr>
          <w:b/>
          <w:color w:val="000000"/>
          <w:sz w:val="22"/>
          <w:szCs w:val="22"/>
        </w:rPr>
      </w:pPr>
      <w:r w:rsidRPr="00B74EE1">
        <w:rPr>
          <w:b/>
          <w:color w:val="000000"/>
          <w:sz w:val="22"/>
          <w:szCs w:val="22"/>
        </w:rPr>
        <w:t>First Author</w:t>
      </w:r>
      <w:r w:rsidRPr="00B74EE1">
        <w:rPr>
          <w:b/>
          <w:color w:val="000000"/>
          <w:sz w:val="22"/>
          <w:szCs w:val="22"/>
          <w:shd w:val="clear" w:color="auto" w:fill="FFFFFF"/>
          <w:vertAlign w:val="superscript"/>
        </w:rPr>
        <w:t>1*</w:t>
      </w:r>
      <w:hyperlink r:id="rId8" w:history="1"/>
      <w:r w:rsidRPr="00B74EE1">
        <w:rPr>
          <w:b/>
          <w:color w:val="000000"/>
          <w:sz w:val="22"/>
          <w:szCs w:val="22"/>
          <w:shd w:val="clear" w:color="auto" w:fill="FFFFFF"/>
        </w:rPr>
        <w:t xml:space="preserve">, </w:t>
      </w:r>
      <w:r w:rsidRPr="00B74EE1">
        <w:rPr>
          <w:b/>
          <w:color w:val="000000"/>
          <w:sz w:val="22"/>
          <w:szCs w:val="22"/>
        </w:rPr>
        <w:t>Second Author</w:t>
      </w:r>
      <w:r w:rsidRPr="00B74EE1">
        <w:rPr>
          <w:b/>
          <w:color w:val="000000"/>
          <w:sz w:val="22"/>
          <w:szCs w:val="22"/>
          <w:shd w:val="clear" w:color="auto" w:fill="FFFFFF"/>
          <w:vertAlign w:val="superscript"/>
        </w:rPr>
        <w:t xml:space="preserve"> 2</w:t>
      </w:r>
      <w:hyperlink r:id="rId9" w:history="1"/>
    </w:p>
    <w:p w:rsidR="00D41723" w:rsidRPr="0061333D" w:rsidRDefault="00D41723" w:rsidP="00D41723">
      <w:pPr>
        <w:jc w:val="center"/>
        <w:rPr>
          <w:b/>
          <w:bCs/>
          <w:sz w:val="22"/>
          <w:szCs w:val="28"/>
        </w:rPr>
      </w:pPr>
      <w:r w:rsidRPr="0061333D">
        <w:rPr>
          <w:b/>
          <w:bCs/>
          <w:sz w:val="22"/>
          <w:szCs w:val="28"/>
          <w:highlight w:val="yellow"/>
        </w:rPr>
        <w:t>(Times New Roman</w:t>
      </w:r>
      <w:r w:rsidRPr="0061333D">
        <w:rPr>
          <w:b/>
          <w:sz w:val="22"/>
          <w:szCs w:val="28"/>
          <w:highlight w:val="yellow"/>
        </w:rPr>
        <w:t xml:space="preserve">, Bold, </w:t>
      </w:r>
      <w:r w:rsidRPr="0061333D">
        <w:rPr>
          <w:b/>
          <w:bCs/>
          <w:sz w:val="22"/>
          <w:szCs w:val="28"/>
          <w:highlight w:val="yellow"/>
        </w:rPr>
        <w:t>11pt)</w:t>
      </w:r>
    </w:p>
    <w:p w:rsidR="00D41723" w:rsidRPr="007F7955" w:rsidRDefault="00D41723" w:rsidP="00D41723">
      <w:pPr>
        <w:rPr>
          <w:b/>
        </w:rPr>
      </w:pPr>
    </w:p>
    <w:p w:rsidR="00D41723" w:rsidRPr="00A271EC" w:rsidRDefault="00D41723" w:rsidP="00D41723">
      <w:pPr>
        <w:ind w:left="142"/>
        <w:rPr>
          <w:sz w:val="20"/>
          <w:szCs w:val="20"/>
          <w:vertAlign w:val="superscript"/>
        </w:rPr>
      </w:pPr>
      <w:r w:rsidRPr="00A271EC">
        <w:rPr>
          <w:sz w:val="20"/>
          <w:szCs w:val="20"/>
          <w:vertAlign w:val="superscript"/>
        </w:rPr>
        <w:t xml:space="preserve">1 </w:t>
      </w:r>
      <w:r w:rsidRPr="00A271EC">
        <w:rPr>
          <w:rFonts w:eastAsia="Arial"/>
          <w:sz w:val="20"/>
          <w:szCs w:val="20"/>
        </w:rPr>
        <w:t>Department, Faculty, University, City, Country</w:t>
      </w:r>
    </w:p>
    <w:p w:rsidR="00D41723" w:rsidRPr="00A271EC" w:rsidRDefault="00D41723" w:rsidP="00D41723">
      <w:pPr>
        <w:ind w:left="142"/>
        <w:rPr>
          <w:sz w:val="20"/>
          <w:szCs w:val="20"/>
        </w:rPr>
      </w:pPr>
      <w:r w:rsidRPr="00A271EC">
        <w:rPr>
          <w:sz w:val="20"/>
          <w:szCs w:val="20"/>
          <w:vertAlign w:val="superscript"/>
        </w:rPr>
        <w:t>2</w:t>
      </w:r>
      <w:r w:rsidRPr="00A271EC">
        <w:rPr>
          <w:sz w:val="20"/>
          <w:szCs w:val="20"/>
        </w:rPr>
        <w:t xml:space="preserve"> </w:t>
      </w:r>
      <w:r w:rsidRPr="00A271EC">
        <w:rPr>
          <w:rFonts w:eastAsia="Arial"/>
          <w:sz w:val="20"/>
          <w:szCs w:val="20"/>
        </w:rPr>
        <w:t>Department, Faculty, University, City, Country</w:t>
      </w:r>
    </w:p>
    <w:p w:rsidR="00D41723" w:rsidRPr="00A271EC" w:rsidRDefault="00D41723" w:rsidP="00D41723">
      <w:pPr>
        <w:ind w:left="142"/>
        <w:rPr>
          <w:rFonts w:eastAsia="Arial"/>
          <w:sz w:val="20"/>
          <w:szCs w:val="20"/>
        </w:rPr>
      </w:pPr>
      <w:r w:rsidRPr="00A271EC">
        <w:rPr>
          <w:rFonts w:eastAsia="Arial"/>
          <w:sz w:val="20"/>
          <w:szCs w:val="20"/>
        </w:rPr>
        <w:t xml:space="preserve">*Corresponding author e-mail: </w:t>
      </w:r>
    </w:p>
    <w:p w:rsidR="00E359D9" w:rsidRPr="0061333D" w:rsidRDefault="00E359D9" w:rsidP="00E359D9">
      <w:pPr>
        <w:rPr>
          <w:b/>
          <w:bCs/>
          <w:sz w:val="22"/>
          <w:szCs w:val="22"/>
        </w:rPr>
      </w:pPr>
      <w:r w:rsidRPr="0061333D">
        <w:rPr>
          <w:b/>
          <w:bCs/>
          <w:sz w:val="22"/>
          <w:szCs w:val="22"/>
          <w:highlight w:val="yellow"/>
        </w:rPr>
        <w:t>(Times New Roman</w:t>
      </w:r>
      <w:r w:rsidRPr="0061333D">
        <w:rPr>
          <w:b/>
          <w:sz w:val="22"/>
          <w:szCs w:val="22"/>
          <w:highlight w:val="yellow"/>
        </w:rPr>
        <w:t xml:space="preserve">, </w:t>
      </w:r>
      <w:r w:rsidRPr="0061333D">
        <w:rPr>
          <w:b/>
          <w:bCs/>
          <w:sz w:val="22"/>
          <w:szCs w:val="22"/>
          <w:highlight w:val="yellow"/>
        </w:rPr>
        <w:t>1</w:t>
      </w:r>
      <w:r>
        <w:rPr>
          <w:b/>
          <w:bCs/>
          <w:sz w:val="22"/>
          <w:szCs w:val="22"/>
          <w:highlight w:val="yellow"/>
        </w:rPr>
        <w:t>0</w:t>
      </w:r>
      <w:r w:rsidRPr="0061333D">
        <w:rPr>
          <w:b/>
          <w:bCs/>
          <w:sz w:val="22"/>
          <w:szCs w:val="22"/>
          <w:highlight w:val="yellow"/>
        </w:rPr>
        <w:t>pt)</w:t>
      </w:r>
    </w:p>
    <w:p w:rsidR="00E359D9" w:rsidRDefault="00E359D9" w:rsidP="00F7535A">
      <w:pPr>
        <w:ind w:left="142"/>
        <w:rPr>
          <w:color w:val="000000"/>
          <w:sz w:val="22"/>
          <w:szCs w:val="22"/>
        </w:rPr>
      </w:pPr>
    </w:p>
    <w:p w:rsidR="00F61156" w:rsidRDefault="00E359D9" w:rsidP="00F7535A">
      <w:pPr>
        <w:ind w:left="142"/>
        <w:rPr>
          <w:rFonts w:eastAsia="Arial"/>
          <w:sz w:val="20"/>
          <w:szCs w:val="20"/>
        </w:rPr>
      </w:pPr>
      <w:r w:rsidRPr="00E359D9">
        <w:rPr>
          <w:color w:val="000000"/>
          <w:sz w:val="20"/>
          <w:szCs w:val="20"/>
        </w:rPr>
        <w:t>Author</w:t>
      </w:r>
      <w:r w:rsidRPr="00E359D9">
        <w:rPr>
          <w:rFonts w:eastAsia="Arial"/>
          <w:sz w:val="20"/>
          <w:szCs w:val="20"/>
        </w:rPr>
        <w:t xml:space="preserve"> 1 ORCID:</w:t>
      </w:r>
    </w:p>
    <w:p w:rsidR="00E359D9" w:rsidRDefault="00E359D9" w:rsidP="00E359D9">
      <w:pPr>
        <w:ind w:left="142"/>
        <w:rPr>
          <w:rFonts w:eastAsia="Arial"/>
          <w:sz w:val="20"/>
          <w:szCs w:val="20"/>
        </w:rPr>
      </w:pPr>
      <w:r w:rsidRPr="00E359D9">
        <w:rPr>
          <w:color w:val="000000"/>
          <w:sz w:val="20"/>
          <w:szCs w:val="20"/>
        </w:rPr>
        <w:t>Author</w:t>
      </w:r>
      <w:r w:rsidRPr="00E359D9">
        <w:rPr>
          <w:rFonts w:eastAsia="Arial"/>
          <w:sz w:val="20"/>
          <w:szCs w:val="20"/>
        </w:rPr>
        <w:t xml:space="preserve"> </w:t>
      </w:r>
      <w:r>
        <w:rPr>
          <w:rFonts w:eastAsia="Arial"/>
          <w:sz w:val="20"/>
          <w:szCs w:val="20"/>
        </w:rPr>
        <w:t>2</w:t>
      </w:r>
      <w:r w:rsidRPr="00E359D9">
        <w:rPr>
          <w:rFonts w:eastAsia="Arial"/>
          <w:sz w:val="20"/>
          <w:szCs w:val="20"/>
        </w:rPr>
        <w:t xml:space="preserve"> ORCID:</w:t>
      </w:r>
    </w:p>
    <w:p w:rsidR="00E359D9" w:rsidRPr="0061333D" w:rsidRDefault="00E359D9" w:rsidP="00E359D9">
      <w:pPr>
        <w:rPr>
          <w:b/>
          <w:bCs/>
          <w:sz w:val="22"/>
          <w:szCs w:val="22"/>
        </w:rPr>
      </w:pPr>
      <w:r w:rsidRPr="0061333D">
        <w:rPr>
          <w:b/>
          <w:bCs/>
          <w:sz w:val="22"/>
          <w:szCs w:val="22"/>
          <w:highlight w:val="yellow"/>
        </w:rPr>
        <w:t>(Times New Roman</w:t>
      </w:r>
      <w:r w:rsidRPr="0061333D">
        <w:rPr>
          <w:b/>
          <w:sz w:val="22"/>
          <w:szCs w:val="22"/>
          <w:highlight w:val="yellow"/>
        </w:rPr>
        <w:t xml:space="preserve">, </w:t>
      </w:r>
      <w:r w:rsidRPr="0061333D">
        <w:rPr>
          <w:b/>
          <w:bCs/>
          <w:sz w:val="22"/>
          <w:szCs w:val="22"/>
          <w:highlight w:val="yellow"/>
        </w:rPr>
        <w:t>1</w:t>
      </w:r>
      <w:r>
        <w:rPr>
          <w:b/>
          <w:bCs/>
          <w:sz w:val="22"/>
          <w:szCs w:val="22"/>
          <w:highlight w:val="yellow"/>
        </w:rPr>
        <w:t>0</w:t>
      </w:r>
      <w:r w:rsidRPr="0061333D">
        <w:rPr>
          <w:b/>
          <w:bCs/>
          <w:sz w:val="22"/>
          <w:szCs w:val="22"/>
          <w:highlight w:val="yellow"/>
        </w:rPr>
        <w:t>pt)</w:t>
      </w:r>
    </w:p>
    <w:p w:rsidR="00273657" w:rsidRPr="00C45F83" w:rsidRDefault="00273657" w:rsidP="00F7535A">
      <w:pPr>
        <w:ind w:left="142"/>
        <w:rPr>
          <w:rFonts w:eastAsia="Arial"/>
        </w:rPr>
      </w:pPr>
    </w:p>
    <w:p w:rsidR="00B20E3B" w:rsidRDefault="002E31E6" w:rsidP="00AA5D0E">
      <w:pPr>
        <w:shd w:val="clear" w:color="auto" w:fill="F2F2F2"/>
        <w:spacing w:before="120"/>
        <w:ind w:left="144"/>
        <w:rPr>
          <w:rFonts w:eastAsia="Arial"/>
          <w:b/>
          <w:sz w:val="22"/>
          <w:szCs w:val="22"/>
        </w:rPr>
      </w:pPr>
      <w:r w:rsidRPr="00C45F83">
        <w:rPr>
          <w:rFonts w:eastAsia="Arial"/>
          <w:b/>
          <w:sz w:val="22"/>
          <w:szCs w:val="22"/>
        </w:rPr>
        <w:t>ABSTRACT</w:t>
      </w:r>
    </w:p>
    <w:p w:rsidR="00B07FF7" w:rsidRDefault="00B07FF7" w:rsidP="00AA5D0E">
      <w:pPr>
        <w:shd w:val="clear" w:color="auto" w:fill="F2F2F2"/>
        <w:ind w:left="144"/>
        <w:rPr>
          <w:rFonts w:eastAsia="Arial"/>
          <w:sz w:val="22"/>
          <w:szCs w:val="22"/>
        </w:rPr>
      </w:pPr>
    </w:p>
    <w:p w:rsidR="00B07FF7" w:rsidRPr="00B07FF7" w:rsidRDefault="00B07FF7" w:rsidP="00AA5D0E">
      <w:pPr>
        <w:shd w:val="clear" w:color="auto" w:fill="F2F2F2"/>
        <w:spacing w:line="360" w:lineRule="auto"/>
        <w:ind w:left="144"/>
        <w:jc w:val="both"/>
        <w:rPr>
          <w:rFonts w:eastAsia="Arial"/>
          <w:sz w:val="22"/>
          <w:szCs w:val="22"/>
        </w:rPr>
      </w:pPr>
      <w:r w:rsidRPr="00B07FF7">
        <w:rPr>
          <w:rFonts w:eastAsia="Arial"/>
          <w:sz w:val="22"/>
          <w:szCs w:val="22"/>
        </w:rPr>
        <w:t>Type your Abstract text here. The font of this single paragraph is Times New Roman 11 pt.</w:t>
      </w:r>
      <w:r w:rsidR="00C840F3">
        <w:rPr>
          <w:rFonts w:eastAsia="Arial"/>
          <w:sz w:val="22"/>
          <w:szCs w:val="22"/>
        </w:rPr>
        <w:t xml:space="preserve"> </w:t>
      </w:r>
      <w:r w:rsidRPr="00B07FF7">
        <w:rPr>
          <w:rFonts w:eastAsia="Arial"/>
          <w:sz w:val="22"/>
          <w:szCs w:val="22"/>
        </w:rPr>
        <w:t xml:space="preserve">Please provide an abstract of 150 to 250 words. The abstract should not contain any undefined abbreviations or unspecified references </w:t>
      </w:r>
    </w:p>
    <w:p w:rsidR="00B65701" w:rsidRDefault="00B07FF7" w:rsidP="00AA5D0E">
      <w:pPr>
        <w:shd w:val="clear" w:color="auto" w:fill="F2F2F2"/>
        <w:spacing w:line="360" w:lineRule="auto"/>
        <w:ind w:left="144"/>
        <w:jc w:val="both"/>
        <w:rPr>
          <w:rFonts w:eastAsia="Arial"/>
          <w:sz w:val="22"/>
          <w:szCs w:val="22"/>
        </w:rPr>
      </w:pPr>
      <w:r w:rsidRPr="00B07FF7">
        <w:rPr>
          <w:rFonts w:eastAsia="Arial"/>
          <w:sz w:val="22"/>
          <w:szCs w:val="22"/>
        </w:rPr>
        <w:t>Please provide 3 to 5 keywords which can be used for indexing purposes</w:t>
      </w:r>
    </w:p>
    <w:p w:rsidR="00B07FF7" w:rsidRDefault="00B07FF7" w:rsidP="00AA5D0E">
      <w:pPr>
        <w:shd w:val="clear" w:color="auto" w:fill="F2F2F2"/>
        <w:spacing w:line="360" w:lineRule="auto"/>
        <w:ind w:left="144"/>
        <w:rPr>
          <w:rFonts w:eastAsia="Arial"/>
          <w:sz w:val="22"/>
          <w:szCs w:val="22"/>
        </w:rPr>
      </w:pPr>
    </w:p>
    <w:p w:rsidR="00B07FF7" w:rsidRPr="00A271EC" w:rsidRDefault="00B07FF7" w:rsidP="00AA5D0E">
      <w:pPr>
        <w:shd w:val="clear" w:color="auto" w:fill="F2F2F2"/>
        <w:ind w:left="144"/>
        <w:rPr>
          <w:rFonts w:eastAsia="Arial"/>
          <w:sz w:val="22"/>
          <w:szCs w:val="22"/>
        </w:rPr>
      </w:pPr>
    </w:p>
    <w:p w:rsidR="00B65701" w:rsidRPr="00B07FF7" w:rsidRDefault="00DB7DFF" w:rsidP="00AA5D0E">
      <w:pPr>
        <w:shd w:val="clear" w:color="auto" w:fill="F2F2F2"/>
        <w:spacing w:before="120"/>
        <w:ind w:left="144"/>
        <w:jc w:val="both"/>
        <w:rPr>
          <w:rFonts w:eastAsia="Times New Roman"/>
          <w:i/>
          <w:sz w:val="22"/>
        </w:rPr>
      </w:pPr>
      <w:r w:rsidRPr="00C45F83">
        <w:rPr>
          <w:rFonts w:eastAsia="Arial"/>
          <w:b/>
          <w:sz w:val="22"/>
          <w:szCs w:val="22"/>
        </w:rPr>
        <w:t>KEYWOR</w:t>
      </w:r>
      <w:r w:rsidR="00B20E3B" w:rsidRPr="00C45F83">
        <w:rPr>
          <w:rFonts w:eastAsia="Arial"/>
          <w:b/>
          <w:sz w:val="22"/>
          <w:szCs w:val="22"/>
        </w:rPr>
        <w:t xml:space="preserve">DS: </w:t>
      </w:r>
      <w:r w:rsidR="00B07FF7" w:rsidRPr="00B07FF7">
        <w:rPr>
          <w:rFonts w:eastAsia="Times New Roman"/>
          <w:sz w:val="22"/>
        </w:rPr>
        <w:t>Keyword 1, Keyword 2, Keyword 3, Keyword 4, Keyword 5</w:t>
      </w:r>
    </w:p>
    <w:p w:rsidR="006F4523" w:rsidRDefault="006F4523" w:rsidP="006F4523">
      <w:pPr>
        <w:ind w:left="1418" w:hanging="1418"/>
        <w:rPr>
          <w:b/>
          <w:bCs/>
          <w:sz w:val="16"/>
          <w:szCs w:val="16"/>
        </w:rPr>
        <w:sectPr w:rsidR="006F4523" w:rsidSect="006F4523">
          <w:headerReference w:type="default" r:id="rId10"/>
          <w:footerReference w:type="default" r:id="rId11"/>
          <w:pgSz w:w="11906" w:h="16838"/>
          <w:pgMar w:top="1418" w:right="1418" w:bottom="1418" w:left="1418" w:header="680" w:footer="680" w:gutter="0"/>
          <w:lnNumType w:countBy="1" w:restart="continuous"/>
          <w:pgNumType w:start="1"/>
          <w:cols w:space="708"/>
          <w:docGrid w:linePitch="360"/>
        </w:sectPr>
      </w:pPr>
    </w:p>
    <w:p w:rsidR="004E2B62" w:rsidRPr="00C45F83" w:rsidRDefault="004E2B62" w:rsidP="00F7535A">
      <w:pPr>
        <w:spacing w:after="120"/>
        <w:jc w:val="both"/>
        <w:rPr>
          <w:rFonts w:eastAsia="Arial"/>
          <w:b/>
        </w:rPr>
      </w:pPr>
      <w:r w:rsidRPr="00C45F83">
        <w:rPr>
          <w:rFonts w:eastAsia="Arial"/>
          <w:b/>
        </w:rPr>
        <w:lastRenderedPageBreak/>
        <w:t xml:space="preserve">1. </w:t>
      </w:r>
      <w:r w:rsidR="002E31E6" w:rsidRPr="00C45F83">
        <w:rPr>
          <w:rFonts w:eastAsia="Arial"/>
          <w:b/>
        </w:rPr>
        <w:t>Introduction</w:t>
      </w:r>
    </w:p>
    <w:p w:rsidR="00B07FF7" w:rsidRPr="00AA5D0E" w:rsidRDefault="00B07FF7" w:rsidP="00A271EC">
      <w:pPr>
        <w:widowControl w:val="0"/>
        <w:autoSpaceDE w:val="0"/>
        <w:autoSpaceDN w:val="0"/>
        <w:adjustRightInd w:val="0"/>
        <w:spacing w:line="360" w:lineRule="auto"/>
        <w:ind w:firstLine="284"/>
        <w:jc w:val="both"/>
        <w:rPr>
          <w:color w:val="000000"/>
        </w:rPr>
      </w:pPr>
      <w:r w:rsidRPr="00AA5D0E">
        <w:rPr>
          <w:color w:val="000000"/>
        </w:rPr>
        <w:t>Manuscripts should be organized as follows: Title page, abstract, keywords, introduction, material-method, results, discussion, conclusion and references. The section titles must be written with bold capital letters at 12 pt font. Units of measurements should all be SI units.</w:t>
      </w:r>
    </w:p>
    <w:p w:rsidR="00B14BC0" w:rsidRPr="00A271EC" w:rsidRDefault="00B14BC0" w:rsidP="00A271EC">
      <w:pPr>
        <w:autoSpaceDE w:val="0"/>
        <w:autoSpaceDN w:val="0"/>
        <w:adjustRightInd w:val="0"/>
        <w:spacing w:line="360" w:lineRule="auto"/>
        <w:ind w:right="-2" w:firstLine="284"/>
        <w:jc w:val="both"/>
        <w:rPr>
          <w:color w:val="000000"/>
        </w:rPr>
      </w:pPr>
      <w:r w:rsidRPr="00AA5D0E">
        <w:rPr>
          <w:color w:val="000000"/>
        </w:rPr>
        <w:t xml:space="preserve">Mediterranean Fisheries and Aquaculture Research, Mediterranean Fisheries and Aquaculture Research Mediterranean Fisheries and Aquaculture Research, Mediterranean Fisheries and Aquaculture Research </w:t>
      </w:r>
      <w:r w:rsidRPr="00A271EC">
        <w:rPr>
          <w:color w:val="000000"/>
        </w:rPr>
        <w:t>(</w:t>
      </w:r>
      <w:r w:rsidRPr="00A271EC">
        <w:rPr>
          <w:color w:val="000000"/>
          <w:shd w:val="clear" w:color="auto" w:fill="FFFFFF"/>
        </w:rPr>
        <w:t>Lawrence, 1990; Samuel and Richardson, 2013; Rickshaw et al., 2017)</w:t>
      </w:r>
    </w:p>
    <w:p w:rsidR="00B14BC0" w:rsidRPr="00AA5D0E" w:rsidRDefault="00B14BC0" w:rsidP="00A271EC">
      <w:pPr>
        <w:autoSpaceDE w:val="0"/>
        <w:autoSpaceDN w:val="0"/>
        <w:adjustRightInd w:val="0"/>
        <w:spacing w:line="360" w:lineRule="auto"/>
        <w:ind w:right="-2" w:firstLine="284"/>
        <w:jc w:val="both"/>
        <w:rPr>
          <w:color w:val="000000"/>
        </w:rPr>
      </w:pPr>
      <w:r w:rsidRPr="00A271EC">
        <w:rPr>
          <w:color w:val="000000"/>
          <w:shd w:val="clear" w:color="auto" w:fill="FFFFFF"/>
        </w:rPr>
        <w:t>Samuel and Richardson (2013)</w:t>
      </w:r>
      <w:r w:rsidRPr="00AA5D0E">
        <w:rPr>
          <w:color w:val="000000"/>
          <w:shd w:val="clear" w:color="auto" w:fill="FFFFFF"/>
        </w:rPr>
        <w:t xml:space="preserve"> </w:t>
      </w:r>
      <w:r w:rsidRPr="00AA5D0E">
        <w:rPr>
          <w:color w:val="000000"/>
        </w:rPr>
        <w:t>Mediterranean Fisheries and Aquaculture Research, Mediterranean Fisheries and Aquaculture Research Mediterranean Fisheries and Aquaculture Research, Mediterranean Fisheries and Aquaculture Research</w:t>
      </w:r>
    </w:p>
    <w:p w:rsidR="00C45F83" w:rsidRPr="00AA5D0E" w:rsidRDefault="00B14BC0" w:rsidP="00A271EC">
      <w:pPr>
        <w:widowControl w:val="0"/>
        <w:autoSpaceDE w:val="0"/>
        <w:autoSpaceDN w:val="0"/>
        <w:adjustRightInd w:val="0"/>
        <w:spacing w:line="360" w:lineRule="auto"/>
        <w:ind w:firstLine="284"/>
        <w:jc w:val="both"/>
        <w:rPr>
          <w:color w:val="000000"/>
        </w:rPr>
      </w:pPr>
      <w:r w:rsidRPr="00A271EC">
        <w:rPr>
          <w:color w:val="000000"/>
          <w:shd w:val="clear" w:color="auto" w:fill="FFFFFF"/>
        </w:rPr>
        <w:t>Rickshaw et al. (2017)</w:t>
      </w:r>
      <w:r w:rsidRPr="00621C5A">
        <w:rPr>
          <w:color w:val="000000"/>
          <w:u w:val="single"/>
          <w:shd w:val="clear" w:color="auto" w:fill="FFFFFF"/>
        </w:rPr>
        <w:t xml:space="preserve"> </w:t>
      </w:r>
      <w:r w:rsidRPr="00AA5D0E">
        <w:rPr>
          <w:color w:val="000000"/>
        </w:rPr>
        <w:t>Mediterranean Fisheries and Aquaculture Research, Mediterranean Fisheries and Aquaculture Research Mediterranean Fisheries and Aquaculture Research, Mediterranean Fisheries and Aquaculture Research</w:t>
      </w:r>
    </w:p>
    <w:p w:rsidR="00B14BC0" w:rsidRPr="00193328" w:rsidRDefault="00B14BC0" w:rsidP="00B14BC0">
      <w:pPr>
        <w:widowControl w:val="0"/>
        <w:autoSpaceDE w:val="0"/>
        <w:autoSpaceDN w:val="0"/>
        <w:adjustRightInd w:val="0"/>
        <w:spacing w:line="360" w:lineRule="auto"/>
        <w:ind w:firstLine="360"/>
        <w:jc w:val="both"/>
        <w:rPr>
          <w:b/>
        </w:rPr>
      </w:pPr>
    </w:p>
    <w:p w:rsidR="009F2733" w:rsidRPr="00193328" w:rsidRDefault="009F2733" w:rsidP="00B07FF7">
      <w:pPr>
        <w:widowControl w:val="0"/>
        <w:autoSpaceDE w:val="0"/>
        <w:autoSpaceDN w:val="0"/>
        <w:adjustRightInd w:val="0"/>
        <w:spacing w:line="360" w:lineRule="auto"/>
        <w:jc w:val="both"/>
        <w:rPr>
          <w:b/>
        </w:rPr>
      </w:pPr>
      <w:r w:rsidRPr="00193328">
        <w:rPr>
          <w:b/>
        </w:rPr>
        <w:t xml:space="preserve">2. </w:t>
      </w:r>
      <w:r w:rsidR="00BF186D" w:rsidRPr="00193328">
        <w:rPr>
          <w:b/>
        </w:rPr>
        <w:t>Material and Methods</w:t>
      </w:r>
    </w:p>
    <w:p w:rsidR="00B07FF7" w:rsidRDefault="00B07FF7" w:rsidP="00B07FF7">
      <w:pPr>
        <w:tabs>
          <w:tab w:val="left" w:pos="567"/>
        </w:tabs>
        <w:spacing w:line="360" w:lineRule="auto"/>
        <w:ind w:firstLine="284"/>
        <w:jc w:val="both"/>
        <w:rPr>
          <w:b/>
          <w:bCs/>
        </w:rPr>
      </w:pPr>
      <w:r w:rsidRPr="005261FD">
        <w:rPr>
          <w:b/>
          <w:bCs/>
        </w:rPr>
        <w:t>2.1. Subtitle 1</w:t>
      </w:r>
    </w:p>
    <w:p w:rsidR="00B07FF7" w:rsidRPr="005261FD" w:rsidRDefault="00C840F3" w:rsidP="00A271EC">
      <w:pPr>
        <w:autoSpaceDE w:val="0"/>
        <w:autoSpaceDN w:val="0"/>
        <w:adjustRightInd w:val="0"/>
        <w:spacing w:line="360" w:lineRule="auto"/>
        <w:ind w:right="-2" w:firstLine="284"/>
        <w:jc w:val="both"/>
        <w:rPr>
          <w:color w:val="000000"/>
        </w:rPr>
      </w:pPr>
      <w:r w:rsidRPr="00C840F3">
        <w:rPr>
          <w:color w:val="000000"/>
        </w:rPr>
        <w:t>These should be referred to in the text as figures using Arabic numbers, e.g. Fig</w:t>
      </w:r>
      <w:r>
        <w:rPr>
          <w:color w:val="000000"/>
        </w:rPr>
        <w:t>ure</w:t>
      </w:r>
      <w:r w:rsidRPr="00C840F3">
        <w:rPr>
          <w:color w:val="000000"/>
        </w:rPr>
        <w:t xml:space="preserve"> 1, Fig</w:t>
      </w:r>
      <w:r>
        <w:rPr>
          <w:color w:val="000000"/>
        </w:rPr>
        <w:t>ure</w:t>
      </w:r>
      <w:r w:rsidRPr="00C840F3">
        <w:rPr>
          <w:color w:val="000000"/>
        </w:rPr>
        <w:t xml:space="preserve"> 2, etc., in order of appearance. All tables and figures should not exceed 16x20 cm in size. Figures should be saved in data formats in JPEG or TIFF or PNG and have high resolution with maximum 300 dpi. MSOf</w:t>
      </w:r>
      <w:r>
        <w:rPr>
          <w:color w:val="000000"/>
        </w:rPr>
        <w:t>fice files are also acceptable</w:t>
      </w:r>
      <w:r w:rsidRPr="004D2CE5">
        <w:t xml:space="preserve"> (</w:t>
      </w:r>
      <w:r w:rsidR="00B07FF7">
        <w:t>Figure 1</w:t>
      </w:r>
      <w:r w:rsidR="00B07FF7" w:rsidRPr="004D2CE5">
        <w:t>)</w:t>
      </w:r>
      <w:r w:rsidR="00B07FF7" w:rsidRPr="004D2CE5">
        <w:rPr>
          <w:lang w:val="tr-TR" w:eastAsia="tr-TR"/>
        </w:rPr>
        <w:t>.</w:t>
      </w:r>
    </w:p>
    <w:p w:rsidR="00B07FF7" w:rsidRPr="007F7955" w:rsidRDefault="002D756F" w:rsidP="00A271EC">
      <w:pPr>
        <w:autoSpaceDE w:val="0"/>
        <w:autoSpaceDN w:val="0"/>
        <w:adjustRightInd w:val="0"/>
        <w:jc w:val="center"/>
        <w:rPr>
          <w:b/>
        </w:rPr>
      </w:pPr>
      <w:r w:rsidRPr="008219D8">
        <w:rPr>
          <w:noProof/>
        </w:rPr>
        <w:drawing>
          <wp:inline distT="0" distB="0" distL="0" distR="0">
            <wp:extent cx="3619500" cy="2552700"/>
            <wp:effectExtent l="0" t="0" r="0" b="0"/>
            <wp:docPr id="2" name="Resim 9" descr="tas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tasla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0" cy="2552700"/>
                    </a:xfrm>
                    <a:prstGeom prst="rect">
                      <a:avLst/>
                    </a:prstGeom>
                    <a:noFill/>
                    <a:ln>
                      <a:noFill/>
                    </a:ln>
                  </pic:spPr>
                </pic:pic>
              </a:graphicData>
            </a:graphic>
          </wp:inline>
        </w:drawing>
      </w:r>
    </w:p>
    <w:p w:rsidR="00B07FF7" w:rsidRPr="007F7955" w:rsidRDefault="00B07FF7" w:rsidP="00B07FF7">
      <w:r w:rsidRPr="007F7955">
        <w:rPr>
          <w:b/>
        </w:rPr>
        <w:t>Fig</w:t>
      </w:r>
      <w:r w:rsidR="00C840F3">
        <w:rPr>
          <w:b/>
        </w:rPr>
        <w:t>ure</w:t>
      </w:r>
      <w:r>
        <w:rPr>
          <w:b/>
        </w:rPr>
        <w:t xml:space="preserve"> </w:t>
      </w:r>
      <w:r w:rsidRPr="007F7955">
        <w:rPr>
          <w:b/>
        </w:rPr>
        <w:t>1.</w:t>
      </w:r>
      <w:r w:rsidRPr="007F7955">
        <w:t xml:space="preserve"> Study area</w:t>
      </w:r>
    </w:p>
    <w:p w:rsidR="00B07FF7" w:rsidRPr="007F7955" w:rsidRDefault="00B07FF7" w:rsidP="00B07FF7">
      <w:pPr>
        <w:ind w:firstLine="284"/>
        <w:jc w:val="both"/>
        <w:sectPr w:rsidR="00B07FF7" w:rsidRPr="007F7955" w:rsidSect="006F4523">
          <w:headerReference w:type="default" r:id="rId13"/>
          <w:pgSz w:w="11906" w:h="16838"/>
          <w:pgMar w:top="1418" w:right="1418" w:bottom="1418" w:left="1418" w:header="680" w:footer="680" w:gutter="0"/>
          <w:lnNumType w:countBy="1" w:restart="continuous"/>
          <w:cols w:space="708"/>
          <w:docGrid w:linePitch="360"/>
        </w:sectPr>
      </w:pPr>
    </w:p>
    <w:p w:rsidR="00B07FF7" w:rsidRDefault="00B07FF7" w:rsidP="00B07FF7">
      <w:pPr>
        <w:tabs>
          <w:tab w:val="left" w:pos="567"/>
        </w:tabs>
        <w:spacing w:line="360" w:lineRule="auto"/>
        <w:ind w:firstLine="284"/>
        <w:jc w:val="both"/>
        <w:rPr>
          <w:b/>
          <w:bCs/>
        </w:rPr>
      </w:pPr>
      <w:r w:rsidRPr="005261FD">
        <w:rPr>
          <w:b/>
          <w:bCs/>
        </w:rPr>
        <w:lastRenderedPageBreak/>
        <w:t>2.</w:t>
      </w:r>
      <w:r>
        <w:rPr>
          <w:b/>
          <w:bCs/>
        </w:rPr>
        <w:t>2</w:t>
      </w:r>
      <w:r w:rsidRPr="005261FD">
        <w:rPr>
          <w:b/>
          <w:bCs/>
        </w:rPr>
        <w:t xml:space="preserve">. Subtitle </w:t>
      </w:r>
      <w:r>
        <w:rPr>
          <w:b/>
          <w:bCs/>
        </w:rPr>
        <w:t>2</w:t>
      </w:r>
    </w:p>
    <w:p w:rsidR="00E4701D" w:rsidRDefault="00B07FF7" w:rsidP="00A271EC">
      <w:pPr>
        <w:autoSpaceDE w:val="0"/>
        <w:autoSpaceDN w:val="0"/>
        <w:adjustRightInd w:val="0"/>
        <w:spacing w:line="360" w:lineRule="auto"/>
        <w:ind w:right="-2" w:firstLine="284"/>
        <w:jc w:val="both"/>
        <w:rPr>
          <w:color w:val="000000"/>
        </w:rPr>
      </w:pPr>
      <w:r w:rsidRPr="005261FD">
        <w:rPr>
          <w:color w:val="000000"/>
        </w:rPr>
        <w:t>Mediterranean Fisheries and Aquaculture Research</w:t>
      </w:r>
      <w:r>
        <w:rPr>
          <w:color w:val="000000"/>
        </w:rPr>
        <w:t xml:space="preserve">, </w:t>
      </w:r>
      <w:r w:rsidRPr="005261FD">
        <w:rPr>
          <w:color w:val="000000"/>
        </w:rPr>
        <w:t>Mediterranean Fisheries and Aquaculture Research Mediterranean Fisheries and Aquaculture Research</w:t>
      </w:r>
      <w:r>
        <w:rPr>
          <w:color w:val="000000"/>
        </w:rPr>
        <w:t xml:space="preserve">, </w:t>
      </w:r>
      <w:r w:rsidRPr="005261FD">
        <w:rPr>
          <w:color w:val="000000"/>
        </w:rPr>
        <w:t>Mediterranean Fisheries and Aquaculture Research</w:t>
      </w:r>
    </w:p>
    <w:p w:rsidR="00C840F3" w:rsidRPr="00C45F83" w:rsidRDefault="00C840F3" w:rsidP="00B07FF7">
      <w:pPr>
        <w:autoSpaceDE w:val="0"/>
        <w:autoSpaceDN w:val="0"/>
        <w:adjustRightInd w:val="0"/>
        <w:spacing w:line="360" w:lineRule="auto"/>
        <w:ind w:right="-2" w:firstLine="284"/>
        <w:jc w:val="both"/>
      </w:pPr>
    </w:p>
    <w:p w:rsidR="00B07FF7" w:rsidRDefault="00547CFD" w:rsidP="00B07FF7">
      <w:pPr>
        <w:spacing w:after="120"/>
        <w:rPr>
          <w:rFonts w:eastAsia="Times New Roman"/>
          <w:b/>
        </w:rPr>
      </w:pPr>
      <w:r>
        <w:rPr>
          <w:rFonts w:eastAsia="Times New Roman"/>
          <w:b/>
        </w:rPr>
        <w:t>3.</w:t>
      </w:r>
      <w:r w:rsidR="000120FC" w:rsidRPr="00835DF9">
        <w:rPr>
          <w:rFonts w:eastAsia="Times New Roman"/>
          <w:b/>
        </w:rPr>
        <w:t xml:space="preserve"> </w:t>
      </w:r>
      <w:r w:rsidR="00B07FF7" w:rsidRPr="007F7955">
        <w:rPr>
          <w:rFonts w:eastAsia="Times New Roman"/>
          <w:b/>
        </w:rPr>
        <w:t>Results</w:t>
      </w:r>
      <w:r w:rsidR="00B07FF7">
        <w:rPr>
          <w:rFonts w:eastAsia="Times New Roman"/>
          <w:b/>
        </w:rPr>
        <w:t xml:space="preserve"> / Result and Discussion</w:t>
      </w:r>
      <w:r w:rsidR="00B07FF7" w:rsidRPr="00835DF9">
        <w:rPr>
          <w:rFonts w:eastAsia="Times New Roman"/>
          <w:b/>
        </w:rPr>
        <w:t xml:space="preserve"> </w:t>
      </w:r>
    </w:p>
    <w:p w:rsidR="006F4523" w:rsidRDefault="00C840F3" w:rsidP="00A271EC">
      <w:pPr>
        <w:widowControl w:val="0"/>
        <w:autoSpaceDE w:val="0"/>
        <w:autoSpaceDN w:val="0"/>
        <w:adjustRightInd w:val="0"/>
        <w:spacing w:line="360" w:lineRule="auto"/>
        <w:ind w:firstLine="284"/>
        <w:jc w:val="both"/>
      </w:pPr>
      <w:r w:rsidRPr="00C840F3">
        <w:rPr>
          <w:color w:val="000000"/>
        </w:rPr>
        <w:t>Tables should be self-explanatory and include only essential data. Each table must be type written on a separate sheet and should be numbered consecutively with Arabic numerals, e.g. Table 1, and given a short caption.</w:t>
      </w:r>
      <w:r w:rsidR="006F4523" w:rsidRPr="006F4523">
        <w:t xml:space="preserve"> </w:t>
      </w:r>
      <w:r w:rsidR="006F4523">
        <w:t>The font of the table must be Times New Roman with 10-12 pt.</w:t>
      </w:r>
    </w:p>
    <w:p w:rsidR="00C840F3" w:rsidRPr="00C840F3" w:rsidRDefault="00C840F3" w:rsidP="00A271EC">
      <w:pPr>
        <w:autoSpaceDE w:val="0"/>
        <w:autoSpaceDN w:val="0"/>
        <w:adjustRightInd w:val="0"/>
        <w:spacing w:line="360" w:lineRule="auto"/>
        <w:ind w:right="-2" w:firstLine="284"/>
        <w:jc w:val="both"/>
        <w:rPr>
          <w:color w:val="000000"/>
        </w:rPr>
      </w:pPr>
      <w:r w:rsidRPr="00C840F3">
        <w:rPr>
          <w:color w:val="000000"/>
        </w:rPr>
        <w:t>No vertical rules should be used. Units should appear in parentheses in the column headings and not in the body of the table. All abbreviations s</w:t>
      </w:r>
      <w:r>
        <w:rPr>
          <w:color w:val="000000"/>
        </w:rPr>
        <w:t xml:space="preserve">hould be defined in a footnote </w:t>
      </w:r>
      <w:r w:rsidR="00B07FF7">
        <w:rPr>
          <w:color w:val="000000"/>
        </w:rPr>
        <w:t>(</w:t>
      </w:r>
      <w:r w:rsidR="005C110B" w:rsidRPr="00AA5D0E">
        <w:rPr>
          <w:color w:val="000000"/>
          <w:szCs w:val="22"/>
        </w:rPr>
        <w:t>Table 1</w:t>
      </w:r>
      <w:r w:rsidRPr="00AA5D0E">
        <w:rPr>
          <w:color w:val="000000"/>
          <w:szCs w:val="22"/>
        </w:rPr>
        <w:t>).</w:t>
      </w:r>
    </w:p>
    <w:p w:rsidR="00191055" w:rsidRPr="00AA5D0E" w:rsidRDefault="00191055" w:rsidP="008256A1">
      <w:pPr>
        <w:suppressAutoHyphens/>
        <w:ind w:firstLine="284"/>
        <w:jc w:val="both"/>
        <w:rPr>
          <w:color w:val="000000"/>
          <w:szCs w:val="22"/>
        </w:rPr>
      </w:pPr>
    </w:p>
    <w:p w:rsidR="00A271EC" w:rsidRDefault="00631323" w:rsidP="00A271EC">
      <w:pPr>
        <w:ind w:right="-2"/>
        <w:rPr>
          <w:rFonts w:eastAsia="Times New Roman"/>
          <w:bCs/>
          <w:szCs w:val="18"/>
        </w:rPr>
      </w:pPr>
      <w:r w:rsidRPr="00631323">
        <w:rPr>
          <w:rFonts w:eastAsia="Times New Roman"/>
          <w:b/>
          <w:szCs w:val="18"/>
          <w:highlight w:val="white"/>
        </w:rPr>
        <w:t xml:space="preserve">Table 1. </w:t>
      </w:r>
      <w:r w:rsidRPr="00631323">
        <w:rPr>
          <w:rFonts w:eastAsia="Times New Roman"/>
          <w:bCs/>
          <w:szCs w:val="18"/>
          <w:highlight w:val="white"/>
        </w:rPr>
        <w:t xml:space="preserve">Growth rate, survival rate, </w:t>
      </w:r>
      <w:r w:rsidR="007D0D6D">
        <w:rPr>
          <w:rFonts w:eastAsia="Times New Roman"/>
          <w:bCs/>
          <w:szCs w:val="18"/>
        </w:rPr>
        <w:t>………..</w:t>
      </w:r>
    </w:p>
    <w:tbl>
      <w:tblPr>
        <w:tblW w:w="5000" w:type="pct"/>
        <w:tblBorders>
          <w:top w:val="single" w:sz="12" w:space="0" w:color="auto"/>
          <w:bottom w:val="single" w:sz="12" w:space="0" w:color="auto"/>
        </w:tblBorders>
        <w:tblLook w:val="04A0" w:firstRow="1" w:lastRow="0" w:firstColumn="1" w:lastColumn="0" w:noHBand="0" w:noVBand="1"/>
      </w:tblPr>
      <w:tblGrid>
        <w:gridCol w:w="1756"/>
        <w:gridCol w:w="1911"/>
        <w:gridCol w:w="1961"/>
        <w:gridCol w:w="1961"/>
        <w:gridCol w:w="1698"/>
      </w:tblGrid>
      <w:tr w:rsidR="00AA5D0E" w:rsidRPr="00AA5D0E" w:rsidTr="00AA5D0E">
        <w:trPr>
          <w:trHeight w:val="337"/>
        </w:trPr>
        <w:tc>
          <w:tcPr>
            <w:tcW w:w="945" w:type="pct"/>
            <w:tcBorders>
              <w:top w:val="single" w:sz="12" w:space="0" w:color="auto"/>
              <w:bottom w:val="single" w:sz="12" w:space="0" w:color="auto"/>
            </w:tcBorders>
            <w:shd w:val="clear" w:color="auto" w:fill="auto"/>
            <w:noWrap/>
            <w:vAlign w:val="center"/>
            <w:hideMark/>
          </w:tcPr>
          <w:p w:rsidR="00C840F3" w:rsidRPr="00AA5D0E" w:rsidRDefault="00C840F3" w:rsidP="00AA5D0E">
            <w:pPr>
              <w:jc w:val="center"/>
              <w:rPr>
                <w:rFonts w:eastAsia="Times New Roman"/>
                <w:b/>
                <w:bCs/>
                <w:sz w:val="20"/>
                <w:szCs w:val="18"/>
                <w:lang w:val="en-PH" w:eastAsia="en-PH"/>
              </w:rPr>
            </w:pPr>
            <w:r w:rsidRPr="00AA5D0E">
              <w:rPr>
                <w:rFonts w:eastAsia="Times New Roman"/>
                <w:b/>
                <w:bCs/>
                <w:sz w:val="20"/>
                <w:szCs w:val="18"/>
                <w:lang w:val="en-PH" w:eastAsia="en-PH"/>
              </w:rPr>
              <w:t>Treatment</w:t>
            </w:r>
          </w:p>
        </w:tc>
        <w:tc>
          <w:tcPr>
            <w:tcW w:w="1029" w:type="pct"/>
            <w:tcBorders>
              <w:top w:val="single" w:sz="12" w:space="0" w:color="auto"/>
              <w:bottom w:val="single" w:sz="12" w:space="0" w:color="auto"/>
            </w:tcBorders>
            <w:shd w:val="clear" w:color="auto" w:fill="auto"/>
            <w:noWrap/>
            <w:vAlign w:val="center"/>
            <w:hideMark/>
          </w:tcPr>
          <w:p w:rsidR="00C840F3" w:rsidRPr="00AA5D0E" w:rsidRDefault="00C840F3" w:rsidP="00AA5D0E">
            <w:pPr>
              <w:ind w:left="-48" w:right="-42"/>
              <w:jc w:val="center"/>
              <w:rPr>
                <w:rFonts w:eastAsia="Times New Roman"/>
                <w:b/>
                <w:bCs/>
                <w:sz w:val="20"/>
                <w:szCs w:val="18"/>
                <w:lang w:val="en-PH" w:eastAsia="en-PH"/>
              </w:rPr>
            </w:pPr>
            <w:r w:rsidRPr="00AA5D0E">
              <w:rPr>
                <w:rFonts w:eastAsia="Times New Roman"/>
                <w:b/>
                <w:bCs/>
                <w:sz w:val="20"/>
                <w:szCs w:val="18"/>
                <w:lang w:val="en-PH" w:eastAsia="en-PH"/>
              </w:rPr>
              <w:t>IW (</w:t>
            </w:r>
            <w:r w:rsidR="00B14BC0" w:rsidRPr="00AA5D0E">
              <w:rPr>
                <w:rFonts w:eastAsia="Times New Roman"/>
                <w:b/>
                <w:bCs/>
                <w:sz w:val="20"/>
                <w:szCs w:val="18"/>
                <w:lang w:val="en-PH" w:eastAsia="en-PH"/>
              </w:rPr>
              <w:t>g</w:t>
            </w:r>
            <w:r w:rsidRPr="00AA5D0E">
              <w:rPr>
                <w:rFonts w:eastAsia="Times New Roman"/>
                <w:b/>
                <w:bCs/>
                <w:sz w:val="20"/>
                <w:szCs w:val="18"/>
                <w:lang w:val="en-PH" w:eastAsia="en-PH"/>
              </w:rPr>
              <w:t>)</w:t>
            </w:r>
          </w:p>
        </w:tc>
        <w:tc>
          <w:tcPr>
            <w:tcW w:w="1056" w:type="pct"/>
            <w:tcBorders>
              <w:top w:val="single" w:sz="12" w:space="0" w:color="auto"/>
              <w:bottom w:val="single" w:sz="12" w:space="0" w:color="auto"/>
            </w:tcBorders>
            <w:shd w:val="clear" w:color="auto" w:fill="auto"/>
            <w:noWrap/>
            <w:vAlign w:val="center"/>
            <w:hideMark/>
          </w:tcPr>
          <w:p w:rsidR="00C840F3" w:rsidRPr="00AA5D0E" w:rsidRDefault="00C840F3" w:rsidP="00AA5D0E">
            <w:pPr>
              <w:jc w:val="center"/>
              <w:rPr>
                <w:rFonts w:eastAsia="Times New Roman"/>
                <w:b/>
                <w:bCs/>
                <w:sz w:val="20"/>
                <w:szCs w:val="18"/>
                <w:lang w:val="en-PH" w:eastAsia="en-PH"/>
              </w:rPr>
            </w:pPr>
            <w:r w:rsidRPr="00AA5D0E">
              <w:rPr>
                <w:rFonts w:eastAsia="Times New Roman"/>
                <w:b/>
                <w:bCs/>
                <w:sz w:val="20"/>
                <w:szCs w:val="18"/>
                <w:lang w:val="en-PH" w:eastAsia="en-PH"/>
              </w:rPr>
              <w:t>FW (g)</w:t>
            </w:r>
          </w:p>
        </w:tc>
        <w:tc>
          <w:tcPr>
            <w:tcW w:w="1056" w:type="pct"/>
            <w:tcBorders>
              <w:top w:val="single" w:sz="12" w:space="0" w:color="auto"/>
              <w:bottom w:val="single" w:sz="12" w:space="0" w:color="auto"/>
            </w:tcBorders>
            <w:shd w:val="clear" w:color="auto" w:fill="auto"/>
            <w:noWrap/>
            <w:vAlign w:val="center"/>
            <w:hideMark/>
          </w:tcPr>
          <w:p w:rsidR="00C840F3" w:rsidRPr="00AA5D0E" w:rsidRDefault="00C840F3" w:rsidP="00AA5D0E">
            <w:pPr>
              <w:jc w:val="center"/>
              <w:rPr>
                <w:rFonts w:eastAsia="Times New Roman"/>
                <w:b/>
                <w:bCs/>
                <w:sz w:val="20"/>
                <w:szCs w:val="18"/>
                <w:lang w:val="en-PH" w:eastAsia="en-PH"/>
              </w:rPr>
            </w:pPr>
            <w:r w:rsidRPr="00AA5D0E">
              <w:rPr>
                <w:rFonts w:eastAsia="Times New Roman"/>
                <w:b/>
                <w:bCs/>
                <w:sz w:val="20"/>
                <w:szCs w:val="18"/>
                <w:lang w:val="en-PH" w:eastAsia="en-PH"/>
              </w:rPr>
              <w:t>WG (g)</w:t>
            </w:r>
          </w:p>
        </w:tc>
        <w:tc>
          <w:tcPr>
            <w:tcW w:w="914" w:type="pct"/>
            <w:tcBorders>
              <w:top w:val="single" w:sz="12" w:space="0" w:color="auto"/>
              <w:bottom w:val="single" w:sz="12" w:space="0" w:color="auto"/>
            </w:tcBorders>
            <w:shd w:val="clear" w:color="auto" w:fill="auto"/>
            <w:noWrap/>
            <w:vAlign w:val="center"/>
            <w:hideMark/>
          </w:tcPr>
          <w:p w:rsidR="00C840F3" w:rsidRPr="00AA5D0E" w:rsidRDefault="00C840F3" w:rsidP="00AA5D0E">
            <w:pPr>
              <w:ind w:left="-181" w:right="-135"/>
              <w:jc w:val="center"/>
              <w:rPr>
                <w:rFonts w:eastAsia="Times New Roman"/>
                <w:b/>
                <w:bCs/>
                <w:sz w:val="20"/>
                <w:szCs w:val="18"/>
                <w:lang w:val="en-PH" w:eastAsia="en-PH"/>
              </w:rPr>
            </w:pPr>
            <w:r w:rsidRPr="00AA5D0E">
              <w:rPr>
                <w:rFonts w:eastAsia="Times New Roman"/>
                <w:b/>
                <w:bCs/>
                <w:sz w:val="20"/>
                <w:szCs w:val="18"/>
                <w:lang w:val="en-PH" w:eastAsia="en-PH"/>
              </w:rPr>
              <w:t>SGR (%)</w:t>
            </w:r>
          </w:p>
        </w:tc>
      </w:tr>
      <w:tr w:rsidR="00AA5D0E" w:rsidRPr="00AA5D0E" w:rsidTr="00AA5D0E">
        <w:trPr>
          <w:trHeight w:val="337"/>
        </w:trPr>
        <w:tc>
          <w:tcPr>
            <w:tcW w:w="945" w:type="pct"/>
            <w:tcBorders>
              <w:top w:val="single" w:sz="12" w:space="0" w:color="auto"/>
            </w:tcBorders>
            <w:shd w:val="clear" w:color="auto" w:fill="auto"/>
            <w:noWrap/>
            <w:vAlign w:val="center"/>
            <w:hideMark/>
          </w:tcPr>
          <w:p w:rsidR="00C840F3" w:rsidRPr="00AA5D0E" w:rsidRDefault="00C840F3" w:rsidP="00AA5D0E">
            <w:pPr>
              <w:ind w:left="-107" w:right="-166"/>
              <w:jc w:val="center"/>
              <w:rPr>
                <w:rFonts w:eastAsia="Times New Roman"/>
                <w:sz w:val="20"/>
                <w:szCs w:val="18"/>
                <w:lang w:val="en-PH" w:eastAsia="en-PH"/>
              </w:rPr>
            </w:pPr>
            <w:r w:rsidRPr="00AA5D0E">
              <w:rPr>
                <w:rFonts w:eastAsia="Times New Roman"/>
                <w:sz w:val="20"/>
                <w:szCs w:val="18"/>
                <w:lang w:val="en-PH" w:eastAsia="en-PH"/>
              </w:rPr>
              <w:t>T₁</w:t>
            </w:r>
          </w:p>
        </w:tc>
        <w:tc>
          <w:tcPr>
            <w:tcW w:w="1029" w:type="pct"/>
            <w:tcBorders>
              <w:top w:val="single" w:sz="12" w:space="0" w:color="auto"/>
            </w:tcBorders>
            <w:shd w:val="clear" w:color="auto" w:fill="auto"/>
            <w:noWrap/>
            <w:vAlign w:val="center"/>
            <w:hideMark/>
          </w:tcPr>
          <w:p w:rsidR="00C840F3" w:rsidRPr="00AA5D0E" w:rsidRDefault="00C840F3" w:rsidP="00AA5D0E">
            <w:pPr>
              <w:ind w:left="-48" w:right="-42"/>
              <w:jc w:val="center"/>
              <w:rPr>
                <w:rFonts w:eastAsia="Times New Roman"/>
                <w:sz w:val="20"/>
                <w:szCs w:val="18"/>
                <w:lang w:val="en-PH" w:eastAsia="en-PH"/>
              </w:rPr>
            </w:pPr>
            <w:r w:rsidRPr="00AA5D0E">
              <w:rPr>
                <w:rFonts w:eastAsia="Times New Roman"/>
                <w:sz w:val="20"/>
                <w:szCs w:val="18"/>
                <w:lang w:val="en-PH" w:eastAsia="en-PH"/>
              </w:rPr>
              <w:t>12.73 ± 0.01</w:t>
            </w:r>
          </w:p>
        </w:tc>
        <w:tc>
          <w:tcPr>
            <w:tcW w:w="1056" w:type="pct"/>
            <w:tcBorders>
              <w:top w:val="single" w:sz="12" w:space="0" w:color="auto"/>
            </w:tcBorders>
            <w:shd w:val="clear" w:color="auto" w:fill="auto"/>
            <w:noWrap/>
            <w:vAlign w:val="center"/>
            <w:hideMark/>
          </w:tcPr>
          <w:p w:rsidR="00C840F3" w:rsidRPr="00AA5D0E" w:rsidRDefault="00C840F3" w:rsidP="00AA5D0E">
            <w:pPr>
              <w:jc w:val="center"/>
              <w:rPr>
                <w:rFonts w:eastAsia="Times New Roman"/>
                <w:sz w:val="20"/>
                <w:szCs w:val="18"/>
                <w:vertAlign w:val="superscript"/>
                <w:lang w:val="en-PH" w:eastAsia="en-PH"/>
              </w:rPr>
            </w:pPr>
            <w:r w:rsidRPr="00AA5D0E">
              <w:rPr>
                <w:rFonts w:eastAsia="Times New Roman"/>
                <w:sz w:val="20"/>
                <w:szCs w:val="18"/>
                <w:lang w:val="en-PH" w:eastAsia="en-PH"/>
              </w:rPr>
              <w:t>38.59 ± 0.95</w:t>
            </w:r>
            <w:r w:rsidRPr="00AA5D0E">
              <w:rPr>
                <w:rFonts w:eastAsia="Times New Roman"/>
                <w:sz w:val="20"/>
                <w:szCs w:val="18"/>
                <w:vertAlign w:val="superscript"/>
                <w:lang w:val="en-PH" w:eastAsia="en-PH"/>
              </w:rPr>
              <w:t>a</w:t>
            </w:r>
          </w:p>
        </w:tc>
        <w:tc>
          <w:tcPr>
            <w:tcW w:w="1056" w:type="pct"/>
            <w:tcBorders>
              <w:top w:val="single" w:sz="12" w:space="0" w:color="auto"/>
            </w:tcBorders>
            <w:shd w:val="clear" w:color="auto" w:fill="auto"/>
            <w:noWrap/>
            <w:vAlign w:val="center"/>
            <w:hideMark/>
          </w:tcPr>
          <w:p w:rsidR="00C840F3" w:rsidRPr="00AA5D0E" w:rsidRDefault="00C840F3" w:rsidP="00AA5D0E">
            <w:pPr>
              <w:jc w:val="center"/>
              <w:rPr>
                <w:rFonts w:eastAsia="Times New Roman"/>
                <w:sz w:val="20"/>
                <w:szCs w:val="18"/>
                <w:vertAlign w:val="superscript"/>
                <w:lang w:val="en-PH" w:eastAsia="en-PH"/>
              </w:rPr>
            </w:pPr>
            <w:r w:rsidRPr="00AA5D0E">
              <w:rPr>
                <w:rFonts w:eastAsia="Times New Roman"/>
                <w:sz w:val="20"/>
                <w:szCs w:val="18"/>
                <w:lang w:val="en-PH" w:eastAsia="en-PH"/>
              </w:rPr>
              <w:t>25.87 ± 0.95</w:t>
            </w:r>
            <w:r w:rsidRPr="00AA5D0E">
              <w:rPr>
                <w:rFonts w:eastAsia="Times New Roman"/>
                <w:sz w:val="20"/>
                <w:szCs w:val="18"/>
                <w:vertAlign w:val="superscript"/>
                <w:lang w:val="en-PH" w:eastAsia="en-PH"/>
              </w:rPr>
              <w:t>a</w:t>
            </w:r>
          </w:p>
        </w:tc>
        <w:tc>
          <w:tcPr>
            <w:tcW w:w="914" w:type="pct"/>
            <w:tcBorders>
              <w:top w:val="single" w:sz="12" w:space="0" w:color="auto"/>
            </w:tcBorders>
            <w:shd w:val="clear" w:color="auto" w:fill="auto"/>
            <w:noWrap/>
            <w:vAlign w:val="center"/>
            <w:hideMark/>
          </w:tcPr>
          <w:p w:rsidR="00C840F3" w:rsidRPr="00AA5D0E" w:rsidRDefault="00C840F3" w:rsidP="00AA5D0E">
            <w:pPr>
              <w:ind w:left="-181" w:right="-135"/>
              <w:jc w:val="center"/>
              <w:rPr>
                <w:rFonts w:eastAsia="Times New Roman"/>
                <w:sz w:val="20"/>
                <w:szCs w:val="18"/>
                <w:vertAlign w:val="superscript"/>
                <w:lang w:val="en-PH" w:eastAsia="en-PH"/>
              </w:rPr>
            </w:pPr>
            <w:r w:rsidRPr="00AA5D0E">
              <w:rPr>
                <w:rFonts w:eastAsia="Times New Roman"/>
                <w:sz w:val="20"/>
                <w:szCs w:val="18"/>
                <w:lang w:val="en-PH" w:eastAsia="en-PH"/>
              </w:rPr>
              <w:t>1.85 ± 0.04</w:t>
            </w:r>
            <w:r w:rsidRPr="00AA5D0E">
              <w:rPr>
                <w:rFonts w:eastAsia="Times New Roman"/>
                <w:sz w:val="20"/>
                <w:szCs w:val="18"/>
                <w:vertAlign w:val="superscript"/>
                <w:lang w:val="en-PH" w:eastAsia="en-PH"/>
              </w:rPr>
              <w:t>a</w:t>
            </w:r>
          </w:p>
        </w:tc>
      </w:tr>
      <w:tr w:rsidR="00AA5D0E" w:rsidRPr="00AA5D0E" w:rsidTr="00AA5D0E">
        <w:trPr>
          <w:trHeight w:val="337"/>
        </w:trPr>
        <w:tc>
          <w:tcPr>
            <w:tcW w:w="945" w:type="pct"/>
            <w:tcBorders>
              <w:bottom w:val="nil"/>
            </w:tcBorders>
            <w:shd w:val="clear" w:color="auto" w:fill="auto"/>
            <w:noWrap/>
            <w:vAlign w:val="center"/>
            <w:hideMark/>
          </w:tcPr>
          <w:p w:rsidR="00C840F3" w:rsidRPr="00AA5D0E" w:rsidRDefault="00C840F3" w:rsidP="00AA5D0E">
            <w:pPr>
              <w:ind w:left="-107" w:right="-166"/>
              <w:jc w:val="center"/>
              <w:rPr>
                <w:rFonts w:eastAsia="Times New Roman"/>
                <w:sz w:val="20"/>
                <w:szCs w:val="18"/>
                <w:lang w:val="en-PH" w:eastAsia="en-PH"/>
              </w:rPr>
            </w:pPr>
            <w:r w:rsidRPr="00AA5D0E">
              <w:rPr>
                <w:rFonts w:eastAsia="Times New Roman"/>
                <w:sz w:val="20"/>
                <w:szCs w:val="18"/>
                <w:lang w:val="en-PH" w:eastAsia="en-PH"/>
              </w:rPr>
              <w:t>T₂</w:t>
            </w:r>
          </w:p>
        </w:tc>
        <w:tc>
          <w:tcPr>
            <w:tcW w:w="1029" w:type="pct"/>
            <w:tcBorders>
              <w:bottom w:val="nil"/>
            </w:tcBorders>
            <w:shd w:val="clear" w:color="auto" w:fill="auto"/>
            <w:noWrap/>
            <w:vAlign w:val="center"/>
            <w:hideMark/>
          </w:tcPr>
          <w:p w:rsidR="00C840F3" w:rsidRPr="00AA5D0E" w:rsidRDefault="00C840F3" w:rsidP="00AA5D0E">
            <w:pPr>
              <w:ind w:left="-48" w:right="-42"/>
              <w:jc w:val="center"/>
              <w:rPr>
                <w:rFonts w:eastAsia="Times New Roman"/>
                <w:sz w:val="20"/>
                <w:szCs w:val="18"/>
                <w:lang w:val="en-PH" w:eastAsia="en-PH"/>
              </w:rPr>
            </w:pPr>
            <w:r w:rsidRPr="00AA5D0E">
              <w:rPr>
                <w:rFonts w:eastAsia="Times New Roman"/>
                <w:sz w:val="20"/>
                <w:szCs w:val="18"/>
                <w:lang w:val="en-PH" w:eastAsia="en-PH"/>
              </w:rPr>
              <w:t>11.07 ± 0.01</w:t>
            </w:r>
          </w:p>
        </w:tc>
        <w:tc>
          <w:tcPr>
            <w:tcW w:w="1056" w:type="pct"/>
            <w:tcBorders>
              <w:bottom w:val="nil"/>
            </w:tcBorders>
            <w:shd w:val="clear" w:color="auto" w:fill="auto"/>
            <w:noWrap/>
            <w:vAlign w:val="center"/>
            <w:hideMark/>
          </w:tcPr>
          <w:p w:rsidR="00C840F3" w:rsidRPr="00AA5D0E" w:rsidRDefault="00C840F3" w:rsidP="00AA5D0E">
            <w:pPr>
              <w:jc w:val="center"/>
              <w:rPr>
                <w:rFonts w:eastAsia="Times New Roman"/>
                <w:sz w:val="20"/>
                <w:szCs w:val="18"/>
                <w:vertAlign w:val="superscript"/>
                <w:lang w:val="en-PH" w:eastAsia="en-PH"/>
              </w:rPr>
            </w:pPr>
            <w:r w:rsidRPr="00AA5D0E">
              <w:rPr>
                <w:rFonts w:eastAsia="Times New Roman"/>
                <w:sz w:val="20"/>
                <w:szCs w:val="18"/>
                <w:lang w:val="en-PH" w:eastAsia="en-PH"/>
              </w:rPr>
              <w:t>24.33 ± 0.53</w:t>
            </w:r>
            <w:r w:rsidRPr="00AA5D0E">
              <w:rPr>
                <w:rFonts w:eastAsia="Times New Roman"/>
                <w:sz w:val="20"/>
                <w:szCs w:val="18"/>
                <w:vertAlign w:val="superscript"/>
                <w:lang w:val="en-PH" w:eastAsia="en-PH"/>
              </w:rPr>
              <w:t>b</w:t>
            </w:r>
          </w:p>
        </w:tc>
        <w:tc>
          <w:tcPr>
            <w:tcW w:w="1056" w:type="pct"/>
            <w:tcBorders>
              <w:bottom w:val="nil"/>
            </w:tcBorders>
            <w:shd w:val="clear" w:color="auto" w:fill="auto"/>
            <w:noWrap/>
            <w:vAlign w:val="center"/>
            <w:hideMark/>
          </w:tcPr>
          <w:p w:rsidR="00C840F3" w:rsidRPr="00AA5D0E" w:rsidRDefault="00C840F3" w:rsidP="00AA5D0E">
            <w:pPr>
              <w:jc w:val="center"/>
              <w:rPr>
                <w:rFonts w:eastAsia="Times New Roman"/>
                <w:sz w:val="20"/>
                <w:szCs w:val="18"/>
                <w:vertAlign w:val="superscript"/>
                <w:lang w:val="en-PH" w:eastAsia="en-PH"/>
              </w:rPr>
            </w:pPr>
            <w:r w:rsidRPr="00AA5D0E">
              <w:rPr>
                <w:rFonts w:eastAsia="Times New Roman"/>
                <w:sz w:val="20"/>
                <w:szCs w:val="18"/>
                <w:lang w:val="en-PH" w:eastAsia="en-PH"/>
              </w:rPr>
              <w:t>13.26 ± 0.53</w:t>
            </w:r>
            <w:r w:rsidRPr="00AA5D0E">
              <w:rPr>
                <w:rFonts w:eastAsia="Times New Roman"/>
                <w:sz w:val="20"/>
                <w:szCs w:val="18"/>
                <w:vertAlign w:val="superscript"/>
                <w:lang w:val="en-PH" w:eastAsia="en-PH"/>
              </w:rPr>
              <w:t>b</w:t>
            </w:r>
          </w:p>
        </w:tc>
        <w:tc>
          <w:tcPr>
            <w:tcW w:w="914" w:type="pct"/>
            <w:tcBorders>
              <w:bottom w:val="nil"/>
            </w:tcBorders>
            <w:shd w:val="clear" w:color="auto" w:fill="auto"/>
            <w:noWrap/>
            <w:vAlign w:val="center"/>
            <w:hideMark/>
          </w:tcPr>
          <w:p w:rsidR="00C840F3" w:rsidRPr="00AA5D0E" w:rsidRDefault="00C840F3" w:rsidP="00AA5D0E">
            <w:pPr>
              <w:ind w:left="-181" w:right="-135"/>
              <w:jc w:val="center"/>
              <w:rPr>
                <w:rFonts w:eastAsia="Times New Roman"/>
                <w:sz w:val="20"/>
                <w:szCs w:val="18"/>
                <w:vertAlign w:val="superscript"/>
                <w:lang w:val="en-PH" w:eastAsia="en-PH"/>
              </w:rPr>
            </w:pPr>
            <w:r w:rsidRPr="00AA5D0E">
              <w:rPr>
                <w:rFonts w:eastAsia="Times New Roman"/>
                <w:sz w:val="20"/>
                <w:szCs w:val="18"/>
                <w:lang w:val="en-PH" w:eastAsia="en-PH"/>
              </w:rPr>
              <w:t>1.31 ± 0.04</w:t>
            </w:r>
            <w:r w:rsidRPr="00AA5D0E">
              <w:rPr>
                <w:rFonts w:eastAsia="Times New Roman"/>
                <w:sz w:val="20"/>
                <w:szCs w:val="18"/>
                <w:vertAlign w:val="superscript"/>
                <w:lang w:val="en-PH" w:eastAsia="en-PH"/>
              </w:rPr>
              <w:t>b</w:t>
            </w:r>
          </w:p>
        </w:tc>
      </w:tr>
      <w:tr w:rsidR="00AA5D0E" w:rsidRPr="00AA5D0E" w:rsidTr="00AA5D0E">
        <w:trPr>
          <w:trHeight w:val="337"/>
        </w:trPr>
        <w:tc>
          <w:tcPr>
            <w:tcW w:w="945" w:type="pct"/>
            <w:tcBorders>
              <w:top w:val="nil"/>
              <w:bottom w:val="single" w:sz="18" w:space="0" w:color="auto"/>
            </w:tcBorders>
            <w:shd w:val="clear" w:color="auto" w:fill="auto"/>
            <w:noWrap/>
            <w:vAlign w:val="center"/>
            <w:hideMark/>
          </w:tcPr>
          <w:p w:rsidR="00C840F3" w:rsidRPr="00AA5D0E" w:rsidRDefault="00C840F3" w:rsidP="00AA5D0E">
            <w:pPr>
              <w:ind w:left="-107" w:right="-166"/>
              <w:jc w:val="center"/>
              <w:rPr>
                <w:rFonts w:eastAsia="Times New Roman"/>
                <w:sz w:val="20"/>
                <w:szCs w:val="18"/>
                <w:lang w:val="en-PH" w:eastAsia="en-PH"/>
              </w:rPr>
            </w:pPr>
            <w:r w:rsidRPr="00AA5D0E">
              <w:rPr>
                <w:rFonts w:eastAsia="Times New Roman"/>
                <w:sz w:val="20"/>
                <w:szCs w:val="18"/>
                <w:lang w:val="en-PH" w:eastAsia="en-PH"/>
              </w:rPr>
              <w:t>T₃</w:t>
            </w:r>
          </w:p>
        </w:tc>
        <w:tc>
          <w:tcPr>
            <w:tcW w:w="1029" w:type="pct"/>
            <w:tcBorders>
              <w:top w:val="nil"/>
              <w:bottom w:val="single" w:sz="18" w:space="0" w:color="auto"/>
            </w:tcBorders>
            <w:shd w:val="clear" w:color="auto" w:fill="auto"/>
            <w:noWrap/>
            <w:vAlign w:val="center"/>
            <w:hideMark/>
          </w:tcPr>
          <w:p w:rsidR="00C840F3" w:rsidRPr="00AA5D0E" w:rsidRDefault="00C840F3" w:rsidP="00AA5D0E">
            <w:pPr>
              <w:ind w:left="-48" w:right="-42"/>
              <w:jc w:val="center"/>
              <w:rPr>
                <w:rFonts w:eastAsia="Times New Roman"/>
                <w:sz w:val="20"/>
                <w:szCs w:val="18"/>
                <w:lang w:val="en-PH" w:eastAsia="en-PH"/>
              </w:rPr>
            </w:pPr>
            <w:r w:rsidRPr="00AA5D0E">
              <w:rPr>
                <w:rFonts w:eastAsia="Times New Roman"/>
                <w:sz w:val="20"/>
                <w:szCs w:val="18"/>
                <w:lang w:val="en-PH" w:eastAsia="en-PH"/>
              </w:rPr>
              <w:t>12.70 ± 0.01</w:t>
            </w:r>
          </w:p>
        </w:tc>
        <w:tc>
          <w:tcPr>
            <w:tcW w:w="1056" w:type="pct"/>
            <w:tcBorders>
              <w:top w:val="nil"/>
              <w:bottom w:val="single" w:sz="18" w:space="0" w:color="auto"/>
            </w:tcBorders>
            <w:shd w:val="clear" w:color="auto" w:fill="auto"/>
            <w:noWrap/>
            <w:vAlign w:val="center"/>
            <w:hideMark/>
          </w:tcPr>
          <w:p w:rsidR="00C840F3" w:rsidRPr="00AA5D0E" w:rsidRDefault="00C840F3" w:rsidP="00AA5D0E">
            <w:pPr>
              <w:jc w:val="center"/>
              <w:rPr>
                <w:rFonts w:eastAsia="Times New Roman"/>
                <w:sz w:val="20"/>
                <w:szCs w:val="18"/>
                <w:vertAlign w:val="superscript"/>
                <w:lang w:val="en-PH" w:eastAsia="en-PH"/>
              </w:rPr>
            </w:pPr>
            <w:r w:rsidRPr="00AA5D0E">
              <w:rPr>
                <w:rFonts w:eastAsia="Times New Roman"/>
                <w:sz w:val="20"/>
                <w:szCs w:val="18"/>
                <w:lang w:val="en-PH" w:eastAsia="en-PH"/>
              </w:rPr>
              <w:t>17.26 ± 0.52</w:t>
            </w:r>
            <w:r w:rsidRPr="00AA5D0E">
              <w:rPr>
                <w:rFonts w:eastAsia="Times New Roman"/>
                <w:sz w:val="20"/>
                <w:szCs w:val="18"/>
                <w:vertAlign w:val="superscript"/>
                <w:lang w:val="en-PH" w:eastAsia="en-PH"/>
              </w:rPr>
              <w:t>c</w:t>
            </w:r>
          </w:p>
        </w:tc>
        <w:tc>
          <w:tcPr>
            <w:tcW w:w="1056" w:type="pct"/>
            <w:tcBorders>
              <w:top w:val="nil"/>
              <w:bottom w:val="single" w:sz="18" w:space="0" w:color="auto"/>
            </w:tcBorders>
            <w:shd w:val="clear" w:color="auto" w:fill="auto"/>
            <w:noWrap/>
            <w:vAlign w:val="center"/>
            <w:hideMark/>
          </w:tcPr>
          <w:p w:rsidR="00C840F3" w:rsidRPr="00AA5D0E" w:rsidRDefault="00C840F3" w:rsidP="00AA5D0E">
            <w:pPr>
              <w:jc w:val="center"/>
              <w:rPr>
                <w:rFonts w:eastAsia="Times New Roman"/>
                <w:sz w:val="20"/>
                <w:szCs w:val="18"/>
                <w:vertAlign w:val="superscript"/>
                <w:lang w:val="en-PH" w:eastAsia="en-PH"/>
              </w:rPr>
            </w:pPr>
            <w:r w:rsidRPr="00AA5D0E">
              <w:rPr>
                <w:rFonts w:eastAsia="Times New Roman"/>
                <w:sz w:val="20"/>
                <w:szCs w:val="18"/>
                <w:lang w:val="en-PH" w:eastAsia="en-PH"/>
              </w:rPr>
              <w:t>4.56 ± 0.51</w:t>
            </w:r>
            <w:r w:rsidRPr="00AA5D0E">
              <w:rPr>
                <w:rFonts w:eastAsia="Times New Roman"/>
                <w:sz w:val="20"/>
                <w:szCs w:val="18"/>
                <w:vertAlign w:val="superscript"/>
                <w:lang w:val="en-PH" w:eastAsia="en-PH"/>
              </w:rPr>
              <w:t>c</w:t>
            </w:r>
          </w:p>
        </w:tc>
        <w:tc>
          <w:tcPr>
            <w:tcW w:w="914" w:type="pct"/>
            <w:tcBorders>
              <w:top w:val="nil"/>
              <w:bottom w:val="single" w:sz="18" w:space="0" w:color="auto"/>
            </w:tcBorders>
            <w:shd w:val="clear" w:color="auto" w:fill="auto"/>
            <w:noWrap/>
            <w:vAlign w:val="center"/>
            <w:hideMark/>
          </w:tcPr>
          <w:p w:rsidR="00C840F3" w:rsidRPr="00AA5D0E" w:rsidRDefault="00C840F3" w:rsidP="00AA5D0E">
            <w:pPr>
              <w:ind w:left="-181" w:right="-135"/>
              <w:jc w:val="center"/>
              <w:rPr>
                <w:rFonts w:eastAsia="Times New Roman"/>
                <w:sz w:val="20"/>
                <w:szCs w:val="18"/>
                <w:vertAlign w:val="superscript"/>
                <w:lang w:val="en-PH" w:eastAsia="en-PH"/>
              </w:rPr>
            </w:pPr>
            <w:r w:rsidRPr="00AA5D0E">
              <w:rPr>
                <w:rFonts w:eastAsia="Times New Roman"/>
                <w:sz w:val="20"/>
                <w:szCs w:val="18"/>
                <w:lang w:val="en-PH" w:eastAsia="en-PH"/>
              </w:rPr>
              <w:t>0.51 ± 0.05</w:t>
            </w:r>
            <w:r w:rsidRPr="00AA5D0E">
              <w:rPr>
                <w:rFonts w:eastAsia="Times New Roman"/>
                <w:sz w:val="20"/>
                <w:szCs w:val="18"/>
                <w:vertAlign w:val="superscript"/>
                <w:lang w:val="en-PH" w:eastAsia="en-PH"/>
              </w:rPr>
              <w:t>c</w:t>
            </w:r>
          </w:p>
        </w:tc>
      </w:tr>
    </w:tbl>
    <w:p w:rsidR="00C47C2A" w:rsidRPr="00AA5D0E" w:rsidRDefault="00C840F3" w:rsidP="00C840F3">
      <w:pPr>
        <w:ind w:right="-2"/>
        <w:jc w:val="both"/>
        <w:rPr>
          <w:color w:val="000000"/>
          <w:sz w:val="28"/>
          <w:szCs w:val="22"/>
        </w:rPr>
      </w:pPr>
      <w:r w:rsidRPr="007D0D6D">
        <w:rPr>
          <w:rFonts w:eastAsia="Times New Roman"/>
          <w:sz w:val="20"/>
          <w:szCs w:val="18"/>
          <w:lang w:val="en-PH" w:eastAsia="en-PH"/>
        </w:rPr>
        <w:t>IW: initial weight; FW: final weight; WG: weight gain; SGR: specific growth rate;</w:t>
      </w:r>
    </w:p>
    <w:p w:rsidR="00C840F3" w:rsidRPr="00AA5D0E" w:rsidRDefault="00C840F3" w:rsidP="00C677A7">
      <w:pPr>
        <w:ind w:right="-2"/>
        <w:jc w:val="both"/>
        <w:rPr>
          <w:b/>
          <w:color w:val="000000"/>
          <w:szCs w:val="22"/>
        </w:rPr>
      </w:pPr>
    </w:p>
    <w:p w:rsidR="00C840F3" w:rsidRPr="00C840F3" w:rsidRDefault="00C840F3" w:rsidP="00A271EC">
      <w:pPr>
        <w:autoSpaceDE w:val="0"/>
        <w:autoSpaceDN w:val="0"/>
        <w:adjustRightInd w:val="0"/>
        <w:spacing w:line="360" w:lineRule="auto"/>
        <w:ind w:right="-2" w:firstLine="284"/>
        <w:jc w:val="both"/>
        <w:rPr>
          <w:color w:val="000000"/>
        </w:rPr>
      </w:pPr>
      <w:r w:rsidRPr="00C840F3">
        <w:rPr>
          <w:color w:val="000000"/>
        </w:rPr>
        <w:t>Line drawings should be on separate sheets of white paper in black indelible ink (dot matrix illustrations are not permitted); lettering should be on an overlay or photocopy and should be no less than 4 mm high for a 50% reduction. Please note, each figure should have a separate legend; these should be grouped on a separate page at the end of the manuscript. All symbols and abbreviations should be clearly explained.</w:t>
      </w:r>
    </w:p>
    <w:p w:rsidR="00C840F3" w:rsidRDefault="00C840F3" w:rsidP="00A271EC">
      <w:pPr>
        <w:autoSpaceDE w:val="0"/>
        <w:autoSpaceDN w:val="0"/>
        <w:adjustRightInd w:val="0"/>
        <w:spacing w:line="360" w:lineRule="auto"/>
        <w:ind w:right="-2" w:firstLine="284"/>
        <w:jc w:val="both"/>
        <w:rPr>
          <w:color w:val="000000"/>
        </w:rPr>
      </w:pPr>
      <w:r w:rsidRPr="00C840F3">
        <w:rPr>
          <w:color w:val="000000"/>
        </w:rPr>
        <w:t>All tables and figures that are reproduced from a previously published source must be accompanied by a letter of permission from the Publisher or copyright owner if necessary.</w:t>
      </w:r>
    </w:p>
    <w:p w:rsidR="00B14BC0" w:rsidRPr="00AA5D0E" w:rsidRDefault="00B14BC0" w:rsidP="00E67592">
      <w:pPr>
        <w:spacing w:line="360" w:lineRule="auto"/>
        <w:ind w:right="-2" w:firstLine="709"/>
        <w:jc w:val="both"/>
        <w:rPr>
          <w:b/>
          <w:color w:val="000000"/>
          <w:szCs w:val="22"/>
        </w:rPr>
      </w:pPr>
    </w:p>
    <w:p w:rsidR="006F4523" w:rsidRPr="00AA5D0E" w:rsidRDefault="00631323" w:rsidP="006F4523">
      <w:pPr>
        <w:spacing w:line="360" w:lineRule="auto"/>
        <w:ind w:right="-2"/>
        <w:jc w:val="both"/>
        <w:rPr>
          <w:b/>
          <w:color w:val="000000"/>
          <w:szCs w:val="22"/>
        </w:rPr>
      </w:pPr>
      <w:r w:rsidRPr="00AA5D0E">
        <w:rPr>
          <w:b/>
          <w:color w:val="000000"/>
          <w:szCs w:val="22"/>
        </w:rPr>
        <w:t>4. Discussion</w:t>
      </w:r>
    </w:p>
    <w:p w:rsidR="00E67592" w:rsidRDefault="00E67592" w:rsidP="00A271EC">
      <w:pPr>
        <w:autoSpaceDE w:val="0"/>
        <w:autoSpaceDN w:val="0"/>
        <w:adjustRightInd w:val="0"/>
        <w:spacing w:line="360" w:lineRule="auto"/>
        <w:ind w:right="-2" w:firstLine="284"/>
        <w:jc w:val="both"/>
        <w:rPr>
          <w:color w:val="000000"/>
        </w:rPr>
      </w:pPr>
      <w:r w:rsidRPr="005261FD">
        <w:rPr>
          <w:color w:val="000000"/>
        </w:rPr>
        <w:t>Mediterranean Fisheries and Aquaculture Research</w:t>
      </w:r>
      <w:r>
        <w:rPr>
          <w:color w:val="000000"/>
        </w:rPr>
        <w:t xml:space="preserve">, </w:t>
      </w:r>
      <w:r w:rsidRPr="005261FD">
        <w:rPr>
          <w:color w:val="000000"/>
        </w:rPr>
        <w:t>Mediterranean Fisheries and Aquaculture Research Mediterranean Fisheries and Aquaculture Research</w:t>
      </w:r>
      <w:r>
        <w:rPr>
          <w:color w:val="000000"/>
        </w:rPr>
        <w:t xml:space="preserve">, </w:t>
      </w:r>
      <w:r w:rsidRPr="005261FD">
        <w:rPr>
          <w:color w:val="000000"/>
        </w:rPr>
        <w:t>Mediterranean Fisheries and Aquaculture Research</w:t>
      </w:r>
    </w:p>
    <w:p w:rsidR="00E67592" w:rsidRDefault="00E67592" w:rsidP="00E67592">
      <w:pPr>
        <w:autoSpaceDE w:val="0"/>
        <w:autoSpaceDN w:val="0"/>
        <w:adjustRightInd w:val="0"/>
        <w:spacing w:line="360" w:lineRule="auto"/>
        <w:ind w:right="-2" w:firstLine="709"/>
        <w:jc w:val="both"/>
        <w:rPr>
          <w:color w:val="000000"/>
        </w:rPr>
      </w:pPr>
    </w:p>
    <w:p w:rsidR="00401FDC" w:rsidRPr="00AA5D0E" w:rsidRDefault="00A271EC" w:rsidP="00A271EC">
      <w:pPr>
        <w:autoSpaceDE w:val="0"/>
        <w:autoSpaceDN w:val="0"/>
        <w:adjustRightInd w:val="0"/>
        <w:spacing w:line="360" w:lineRule="auto"/>
        <w:ind w:right="-2"/>
        <w:jc w:val="both"/>
        <w:rPr>
          <w:b/>
          <w:color w:val="000000"/>
          <w:szCs w:val="22"/>
        </w:rPr>
      </w:pPr>
      <w:r>
        <w:rPr>
          <w:color w:val="000000"/>
        </w:rPr>
        <w:br w:type="page"/>
      </w:r>
      <w:r w:rsidR="00562CF0" w:rsidRPr="00AA5D0E">
        <w:rPr>
          <w:b/>
          <w:color w:val="000000"/>
          <w:szCs w:val="22"/>
        </w:rPr>
        <w:lastRenderedPageBreak/>
        <w:t xml:space="preserve">5. </w:t>
      </w:r>
      <w:r w:rsidR="00401FDC" w:rsidRPr="00AA5D0E">
        <w:rPr>
          <w:b/>
          <w:color w:val="000000"/>
          <w:szCs w:val="22"/>
        </w:rPr>
        <w:t xml:space="preserve">Conclusion </w:t>
      </w:r>
    </w:p>
    <w:p w:rsidR="00E67592" w:rsidRDefault="00E67592" w:rsidP="00A271EC">
      <w:pPr>
        <w:autoSpaceDE w:val="0"/>
        <w:autoSpaceDN w:val="0"/>
        <w:adjustRightInd w:val="0"/>
        <w:spacing w:line="360" w:lineRule="auto"/>
        <w:ind w:right="-2" w:firstLine="284"/>
        <w:jc w:val="both"/>
        <w:rPr>
          <w:color w:val="000000"/>
        </w:rPr>
      </w:pPr>
      <w:r w:rsidRPr="005261FD">
        <w:rPr>
          <w:color w:val="000000"/>
        </w:rPr>
        <w:t>Mediterranean Fisheries and Aquaculture Research</w:t>
      </w:r>
      <w:r>
        <w:rPr>
          <w:color w:val="000000"/>
        </w:rPr>
        <w:t xml:space="preserve">, </w:t>
      </w:r>
      <w:r w:rsidRPr="005261FD">
        <w:rPr>
          <w:color w:val="000000"/>
        </w:rPr>
        <w:t>Mediterranean Fisheries and Aquaculture Research Mediterranean Fisheries and Aquaculture Research</w:t>
      </w:r>
      <w:r>
        <w:rPr>
          <w:color w:val="000000"/>
        </w:rPr>
        <w:t xml:space="preserve">, </w:t>
      </w:r>
      <w:r w:rsidRPr="005261FD">
        <w:rPr>
          <w:color w:val="000000"/>
        </w:rPr>
        <w:t>Mediterranean Fisheries and Aquaculture Research</w:t>
      </w:r>
    </w:p>
    <w:p w:rsidR="00746A7D" w:rsidRPr="00AA5D0E" w:rsidRDefault="00746A7D" w:rsidP="00401FDC">
      <w:pPr>
        <w:ind w:right="-2" w:firstLine="284"/>
        <w:jc w:val="both"/>
        <w:rPr>
          <w:color w:val="000000"/>
          <w:szCs w:val="22"/>
        </w:rPr>
      </w:pPr>
    </w:p>
    <w:p w:rsidR="00E67592" w:rsidRPr="00E67592" w:rsidRDefault="00E67592" w:rsidP="00E67592">
      <w:pPr>
        <w:pBdr>
          <w:top w:val="nil"/>
          <w:left w:val="nil"/>
          <w:bottom w:val="nil"/>
          <w:right w:val="nil"/>
          <w:between w:val="nil"/>
        </w:pBdr>
        <w:shd w:val="clear" w:color="auto" w:fill="FFFFFF"/>
        <w:spacing w:line="360" w:lineRule="auto"/>
        <w:jc w:val="both"/>
        <w:rPr>
          <w:rFonts w:eastAsia="Times New Roman"/>
          <w:b/>
        </w:rPr>
      </w:pPr>
      <w:r w:rsidRPr="00E67592">
        <w:rPr>
          <w:rFonts w:eastAsia="Times New Roman"/>
          <w:b/>
        </w:rPr>
        <w:t>Compliance with Ethical Standards</w:t>
      </w:r>
    </w:p>
    <w:p w:rsidR="00E67592" w:rsidRPr="00E67592" w:rsidRDefault="00E67592" w:rsidP="00E67592">
      <w:pPr>
        <w:pBdr>
          <w:top w:val="nil"/>
          <w:left w:val="nil"/>
          <w:bottom w:val="nil"/>
          <w:right w:val="nil"/>
          <w:between w:val="nil"/>
        </w:pBdr>
        <w:shd w:val="clear" w:color="auto" w:fill="FFFFFF"/>
        <w:spacing w:line="360" w:lineRule="auto"/>
        <w:jc w:val="both"/>
        <w:rPr>
          <w:rFonts w:eastAsia="Times New Roman"/>
          <w:b/>
        </w:rPr>
      </w:pPr>
      <w:r w:rsidRPr="00E67592">
        <w:rPr>
          <w:rFonts w:eastAsia="Times New Roman"/>
          <w:b/>
        </w:rPr>
        <w:t>Conflict of interest</w:t>
      </w:r>
    </w:p>
    <w:p w:rsidR="00E67592" w:rsidRPr="00E67592" w:rsidRDefault="00E67592" w:rsidP="00044ABE">
      <w:pPr>
        <w:pBdr>
          <w:top w:val="nil"/>
          <w:left w:val="nil"/>
          <w:bottom w:val="nil"/>
          <w:right w:val="nil"/>
          <w:between w:val="nil"/>
        </w:pBdr>
        <w:shd w:val="clear" w:color="auto" w:fill="FFFFFF"/>
        <w:spacing w:line="360" w:lineRule="auto"/>
        <w:jc w:val="both"/>
        <w:rPr>
          <w:rFonts w:eastAsia="Times New Roman"/>
        </w:rPr>
      </w:pPr>
      <w:r w:rsidRPr="00E67592">
        <w:rPr>
          <w:rFonts w:eastAsia="Times New Roman"/>
        </w:rPr>
        <w:t>The authors declared that for this research article, they have no actual, potential or perceived conflict of interest.</w:t>
      </w:r>
    </w:p>
    <w:p w:rsidR="00E67592" w:rsidRPr="00E67592" w:rsidRDefault="00E67592" w:rsidP="00044ABE">
      <w:pPr>
        <w:pBdr>
          <w:top w:val="nil"/>
          <w:left w:val="nil"/>
          <w:bottom w:val="nil"/>
          <w:right w:val="nil"/>
          <w:between w:val="nil"/>
        </w:pBdr>
        <w:shd w:val="clear" w:color="auto" w:fill="FFFFFF"/>
        <w:spacing w:line="360" w:lineRule="auto"/>
        <w:jc w:val="both"/>
        <w:rPr>
          <w:rFonts w:eastAsia="Times New Roman"/>
          <w:b/>
        </w:rPr>
      </w:pPr>
      <w:r w:rsidRPr="00E67592">
        <w:rPr>
          <w:rFonts w:eastAsia="Times New Roman"/>
          <w:b/>
        </w:rPr>
        <w:t>Author contribution</w:t>
      </w:r>
    </w:p>
    <w:p w:rsidR="00E67592" w:rsidRPr="00E67592" w:rsidRDefault="00E67592" w:rsidP="00044ABE">
      <w:pPr>
        <w:pBdr>
          <w:top w:val="nil"/>
          <w:left w:val="nil"/>
          <w:bottom w:val="nil"/>
          <w:right w:val="nil"/>
          <w:between w:val="nil"/>
        </w:pBdr>
        <w:shd w:val="clear" w:color="auto" w:fill="FFFFFF"/>
        <w:spacing w:line="360" w:lineRule="auto"/>
        <w:jc w:val="both"/>
        <w:rPr>
          <w:rFonts w:eastAsia="Times New Roman"/>
        </w:rPr>
      </w:pPr>
      <w:r w:rsidRPr="00E67592">
        <w:rPr>
          <w:rFonts w:eastAsia="Times New Roman"/>
        </w:rPr>
        <w:t>The contribution of the authors to the present study is equal.</w:t>
      </w:r>
    </w:p>
    <w:p w:rsidR="00E67592" w:rsidRPr="00E67592" w:rsidRDefault="00E67592" w:rsidP="00044ABE">
      <w:pPr>
        <w:pBdr>
          <w:top w:val="nil"/>
          <w:left w:val="nil"/>
          <w:bottom w:val="nil"/>
          <w:right w:val="nil"/>
          <w:between w:val="nil"/>
        </w:pBdr>
        <w:shd w:val="clear" w:color="auto" w:fill="FFFFFF"/>
        <w:spacing w:line="360" w:lineRule="auto"/>
        <w:jc w:val="both"/>
        <w:rPr>
          <w:rFonts w:eastAsia="Times New Roman"/>
        </w:rPr>
      </w:pPr>
      <w:r w:rsidRPr="00E67592">
        <w:rPr>
          <w:rFonts w:eastAsia="Times New Roman"/>
        </w:rPr>
        <w:t>All the authors read and approved the final manuscript. All the authors verify that the Text, Figures, and Tables are original and that they have not been published before.</w:t>
      </w:r>
    </w:p>
    <w:p w:rsidR="00E67592" w:rsidRPr="00E67592" w:rsidRDefault="00E67592" w:rsidP="00044ABE">
      <w:pPr>
        <w:pBdr>
          <w:top w:val="nil"/>
          <w:left w:val="nil"/>
          <w:bottom w:val="nil"/>
          <w:right w:val="nil"/>
          <w:between w:val="nil"/>
        </w:pBdr>
        <w:shd w:val="clear" w:color="auto" w:fill="FFFFFF"/>
        <w:spacing w:line="360" w:lineRule="auto"/>
        <w:jc w:val="both"/>
        <w:rPr>
          <w:rFonts w:eastAsia="Times New Roman"/>
          <w:b/>
        </w:rPr>
      </w:pPr>
      <w:r w:rsidRPr="00E67592">
        <w:rPr>
          <w:rFonts w:eastAsia="Times New Roman"/>
          <w:b/>
        </w:rPr>
        <w:t>Ethical approval</w:t>
      </w:r>
    </w:p>
    <w:p w:rsidR="00E67592" w:rsidRPr="00E67592" w:rsidRDefault="00E67592" w:rsidP="00044ABE">
      <w:pPr>
        <w:pBdr>
          <w:top w:val="nil"/>
          <w:left w:val="nil"/>
          <w:bottom w:val="nil"/>
          <w:right w:val="nil"/>
          <w:between w:val="nil"/>
        </w:pBdr>
        <w:shd w:val="clear" w:color="auto" w:fill="FFFFFF"/>
        <w:spacing w:line="360" w:lineRule="auto"/>
        <w:jc w:val="both"/>
        <w:rPr>
          <w:rFonts w:eastAsia="Times New Roman"/>
        </w:rPr>
      </w:pPr>
      <w:r w:rsidRPr="00E67592">
        <w:rPr>
          <w:rFonts w:eastAsia="Times New Roman"/>
        </w:rPr>
        <w:t>Ethics committee approval is not required.</w:t>
      </w:r>
    </w:p>
    <w:p w:rsidR="00E67592" w:rsidRPr="00E67592" w:rsidRDefault="00E67592" w:rsidP="00044ABE">
      <w:pPr>
        <w:pBdr>
          <w:top w:val="nil"/>
          <w:left w:val="nil"/>
          <w:bottom w:val="nil"/>
          <w:right w:val="nil"/>
          <w:between w:val="nil"/>
        </w:pBdr>
        <w:shd w:val="clear" w:color="auto" w:fill="FFFFFF"/>
        <w:spacing w:line="360" w:lineRule="auto"/>
        <w:jc w:val="both"/>
        <w:rPr>
          <w:rFonts w:eastAsia="Times New Roman"/>
          <w:b/>
        </w:rPr>
      </w:pPr>
      <w:r w:rsidRPr="00E67592">
        <w:rPr>
          <w:rFonts w:eastAsia="Times New Roman"/>
          <w:b/>
        </w:rPr>
        <w:t>Funding</w:t>
      </w:r>
    </w:p>
    <w:p w:rsidR="00E67592" w:rsidRPr="00E67592" w:rsidRDefault="00E67592" w:rsidP="00044ABE">
      <w:pPr>
        <w:pBdr>
          <w:top w:val="nil"/>
          <w:left w:val="nil"/>
          <w:bottom w:val="nil"/>
          <w:right w:val="nil"/>
          <w:between w:val="nil"/>
        </w:pBdr>
        <w:shd w:val="clear" w:color="auto" w:fill="FFFFFF"/>
        <w:spacing w:line="360" w:lineRule="auto"/>
        <w:jc w:val="both"/>
        <w:rPr>
          <w:rFonts w:eastAsia="Times New Roman"/>
        </w:rPr>
      </w:pPr>
      <w:r w:rsidRPr="00E67592">
        <w:rPr>
          <w:rFonts w:eastAsia="Times New Roman"/>
        </w:rPr>
        <w:t xml:space="preserve">No financial support was received for this study. </w:t>
      </w:r>
    </w:p>
    <w:p w:rsidR="00E67592" w:rsidRPr="00E67592" w:rsidRDefault="00E67592" w:rsidP="00044ABE">
      <w:pPr>
        <w:pBdr>
          <w:top w:val="nil"/>
          <w:left w:val="nil"/>
          <w:bottom w:val="nil"/>
          <w:right w:val="nil"/>
          <w:between w:val="nil"/>
        </w:pBdr>
        <w:shd w:val="clear" w:color="auto" w:fill="FFFFFF"/>
        <w:spacing w:line="360" w:lineRule="auto"/>
        <w:jc w:val="both"/>
        <w:rPr>
          <w:rFonts w:eastAsia="Times New Roman"/>
          <w:b/>
        </w:rPr>
      </w:pPr>
      <w:r w:rsidRPr="00E67592">
        <w:rPr>
          <w:rFonts w:eastAsia="Times New Roman"/>
          <w:b/>
        </w:rPr>
        <w:t>Data availability</w:t>
      </w:r>
    </w:p>
    <w:p w:rsidR="00E67592" w:rsidRPr="00E67592" w:rsidRDefault="00E67592" w:rsidP="00044ABE">
      <w:pPr>
        <w:pBdr>
          <w:top w:val="nil"/>
          <w:left w:val="nil"/>
          <w:bottom w:val="nil"/>
          <w:right w:val="nil"/>
          <w:between w:val="nil"/>
        </w:pBdr>
        <w:shd w:val="clear" w:color="auto" w:fill="FFFFFF"/>
        <w:spacing w:line="360" w:lineRule="auto"/>
        <w:jc w:val="both"/>
        <w:rPr>
          <w:rFonts w:eastAsia="Times New Roman"/>
        </w:rPr>
      </w:pPr>
      <w:r w:rsidRPr="00E67592">
        <w:rPr>
          <w:rFonts w:eastAsia="Times New Roman"/>
        </w:rPr>
        <w:t xml:space="preserve">Not applicable. </w:t>
      </w:r>
    </w:p>
    <w:p w:rsidR="00E67592" w:rsidRPr="00E67592" w:rsidRDefault="00E67592" w:rsidP="00044ABE">
      <w:pPr>
        <w:pBdr>
          <w:top w:val="nil"/>
          <w:left w:val="nil"/>
          <w:bottom w:val="nil"/>
          <w:right w:val="nil"/>
          <w:between w:val="nil"/>
        </w:pBdr>
        <w:shd w:val="clear" w:color="auto" w:fill="FFFFFF"/>
        <w:spacing w:line="360" w:lineRule="auto"/>
        <w:jc w:val="both"/>
        <w:rPr>
          <w:rFonts w:eastAsia="Times New Roman"/>
          <w:b/>
        </w:rPr>
      </w:pPr>
      <w:r w:rsidRPr="00E67592">
        <w:rPr>
          <w:rFonts w:eastAsia="Times New Roman"/>
          <w:b/>
        </w:rPr>
        <w:t xml:space="preserve">Consent for publication </w:t>
      </w:r>
    </w:p>
    <w:p w:rsidR="00E67592" w:rsidRPr="00E67592" w:rsidRDefault="00E67592" w:rsidP="00044ABE">
      <w:pPr>
        <w:pBdr>
          <w:top w:val="nil"/>
          <w:left w:val="nil"/>
          <w:bottom w:val="nil"/>
          <w:right w:val="nil"/>
          <w:between w:val="nil"/>
        </w:pBdr>
        <w:shd w:val="clear" w:color="auto" w:fill="FFFFFF"/>
        <w:spacing w:line="360" w:lineRule="auto"/>
        <w:jc w:val="both"/>
        <w:rPr>
          <w:rFonts w:eastAsia="Times New Roman"/>
        </w:rPr>
      </w:pPr>
      <w:r w:rsidRPr="00E67592">
        <w:rPr>
          <w:rFonts w:eastAsia="Times New Roman"/>
        </w:rPr>
        <w:t>Not applicable.</w:t>
      </w:r>
    </w:p>
    <w:p w:rsidR="00E67592" w:rsidRPr="00E67592" w:rsidRDefault="00E67592" w:rsidP="00044ABE">
      <w:pPr>
        <w:pBdr>
          <w:top w:val="nil"/>
          <w:left w:val="nil"/>
          <w:bottom w:val="nil"/>
          <w:right w:val="nil"/>
          <w:between w:val="nil"/>
        </w:pBdr>
        <w:shd w:val="clear" w:color="auto" w:fill="FFFFFF"/>
        <w:spacing w:line="360" w:lineRule="auto"/>
        <w:jc w:val="both"/>
        <w:rPr>
          <w:rFonts w:eastAsia="Times New Roman"/>
          <w:b/>
        </w:rPr>
      </w:pPr>
      <w:r w:rsidRPr="00E67592">
        <w:rPr>
          <w:rFonts w:eastAsia="Times New Roman"/>
          <w:b/>
        </w:rPr>
        <w:t>Acknowledgements</w:t>
      </w:r>
    </w:p>
    <w:p w:rsidR="00E67592" w:rsidRPr="00E67592" w:rsidRDefault="00E67592" w:rsidP="00044ABE">
      <w:pPr>
        <w:pBdr>
          <w:top w:val="nil"/>
          <w:left w:val="nil"/>
          <w:bottom w:val="nil"/>
          <w:right w:val="nil"/>
          <w:between w:val="nil"/>
        </w:pBdr>
        <w:shd w:val="clear" w:color="auto" w:fill="FFFFFF"/>
        <w:jc w:val="both"/>
        <w:rPr>
          <w:rFonts w:eastAsia="Times New Roman"/>
          <w:highlight w:val="white"/>
        </w:rPr>
      </w:pPr>
      <w:r w:rsidRPr="00E67592">
        <w:rPr>
          <w:rFonts w:eastAsia="Times New Roman"/>
        </w:rPr>
        <w:t>Authors are thankful to</w:t>
      </w:r>
    </w:p>
    <w:p w:rsidR="00B14BC0" w:rsidRDefault="00B14BC0" w:rsidP="00175329">
      <w:pPr>
        <w:pBdr>
          <w:top w:val="nil"/>
          <w:left w:val="nil"/>
          <w:bottom w:val="nil"/>
          <w:right w:val="nil"/>
          <w:between w:val="nil"/>
        </w:pBdr>
        <w:shd w:val="clear" w:color="auto" w:fill="FFFFFF"/>
        <w:jc w:val="both"/>
        <w:rPr>
          <w:rFonts w:eastAsia="Times New Roman"/>
          <w:highlight w:val="white"/>
        </w:rPr>
      </w:pPr>
    </w:p>
    <w:p w:rsidR="00CD5E73" w:rsidRPr="00AA5D0E" w:rsidRDefault="00CD5E73" w:rsidP="00CD5E73">
      <w:pPr>
        <w:spacing w:line="360" w:lineRule="auto"/>
        <w:jc w:val="both"/>
        <w:rPr>
          <w:b/>
          <w:color w:val="000000"/>
          <w:szCs w:val="22"/>
        </w:rPr>
      </w:pPr>
      <w:r w:rsidRPr="00AA5D0E">
        <w:rPr>
          <w:b/>
          <w:color w:val="000000"/>
          <w:szCs w:val="22"/>
        </w:rPr>
        <w:t>References</w:t>
      </w:r>
    </w:p>
    <w:p w:rsidR="00B14BC0" w:rsidRPr="00AA5D0E" w:rsidRDefault="00B14BC0" w:rsidP="00A271EC">
      <w:pPr>
        <w:spacing w:line="360" w:lineRule="auto"/>
        <w:ind w:firstLine="284"/>
        <w:jc w:val="both"/>
        <w:rPr>
          <w:color w:val="000000"/>
          <w:szCs w:val="22"/>
        </w:rPr>
      </w:pPr>
      <w:r w:rsidRPr="00AA5D0E">
        <w:rPr>
          <w:color w:val="000000"/>
          <w:szCs w:val="22"/>
        </w:rPr>
        <w:t>References to be given in the references section should be listed in "6th Edition of APA Citation" according to following rules;</w:t>
      </w:r>
    </w:p>
    <w:p w:rsidR="00B14BC0" w:rsidRPr="00AA5D0E" w:rsidRDefault="00B14BC0" w:rsidP="00A271EC">
      <w:pPr>
        <w:spacing w:line="360" w:lineRule="auto"/>
        <w:ind w:firstLine="284"/>
        <w:jc w:val="both"/>
        <w:rPr>
          <w:i/>
          <w:color w:val="000000"/>
          <w:szCs w:val="22"/>
          <w:u w:val="single"/>
        </w:rPr>
      </w:pPr>
      <w:r w:rsidRPr="00AA5D0E">
        <w:rPr>
          <w:i/>
          <w:color w:val="000000"/>
          <w:szCs w:val="22"/>
          <w:u w:val="single"/>
        </w:rPr>
        <w:t>Article published in journals:</w:t>
      </w:r>
    </w:p>
    <w:p w:rsidR="00B14BC0" w:rsidRPr="00AA5D0E" w:rsidRDefault="00B14BC0" w:rsidP="00E67592">
      <w:pPr>
        <w:spacing w:line="360" w:lineRule="auto"/>
        <w:jc w:val="both"/>
        <w:rPr>
          <w:color w:val="000000"/>
          <w:szCs w:val="22"/>
        </w:rPr>
      </w:pPr>
      <w:r w:rsidRPr="00AA5D0E">
        <w:rPr>
          <w:color w:val="000000"/>
          <w:szCs w:val="22"/>
        </w:rPr>
        <w:t>Moncada, S., Palmer, R.M.J., Higgs, E.A. (1989) Biosynthesis of nitric oxide from L-arginine: A pathway for the regulation of cell function and communication. Biochemistry and Pharmacology 38: 1709 -1715.</w:t>
      </w:r>
    </w:p>
    <w:p w:rsidR="00B14BC0" w:rsidRPr="00AA5D0E" w:rsidRDefault="00B14BC0" w:rsidP="00A271EC">
      <w:pPr>
        <w:spacing w:line="360" w:lineRule="auto"/>
        <w:ind w:firstLine="284"/>
        <w:jc w:val="both"/>
        <w:rPr>
          <w:i/>
          <w:color w:val="000000"/>
          <w:szCs w:val="22"/>
          <w:u w:val="single"/>
        </w:rPr>
      </w:pPr>
      <w:r w:rsidRPr="00AA5D0E">
        <w:rPr>
          <w:i/>
          <w:color w:val="000000"/>
          <w:szCs w:val="22"/>
          <w:u w:val="single"/>
        </w:rPr>
        <w:t>Books:</w:t>
      </w:r>
    </w:p>
    <w:p w:rsidR="00B14BC0" w:rsidRPr="00AA5D0E" w:rsidRDefault="00B14BC0" w:rsidP="00E67592">
      <w:pPr>
        <w:spacing w:line="360" w:lineRule="auto"/>
        <w:jc w:val="both"/>
        <w:rPr>
          <w:color w:val="000000"/>
          <w:szCs w:val="22"/>
        </w:rPr>
      </w:pPr>
      <w:r w:rsidRPr="00AA5D0E">
        <w:rPr>
          <w:color w:val="000000"/>
          <w:szCs w:val="22"/>
        </w:rPr>
        <w:t>Strunk, W., White, E.B. (2000) The Elements of Style, fourth ed. Longman, New York.</w:t>
      </w:r>
    </w:p>
    <w:p w:rsidR="00B14BC0" w:rsidRPr="00AA5D0E" w:rsidRDefault="00A271EC" w:rsidP="00A271EC">
      <w:pPr>
        <w:spacing w:line="360" w:lineRule="auto"/>
        <w:ind w:firstLine="284"/>
        <w:jc w:val="both"/>
        <w:rPr>
          <w:i/>
          <w:color w:val="000000"/>
          <w:szCs w:val="22"/>
          <w:u w:val="single"/>
        </w:rPr>
      </w:pPr>
      <w:r>
        <w:rPr>
          <w:i/>
          <w:color w:val="000000"/>
          <w:szCs w:val="22"/>
          <w:u w:val="single"/>
        </w:rPr>
        <w:br w:type="page"/>
      </w:r>
      <w:r w:rsidR="00B14BC0" w:rsidRPr="00AA5D0E">
        <w:rPr>
          <w:i/>
          <w:color w:val="000000"/>
          <w:szCs w:val="22"/>
          <w:u w:val="single"/>
        </w:rPr>
        <w:lastRenderedPageBreak/>
        <w:t>Chapter in an edited book:</w:t>
      </w:r>
    </w:p>
    <w:p w:rsidR="00B14BC0" w:rsidRPr="00AA5D0E" w:rsidRDefault="00B14BC0" w:rsidP="00E67592">
      <w:pPr>
        <w:spacing w:line="360" w:lineRule="auto"/>
        <w:jc w:val="both"/>
        <w:rPr>
          <w:color w:val="000000"/>
          <w:szCs w:val="22"/>
        </w:rPr>
      </w:pPr>
      <w:r w:rsidRPr="00AA5D0E">
        <w:rPr>
          <w:color w:val="000000"/>
          <w:szCs w:val="22"/>
        </w:rPr>
        <w:t>Mettam, G.R., Adams, L.B. (2009) How to prepare an electronic version of your article, in: Jones, B.S., Smith, R.Z. (Eds.), Introduction to the Electronic Age. E-Publishing Inc., New York, pp. 281–304.</w:t>
      </w:r>
    </w:p>
    <w:p w:rsidR="00B14BC0" w:rsidRPr="00AA5D0E" w:rsidRDefault="00B14BC0" w:rsidP="00A271EC">
      <w:pPr>
        <w:spacing w:line="360" w:lineRule="auto"/>
        <w:ind w:firstLine="284"/>
        <w:jc w:val="both"/>
        <w:rPr>
          <w:i/>
          <w:color w:val="000000"/>
          <w:szCs w:val="22"/>
          <w:u w:val="single"/>
        </w:rPr>
      </w:pPr>
      <w:r w:rsidRPr="00AA5D0E">
        <w:rPr>
          <w:i/>
          <w:color w:val="000000"/>
          <w:szCs w:val="22"/>
          <w:u w:val="single"/>
        </w:rPr>
        <w:t>Conference proceedings:</w:t>
      </w:r>
    </w:p>
    <w:p w:rsidR="00B14BC0" w:rsidRPr="00A271EC" w:rsidRDefault="00B14BC0" w:rsidP="00CD5E73">
      <w:pPr>
        <w:spacing w:line="360" w:lineRule="auto"/>
        <w:jc w:val="both"/>
        <w:rPr>
          <w:color w:val="000000"/>
          <w:szCs w:val="22"/>
        </w:rPr>
      </w:pPr>
      <w:r w:rsidRPr="00AA5D0E">
        <w:rPr>
          <w:color w:val="000000"/>
          <w:szCs w:val="22"/>
        </w:rPr>
        <w:t>Glare, T.R., Barlow, N.D., Walsh, P.J. (1998) Potential agents for eradication or control of gypsy moth in New Zealand. In: Proceeddings of the 51 st New Zealand Plant Protection Conference. New Zealand Plant P</w:t>
      </w:r>
      <w:r w:rsidR="00A271EC">
        <w:rPr>
          <w:color w:val="000000"/>
          <w:szCs w:val="22"/>
        </w:rPr>
        <w:t>rotection Society, pp. 224-229.</w:t>
      </w:r>
    </w:p>
    <w:sectPr w:rsidR="00B14BC0" w:rsidRPr="00A271EC" w:rsidSect="00C41D4D">
      <w:type w:val="continuous"/>
      <w:pgSz w:w="11907" w:h="16839" w:code="9"/>
      <w:pgMar w:top="1418" w:right="1418" w:bottom="1418" w:left="1418" w:header="720" w:footer="720" w:gutter="0"/>
      <w:lnNumType w:countBy="1" w:restart="continuous"/>
      <w:cols w:space="43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ADD" w:rsidRDefault="00753ADD" w:rsidP="001734C7">
      <w:r>
        <w:separator/>
      </w:r>
    </w:p>
  </w:endnote>
  <w:endnote w:type="continuationSeparator" w:id="0">
    <w:p w:rsidR="00753ADD" w:rsidRDefault="00753ADD" w:rsidP="0017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523" w:rsidRPr="007D0D6D" w:rsidRDefault="006F4523" w:rsidP="006F4523">
    <w:pPr>
      <w:pStyle w:val="AltBilgi"/>
      <w:jc w:val="center"/>
    </w:pPr>
    <w:r w:rsidRPr="007D0D6D">
      <w:fldChar w:fldCharType="begin"/>
    </w:r>
    <w:r w:rsidRPr="007D0D6D">
      <w:instrText>PAGE   \* MERGEFORMAT</w:instrText>
    </w:r>
    <w:r w:rsidRPr="007D0D6D">
      <w:fldChar w:fldCharType="separate"/>
    </w:r>
    <w:r w:rsidR="002D756F" w:rsidRPr="002D756F">
      <w:rPr>
        <w:noProof/>
        <w:lang w:val="tr-TR"/>
      </w:rPr>
      <w:t>1</w:t>
    </w:r>
    <w:r w:rsidRPr="007D0D6D">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ADD" w:rsidRDefault="00753ADD" w:rsidP="001734C7">
      <w:r>
        <w:separator/>
      </w:r>
    </w:p>
  </w:footnote>
  <w:footnote w:type="continuationSeparator" w:id="0">
    <w:p w:rsidR="00753ADD" w:rsidRDefault="00753ADD" w:rsidP="001734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FF7" w:rsidRDefault="00AF70E4" w:rsidP="00AF70E4">
    <w:pPr>
      <w:pStyle w:val="stBilgi"/>
      <w:ind w:left="-284"/>
    </w:pPr>
    <w:r>
      <w:object w:dxaOrig="23004" w:dyaOrig="3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75pt">
          <v:imagedata r:id="rId1" o:title=""/>
        </v:shape>
        <o:OLEObject Type="Embed" ProgID="Unknown" ShapeID="_x0000_i1025" DrawAspect="Content" ObjectID="_1733557460" r:id="rId2"/>
      </w:object>
    </w:r>
  </w:p>
  <w:p w:rsidR="006F4523" w:rsidRDefault="006F4523" w:rsidP="006F452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523" w:rsidRDefault="006F4523" w:rsidP="006F4523">
    <w:pPr>
      <w:pStyle w:val="stBilgi"/>
      <w:ind w:left="-284"/>
    </w:pPr>
  </w:p>
  <w:p w:rsidR="006F4523" w:rsidRDefault="006F4523" w:rsidP="006F452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3C986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8640E13"/>
    <w:multiLevelType w:val="hybridMultilevel"/>
    <w:tmpl w:val="3E02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046C3"/>
    <w:multiLevelType w:val="hybridMultilevel"/>
    <w:tmpl w:val="31B8B554"/>
    <w:lvl w:ilvl="0" w:tplc="4E964EC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496161"/>
    <w:multiLevelType w:val="multilevel"/>
    <w:tmpl w:val="1304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D72E49"/>
    <w:multiLevelType w:val="hybridMultilevel"/>
    <w:tmpl w:val="F5F0BA56"/>
    <w:lvl w:ilvl="0" w:tplc="D9DC8752">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805667D"/>
    <w:multiLevelType w:val="multilevel"/>
    <w:tmpl w:val="152A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DB315F"/>
    <w:multiLevelType w:val="multilevel"/>
    <w:tmpl w:val="8000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3C03EA"/>
    <w:multiLevelType w:val="hybridMultilevel"/>
    <w:tmpl w:val="D402D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5703B6"/>
    <w:multiLevelType w:val="hybridMultilevel"/>
    <w:tmpl w:val="58066D32"/>
    <w:lvl w:ilvl="0" w:tplc="9210E150">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10B11C3"/>
    <w:multiLevelType w:val="hybridMultilevel"/>
    <w:tmpl w:val="220EE77E"/>
    <w:lvl w:ilvl="0" w:tplc="C608CD64">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660318"/>
    <w:multiLevelType w:val="hybridMultilevel"/>
    <w:tmpl w:val="F4A29F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5"/>
  </w:num>
  <w:num w:numId="3">
    <w:abstractNumId w:val="10"/>
  </w:num>
  <w:num w:numId="4">
    <w:abstractNumId w:val="9"/>
  </w:num>
  <w:num w:numId="5">
    <w:abstractNumId w:val="8"/>
  </w:num>
  <w:num w:numId="6">
    <w:abstractNumId w:val="0"/>
  </w:num>
  <w:num w:numId="7">
    <w:abstractNumId w:val="1"/>
  </w:num>
  <w:num w:numId="8">
    <w:abstractNumId w:val="6"/>
  </w:num>
  <w:num w:numId="9">
    <w:abstractNumId w:val="7"/>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3B"/>
    <w:rsid w:val="00007181"/>
    <w:rsid w:val="000120FC"/>
    <w:rsid w:val="00014061"/>
    <w:rsid w:val="00015559"/>
    <w:rsid w:val="00036CF9"/>
    <w:rsid w:val="00044ABE"/>
    <w:rsid w:val="00061025"/>
    <w:rsid w:val="00074D5B"/>
    <w:rsid w:val="000845B1"/>
    <w:rsid w:val="000B6892"/>
    <w:rsid w:val="000C3151"/>
    <w:rsid w:val="000D5B50"/>
    <w:rsid w:val="000E25C5"/>
    <w:rsid w:val="000E2DD2"/>
    <w:rsid w:val="000E304C"/>
    <w:rsid w:val="000E541B"/>
    <w:rsid w:val="000E660F"/>
    <w:rsid w:val="00106FBB"/>
    <w:rsid w:val="0011061B"/>
    <w:rsid w:val="0011382D"/>
    <w:rsid w:val="00117CEE"/>
    <w:rsid w:val="001216B6"/>
    <w:rsid w:val="00121A62"/>
    <w:rsid w:val="001269AB"/>
    <w:rsid w:val="00140716"/>
    <w:rsid w:val="00140FC4"/>
    <w:rsid w:val="00142623"/>
    <w:rsid w:val="001621A0"/>
    <w:rsid w:val="0016546E"/>
    <w:rsid w:val="001734C7"/>
    <w:rsid w:val="00175329"/>
    <w:rsid w:val="0018201F"/>
    <w:rsid w:val="00182AD9"/>
    <w:rsid w:val="00186FD1"/>
    <w:rsid w:val="00191055"/>
    <w:rsid w:val="00193328"/>
    <w:rsid w:val="001942BE"/>
    <w:rsid w:val="001A7EF3"/>
    <w:rsid w:val="001C52E1"/>
    <w:rsid w:val="001C6EA7"/>
    <w:rsid w:val="002038E1"/>
    <w:rsid w:val="00205916"/>
    <w:rsid w:val="002101A9"/>
    <w:rsid w:val="00221853"/>
    <w:rsid w:val="00235750"/>
    <w:rsid w:val="0023641B"/>
    <w:rsid w:val="00251E22"/>
    <w:rsid w:val="00257A72"/>
    <w:rsid w:val="00264495"/>
    <w:rsid w:val="00271EA9"/>
    <w:rsid w:val="00273657"/>
    <w:rsid w:val="00283D5A"/>
    <w:rsid w:val="00294B3A"/>
    <w:rsid w:val="002A7B6F"/>
    <w:rsid w:val="002A7F88"/>
    <w:rsid w:val="002B24B5"/>
    <w:rsid w:val="002C4154"/>
    <w:rsid w:val="002D2ED9"/>
    <w:rsid w:val="002D4B89"/>
    <w:rsid w:val="002D756F"/>
    <w:rsid w:val="002E31E6"/>
    <w:rsid w:val="002F3722"/>
    <w:rsid w:val="00302992"/>
    <w:rsid w:val="003045BA"/>
    <w:rsid w:val="00305E1D"/>
    <w:rsid w:val="003126C7"/>
    <w:rsid w:val="00316165"/>
    <w:rsid w:val="00320F6C"/>
    <w:rsid w:val="003316D3"/>
    <w:rsid w:val="003347BC"/>
    <w:rsid w:val="00337665"/>
    <w:rsid w:val="00355E7F"/>
    <w:rsid w:val="003613B1"/>
    <w:rsid w:val="0037404F"/>
    <w:rsid w:val="00386739"/>
    <w:rsid w:val="00395C99"/>
    <w:rsid w:val="003A5A03"/>
    <w:rsid w:val="003B4639"/>
    <w:rsid w:val="003D552D"/>
    <w:rsid w:val="00401FDC"/>
    <w:rsid w:val="0042180D"/>
    <w:rsid w:val="00433EEB"/>
    <w:rsid w:val="004351CF"/>
    <w:rsid w:val="004425CA"/>
    <w:rsid w:val="004464CB"/>
    <w:rsid w:val="004535F4"/>
    <w:rsid w:val="00483B85"/>
    <w:rsid w:val="004A200A"/>
    <w:rsid w:val="004A2189"/>
    <w:rsid w:val="004A3F3C"/>
    <w:rsid w:val="004C247D"/>
    <w:rsid w:val="004E2B62"/>
    <w:rsid w:val="004F57E3"/>
    <w:rsid w:val="004F74B8"/>
    <w:rsid w:val="00505C54"/>
    <w:rsid w:val="00506523"/>
    <w:rsid w:val="00510F11"/>
    <w:rsid w:val="0051691E"/>
    <w:rsid w:val="00521147"/>
    <w:rsid w:val="00547CFD"/>
    <w:rsid w:val="00547D33"/>
    <w:rsid w:val="005575F5"/>
    <w:rsid w:val="00562CF0"/>
    <w:rsid w:val="0056319E"/>
    <w:rsid w:val="00571466"/>
    <w:rsid w:val="005835A0"/>
    <w:rsid w:val="0059786A"/>
    <w:rsid w:val="005A574A"/>
    <w:rsid w:val="005B11B6"/>
    <w:rsid w:val="005C110B"/>
    <w:rsid w:val="005F21F0"/>
    <w:rsid w:val="005F78F6"/>
    <w:rsid w:val="00613616"/>
    <w:rsid w:val="0061799B"/>
    <w:rsid w:val="00621800"/>
    <w:rsid w:val="00621C5A"/>
    <w:rsid w:val="00631323"/>
    <w:rsid w:val="006423A8"/>
    <w:rsid w:val="00643E19"/>
    <w:rsid w:val="006557C9"/>
    <w:rsid w:val="00687647"/>
    <w:rsid w:val="00691D76"/>
    <w:rsid w:val="00694D1C"/>
    <w:rsid w:val="006C1FF6"/>
    <w:rsid w:val="006E61FA"/>
    <w:rsid w:val="006F15D1"/>
    <w:rsid w:val="006F4523"/>
    <w:rsid w:val="006F73D0"/>
    <w:rsid w:val="00700700"/>
    <w:rsid w:val="00704E37"/>
    <w:rsid w:val="007119EB"/>
    <w:rsid w:val="00711E13"/>
    <w:rsid w:val="007301B8"/>
    <w:rsid w:val="00733806"/>
    <w:rsid w:val="00744E19"/>
    <w:rsid w:val="00746A7D"/>
    <w:rsid w:val="00747994"/>
    <w:rsid w:val="00753ADD"/>
    <w:rsid w:val="00756EFB"/>
    <w:rsid w:val="00761B90"/>
    <w:rsid w:val="00780CF8"/>
    <w:rsid w:val="007A5C2D"/>
    <w:rsid w:val="007D0657"/>
    <w:rsid w:val="007D0D6D"/>
    <w:rsid w:val="00812F37"/>
    <w:rsid w:val="00814E2D"/>
    <w:rsid w:val="008169D9"/>
    <w:rsid w:val="008255B4"/>
    <w:rsid w:val="008256A1"/>
    <w:rsid w:val="00835DF9"/>
    <w:rsid w:val="00884584"/>
    <w:rsid w:val="00895A86"/>
    <w:rsid w:val="008A2A7C"/>
    <w:rsid w:val="008B520A"/>
    <w:rsid w:val="008D3805"/>
    <w:rsid w:val="008D7A7B"/>
    <w:rsid w:val="008E3644"/>
    <w:rsid w:val="009048EA"/>
    <w:rsid w:val="0091548F"/>
    <w:rsid w:val="0092785B"/>
    <w:rsid w:val="00950D79"/>
    <w:rsid w:val="009619D1"/>
    <w:rsid w:val="00961E82"/>
    <w:rsid w:val="009A1CFB"/>
    <w:rsid w:val="009A4F32"/>
    <w:rsid w:val="009B1FB3"/>
    <w:rsid w:val="009D6A49"/>
    <w:rsid w:val="009F18DD"/>
    <w:rsid w:val="009F2733"/>
    <w:rsid w:val="00A07EAF"/>
    <w:rsid w:val="00A271EC"/>
    <w:rsid w:val="00A371D8"/>
    <w:rsid w:val="00A411B4"/>
    <w:rsid w:val="00A433BC"/>
    <w:rsid w:val="00A470AB"/>
    <w:rsid w:val="00A500E3"/>
    <w:rsid w:val="00A57065"/>
    <w:rsid w:val="00A67087"/>
    <w:rsid w:val="00AA2EDA"/>
    <w:rsid w:val="00AA5D0E"/>
    <w:rsid w:val="00AA7FAA"/>
    <w:rsid w:val="00AB0C66"/>
    <w:rsid w:val="00AB3AB0"/>
    <w:rsid w:val="00AB7D2D"/>
    <w:rsid w:val="00AC3A58"/>
    <w:rsid w:val="00AD05AA"/>
    <w:rsid w:val="00AD30C0"/>
    <w:rsid w:val="00AF2AD1"/>
    <w:rsid w:val="00AF70E4"/>
    <w:rsid w:val="00AF7FBC"/>
    <w:rsid w:val="00B0485D"/>
    <w:rsid w:val="00B07FF7"/>
    <w:rsid w:val="00B14BC0"/>
    <w:rsid w:val="00B20E3B"/>
    <w:rsid w:val="00B31F39"/>
    <w:rsid w:val="00B46CC1"/>
    <w:rsid w:val="00B571C0"/>
    <w:rsid w:val="00B60D27"/>
    <w:rsid w:val="00B652DC"/>
    <w:rsid w:val="00B65701"/>
    <w:rsid w:val="00B673E6"/>
    <w:rsid w:val="00B74EE1"/>
    <w:rsid w:val="00B76043"/>
    <w:rsid w:val="00B76223"/>
    <w:rsid w:val="00B77D56"/>
    <w:rsid w:val="00B8058F"/>
    <w:rsid w:val="00B92F9F"/>
    <w:rsid w:val="00B95710"/>
    <w:rsid w:val="00BA328A"/>
    <w:rsid w:val="00BB487D"/>
    <w:rsid w:val="00BB56EF"/>
    <w:rsid w:val="00BB6845"/>
    <w:rsid w:val="00BE02FA"/>
    <w:rsid w:val="00BE3A99"/>
    <w:rsid w:val="00BF046D"/>
    <w:rsid w:val="00BF186D"/>
    <w:rsid w:val="00C10B90"/>
    <w:rsid w:val="00C17F49"/>
    <w:rsid w:val="00C259DB"/>
    <w:rsid w:val="00C30AA4"/>
    <w:rsid w:val="00C30BDC"/>
    <w:rsid w:val="00C4075F"/>
    <w:rsid w:val="00C41D4D"/>
    <w:rsid w:val="00C436DC"/>
    <w:rsid w:val="00C45F83"/>
    <w:rsid w:val="00C474B0"/>
    <w:rsid w:val="00C47C2A"/>
    <w:rsid w:val="00C5179B"/>
    <w:rsid w:val="00C54C29"/>
    <w:rsid w:val="00C651C6"/>
    <w:rsid w:val="00C677A7"/>
    <w:rsid w:val="00C82799"/>
    <w:rsid w:val="00C840F3"/>
    <w:rsid w:val="00C903F8"/>
    <w:rsid w:val="00C97B65"/>
    <w:rsid w:val="00CA03B3"/>
    <w:rsid w:val="00CA58CB"/>
    <w:rsid w:val="00CA6E98"/>
    <w:rsid w:val="00CB5C3F"/>
    <w:rsid w:val="00CB65DD"/>
    <w:rsid w:val="00CD58BA"/>
    <w:rsid w:val="00CD5E73"/>
    <w:rsid w:val="00CD6D77"/>
    <w:rsid w:val="00CD7077"/>
    <w:rsid w:val="00CE528C"/>
    <w:rsid w:val="00CF2D52"/>
    <w:rsid w:val="00D01CE1"/>
    <w:rsid w:val="00D065F7"/>
    <w:rsid w:val="00D33996"/>
    <w:rsid w:val="00D37CAF"/>
    <w:rsid w:val="00D41723"/>
    <w:rsid w:val="00D51D47"/>
    <w:rsid w:val="00D74470"/>
    <w:rsid w:val="00D81F68"/>
    <w:rsid w:val="00DA7377"/>
    <w:rsid w:val="00DB1CF3"/>
    <w:rsid w:val="00DB7DFF"/>
    <w:rsid w:val="00DC5D3A"/>
    <w:rsid w:val="00DD1243"/>
    <w:rsid w:val="00DF0C4E"/>
    <w:rsid w:val="00E15EDD"/>
    <w:rsid w:val="00E177B5"/>
    <w:rsid w:val="00E2530E"/>
    <w:rsid w:val="00E359D9"/>
    <w:rsid w:val="00E4701D"/>
    <w:rsid w:val="00E67592"/>
    <w:rsid w:val="00E81B2A"/>
    <w:rsid w:val="00E90ADC"/>
    <w:rsid w:val="00E956B3"/>
    <w:rsid w:val="00EA4235"/>
    <w:rsid w:val="00EB617F"/>
    <w:rsid w:val="00EC7319"/>
    <w:rsid w:val="00ED260A"/>
    <w:rsid w:val="00EF29CB"/>
    <w:rsid w:val="00EF3745"/>
    <w:rsid w:val="00EF6DED"/>
    <w:rsid w:val="00F01C7F"/>
    <w:rsid w:val="00F11025"/>
    <w:rsid w:val="00F15653"/>
    <w:rsid w:val="00F257CA"/>
    <w:rsid w:val="00F429DA"/>
    <w:rsid w:val="00F44F60"/>
    <w:rsid w:val="00F54CB0"/>
    <w:rsid w:val="00F61156"/>
    <w:rsid w:val="00F73C24"/>
    <w:rsid w:val="00F7535A"/>
    <w:rsid w:val="00F86354"/>
    <w:rsid w:val="00F90C68"/>
    <w:rsid w:val="00F9303C"/>
    <w:rsid w:val="00F9605D"/>
    <w:rsid w:val="00F97D9D"/>
    <w:rsid w:val="00FA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7AEA2F-60FA-4C5C-BF1B-26B2A1A4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E3B"/>
    <w:rPr>
      <w:sz w:val="24"/>
      <w:szCs w:val="24"/>
    </w:rPr>
  </w:style>
  <w:style w:type="paragraph" w:styleId="Balk4">
    <w:name w:val="heading 4"/>
    <w:basedOn w:val="Normal"/>
    <w:next w:val="Normal"/>
    <w:link w:val="Balk4Char"/>
    <w:uiPriority w:val="9"/>
    <w:semiHidden/>
    <w:unhideWhenUsed/>
    <w:qFormat/>
    <w:rsid w:val="00AC3A58"/>
    <w:pPr>
      <w:keepNext/>
      <w:keepLines/>
      <w:spacing w:before="40"/>
      <w:outlineLvl w:val="3"/>
    </w:pPr>
    <w:rPr>
      <w:rFonts w:ascii="Cambria" w:eastAsia="Times New Roman" w:hAnsi="Cambria"/>
      <w:i/>
      <w:iCs/>
      <w:color w:val="365F9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qFormat/>
    <w:rsid w:val="00B20E3B"/>
    <w:pPr>
      <w:autoSpaceDE w:val="0"/>
      <w:autoSpaceDN w:val="0"/>
      <w:adjustRightInd w:val="0"/>
    </w:pPr>
    <w:rPr>
      <w:color w:val="000000"/>
      <w:sz w:val="24"/>
      <w:szCs w:val="24"/>
    </w:rPr>
  </w:style>
  <w:style w:type="paragraph" w:styleId="BalonMetni">
    <w:name w:val="Balloon Text"/>
    <w:basedOn w:val="Normal"/>
    <w:link w:val="BalonMetniChar"/>
    <w:uiPriority w:val="99"/>
    <w:semiHidden/>
    <w:unhideWhenUsed/>
    <w:rsid w:val="00B20E3B"/>
    <w:rPr>
      <w:rFonts w:ascii="Tahoma" w:hAnsi="Tahoma" w:cs="Tahoma"/>
      <w:sz w:val="16"/>
      <w:szCs w:val="16"/>
    </w:rPr>
  </w:style>
  <w:style w:type="character" w:customStyle="1" w:styleId="BalonMetniChar">
    <w:name w:val="Balon Metni Char"/>
    <w:link w:val="BalonMetni"/>
    <w:uiPriority w:val="99"/>
    <w:semiHidden/>
    <w:rsid w:val="00B20E3B"/>
    <w:rPr>
      <w:rFonts w:ascii="Tahoma" w:eastAsia="Calibri" w:hAnsi="Tahoma" w:cs="Tahoma"/>
      <w:sz w:val="16"/>
      <w:szCs w:val="16"/>
    </w:rPr>
  </w:style>
  <w:style w:type="character" w:customStyle="1" w:styleId="journaltitle">
    <w:name w:val="journaltitle"/>
    <w:rsid w:val="00B20E3B"/>
  </w:style>
  <w:style w:type="paragraph" w:styleId="Dzeltme">
    <w:name w:val="Revision"/>
    <w:hidden/>
    <w:uiPriority w:val="99"/>
    <w:semiHidden/>
    <w:rsid w:val="00B20E3B"/>
    <w:rPr>
      <w:rFonts w:ascii="Calibri" w:eastAsia="Times New Roman" w:hAnsi="Calibri"/>
      <w:sz w:val="24"/>
      <w:szCs w:val="24"/>
      <w:lang w:val="tr-TR" w:eastAsia="tr-TR"/>
    </w:rPr>
  </w:style>
  <w:style w:type="character" w:styleId="SatrNumaras">
    <w:name w:val="line number"/>
    <w:basedOn w:val="VarsaylanParagrafYazTipi"/>
    <w:uiPriority w:val="99"/>
    <w:semiHidden/>
    <w:unhideWhenUsed/>
    <w:rsid w:val="00B20E3B"/>
  </w:style>
  <w:style w:type="paragraph" w:styleId="ListeParagraf">
    <w:name w:val="List Paragraph"/>
    <w:basedOn w:val="Normal"/>
    <w:uiPriority w:val="34"/>
    <w:qFormat/>
    <w:rsid w:val="00B20E3B"/>
    <w:pPr>
      <w:spacing w:after="200" w:line="276" w:lineRule="auto"/>
      <w:ind w:left="720"/>
      <w:contextualSpacing/>
    </w:pPr>
    <w:rPr>
      <w:rFonts w:eastAsia="Times New Roman"/>
      <w:sz w:val="22"/>
      <w:szCs w:val="22"/>
      <w:lang w:val="tr-TR" w:eastAsia="tr-TR"/>
    </w:rPr>
  </w:style>
  <w:style w:type="character" w:customStyle="1" w:styleId="apple-converted-space">
    <w:name w:val="apple-converted-space"/>
    <w:rsid w:val="00B20E3B"/>
  </w:style>
  <w:style w:type="paragraph" w:styleId="stBilgi">
    <w:name w:val="header"/>
    <w:basedOn w:val="Normal"/>
    <w:link w:val="stBilgiChar"/>
    <w:uiPriority w:val="99"/>
    <w:unhideWhenUsed/>
    <w:rsid w:val="001734C7"/>
    <w:pPr>
      <w:tabs>
        <w:tab w:val="center" w:pos="4680"/>
        <w:tab w:val="right" w:pos="9360"/>
      </w:tabs>
    </w:pPr>
  </w:style>
  <w:style w:type="character" w:customStyle="1" w:styleId="stBilgiChar">
    <w:name w:val="Üst Bilgi Char"/>
    <w:link w:val="stBilgi"/>
    <w:uiPriority w:val="99"/>
    <w:rsid w:val="001734C7"/>
    <w:rPr>
      <w:rFonts w:ascii="Calibri" w:eastAsia="Calibri" w:hAnsi="Calibri" w:cs="Arial"/>
      <w:sz w:val="20"/>
      <w:szCs w:val="20"/>
    </w:rPr>
  </w:style>
  <w:style w:type="paragraph" w:styleId="AltBilgi">
    <w:name w:val="footer"/>
    <w:basedOn w:val="Normal"/>
    <w:link w:val="AltBilgiChar"/>
    <w:uiPriority w:val="99"/>
    <w:unhideWhenUsed/>
    <w:qFormat/>
    <w:rsid w:val="001734C7"/>
    <w:pPr>
      <w:tabs>
        <w:tab w:val="center" w:pos="4680"/>
        <w:tab w:val="right" w:pos="9360"/>
      </w:tabs>
    </w:pPr>
  </w:style>
  <w:style w:type="character" w:customStyle="1" w:styleId="AltBilgiChar">
    <w:name w:val="Alt Bilgi Char"/>
    <w:link w:val="AltBilgi"/>
    <w:uiPriority w:val="99"/>
    <w:qFormat/>
    <w:rsid w:val="001734C7"/>
    <w:rPr>
      <w:rFonts w:ascii="Calibri" w:eastAsia="Calibri" w:hAnsi="Calibri" w:cs="Arial"/>
      <w:sz w:val="20"/>
      <w:szCs w:val="20"/>
    </w:rPr>
  </w:style>
  <w:style w:type="character" w:styleId="Kpr">
    <w:name w:val="Hyperlink"/>
    <w:uiPriority w:val="99"/>
    <w:unhideWhenUsed/>
    <w:rsid w:val="00571466"/>
    <w:rPr>
      <w:color w:val="0000FF"/>
      <w:u w:val="single"/>
    </w:rPr>
  </w:style>
  <w:style w:type="table" w:styleId="TabloKlavuzu">
    <w:name w:val="Table Grid"/>
    <w:basedOn w:val="NormalTablo"/>
    <w:uiPriority w:val="39"/>
    <w:rsid w:val="009F273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semiHidden/>
    <w:unhideWhenUsed/>
    <w:qFormat/>
    <w:rsid w:val="00B46CC1"/>
    <w:rPr>
      <w:sz w:val="16"/>
      <w:szCs w:val="16"/>
    </w:rPr>
  </w:style>
  <w:style w:type="character" w:customStyle="1" w:styleId="Balk4Char">
    <w:name w:val="Başlık 4 Char"/>
    <w:link w:val="Balk4"/>
    <w:uiPriority w:val="9"/>
    <w:semiHidden/>
    <w:rsid w:val="00AC3A58"/>
    <w:rPr>
      <w:rFonts w:ascii="Cambria" w:eastAsia="Times New Roman" w:hAnsi="Cambria" w:cs="Times New Roman"/>
      <w:i/>
      <w:iCs/>
      <w:color w:val="365F91"/>
      <w:sz w:val="20"/>
      <w:szCs w:val="20"/>
    </w:rPr>
  </w:style>
  <w:style w:type="character" w:customStyle="1" w:styleId="UnresolvedMention1">
    <w:name w:val="Unresolved Mention1"/>
    <w:uiPriority w:val="99"/>
    <w:semiHidden/>
    <w:unhideWhenUsed/>
    <w:rsid w:val="004535F4"/>
    <w:rPr>
      <w:color w:val="605E5C"/>
      <w:shd w:val="clear" w:color="auto" w:fill="E1DFDD"/>
    </w:rPr>
  </w:style>
  <w:style w:type="paragraph" w:styleId="DipnotMetni">
    <w:name w:val="footnote text"/>
    <w:basedOn w:val="Normal"/>
    <w:link w:val="DipnotMetniChar"/>
    <w:uiPriority w:val="99"/>
    <w:semiHidden/>
    <w:unhideWhenUsed/>
    <w:rsid w:val="002E31E6"/>
    <w:rPr>
      <w:rFonts w:ascii="Calibri" w:hAnsi="Calibri"/>
      <w:lang w:val="de-DE"/>
    </w:rPr>
  </w:style>
  <w:style w:type="character" w:customStyle="1" w:styleId="DipnotMetniChar">
    <w:name w:val="Dipnot Metni Char"/>
    <w:link w:val="DipnotMetni"/>
    <w:uiPriority w:val="99"/>
    <w:semiHidden/>
    <w:rsid w:val="002E31E6"/>
    <w:rPr>
      <w:sz w:val="20"/>
      <w:szCs w:val="20"/>
      <w:lang w:val="de-DE"/>
    </w:rPr>
  </w:style>
  <w:style w:type="character" w:styleId="DipnotBavurusu">
    <w:name w:val="footnote reference"/>
    <w:uiPriority w:val="99"/>
    <w:semiHidden/>
    <w:unhideWhenUsed/>
    <w:rsid w:val="002E31E6"/>
    <w:rPr>
      <w:vertAlign w:val="superscript"/>
    </w:rPr>
  </w:style>
  <w:style w:type="table" w:customStyle="1" w:styleId="TabloKlavuzu1">
    <w:name w:val="Tablo Kılavuzu1"/>
    <w:basedOn w:val="NormalTablo"/>
    <w:next w:val="TabloKlavuzu"/>
    <w:uiPriority w:val="59"/>
    <w:rsid w:val="00271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14061"/>
    <w:pPr>
      <w:suppressAutoHyphens/>
      <w:spacing w:after="160" w:line="256" w:lineRule="auto"/>
      <w:outlineLvl w:val="0"/>
    </w:pPr>
    <w:rPr>
      <w:rFonts w:ascii="Calibri" w:eastAsia="Arial Unicode MS" w:hAnsi="Calibri" w:cs="Arial Unicode MS"/>
      <w:color w:val="000000"/>
      <w:position w:val="-2"/>
      <w:sz w:val="24"/>
      <w:szCs w:val="24"/>
      <w:u w:color="000000"/>
      <w:lang w:val="en-PH" w:eastAsia="en-PH"/>
    </w:rPr>
  </w:style>
  <w:style w:type="character" w:customStyle="1" w:styleId="Hyperlink0">
    <w:name w:val="Hyperlink.0"/>
    <w:rsid w:val="00014061"/>
    <w:rPr>
      <w:rFonts w:ascii="Times New Roman" w:eastAsia="Times New Roman" w:hAnsi="Times New Roman" w:cs="Times New Roman" w:hint="default"/>
      <w:color w:val="000000"/>
      <w:position w:val="-2"/>
      <w:sz w:val="24"/>
      <w:szCs w:val="24"/>
      <w:u w:val="single" w:color="000000"/>
      <w:vertAlign w:val="baseline"/>
    </w:rPr>
  </w:style>
  <w:style w:type="character" w:customStyle="1" w:styleId="None">
    <w:name w:val="None"/>
    <w:rsid w:val="00014061"/>
  </w:style>
  <w:style w:type="paragraph" w:styleId="NormalWeb">
    <w:name w:val="Normal (Web)"/>
    <w:basedOn w:val="Normal"/>
    <w:uiPriority w:val="99"/>
    <w:unhideWhenUsed/>
    <w:rsid w:val="00E4701D"/>
    <w:pPr>
      <w:spacing w:before="100" w:beforeAutospacing="1" w:after="100" w:afterAutospacing="1"/>
    </w:pPr>
    <w:rPr>
      <w:rFonts w:eastAsia="Times New Roman"/>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5827">
      <w:bodyDiv w:val="1"/>
      <w:marLeft w:val="0"/>
      <w:marRight w:val="0"/>
      <w:marTop w:val="0"/>
      <w:marBottom w:val="0"/>
      <w:divBdr>
        <w:top w:val="none" w:sz="0" w:space="0" w:color="auto"/>
        <w:left w:val="none" w:sz="0" w:space="0" w:color="auto"/>
        <w:bottom w:val="none" w:sz="0" w:space="0" w:color="auto"/>
        <w:right w:val="none" w:sz="0" w:space="0" w:color="auto"/>
      </w:divBdr>
    </w:div>
    <w:div w:id="410926742">
      <w:bodyDiv w:val="1"/>
      <w:marLeft w:val="0"/>
      <w:marRight w:val="0"/>
      <w:marTop w:val="0"/>
      <w:marBottom w:val="0"/>
      <w:divBdr>
        <w:top w:val="none" w:sz="0" w:space="0" w:color="auto"/>
        <w:left w:val="none" w:sz="0" w:space="0" w:color="auto"/>
        <w:bottom w:val="none" w:sz="0" w:space="0" w:color="auto"/>
        <w:right w:val="none" w:sz="0" w:space="0" w:color="auto"/>
      </w:divBdr>
    </w:div>
    <w:div w:id="567304917">
      <w:bodyDiv w:val="1"/>
      <w:marLeft w:val="0"/>
      <w:marRight w:val="0"/>
      <w:marTop w:val="0"/>
      <w:marBottom w:val="0"/>
      <w:divBdr>
        <w:top w:val="none" w:sz="0" w:space="0" w:color="auto"/>
        <w:left w:val="none" w:sz="0" w:space="0" w:color="auto"/>
        <w:bottom w:val="none" w:sz="0" w:space="0" w:color="auto"/>
        <w:right w:val="none" w:sz="0" w:space="0" w:color="auto"/>
      </w:divBdr>
    </w:div>
    <w:div w:id="816992161">
      <w:bodyDiv w:val="1"/>
      <w:marLeft w:val="0"/>
      <w:marRight w:val="0"/>
      <w:marTop w:val="0"/>
      <w:marBottom w:val="0"/>
      <w:divBdr>
        <w:top w:val="none" w:sz="0" w:space="0" w:color="auto"/>
        <w:left w:val="none" w:sz="0" w:space="0" w:color="auto"/>
        <w:bottom w:val="none" w:sz="0" w:space="0" w:color="auto"/>
        <w:right w:val="none" w:sz="0" w:space="0" w:color="auto"/>
      </w:divBdr>
    </w:div>
    <w:div w:id="901142159">
      <w:bodyDiv w:val="1"/>
      <w:marLeft w:val="0"/>
      <w:marRight w:val="0"/>
      <w:marTop w:val="0"/>
      <w:marBottom w:val="0"/>
      <w:divBdr>
        <w:top w:val="none" w:sz="0" w:space="0" w:color="auto"/>
        <w:left w:val="none" w:sz="0" w:space="0" w:color="auto"/>
        <w:bottom w:val="none" w:sz="0" w:space="0" w:color="auto"/>
        <w:right w:val="none" w:sz="0" w:space="0" w:color="auto"/>
      </w:divBdr>
    </w:div>
    <w:div w:id="1101952722">
      <w:bodyDiv w:val="1"/>
      <w:marLeft w:val="0"/>
      <w:marRight w:val="0"/>
      <w:marTop w:val="0"/>
      <w:marBottom w:val="0"/>
      <w:divBdr>
        <w:top w:val="none" w:sz="0" w:space="0" w:color="auto"/>
        <w:left w:val="none" w:sz="0" w:space="0" w:color="auto"/>
        <w:bottom w:val="none" w:sz="0" w:space="0" w:color="auto"/>
        <w:right w:val="none" w:sz="0" w:space="0" w:color="auto"/>
      </w:divBdr>
    </w:div>
    <w:div w:id="120143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registe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regist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97665-3EB3-4709-87B0-BD715517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882</Words>
  <Characters>5028</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5899</CharactersWithSpaces>
  <SharedDoc>false</SharedDoc>
  <HLinks>
    <vt:vector size="12" baseType="variant">
      <vt:variant>
        <vt:i4>7536675</vt:i4>
      </vt:variant>
      <vt:variant>
        <vt:i4>3</vt:i4>
      </vt:variant>
      <vt:variant>
        <vt:i4>0</vt:i4>
      </vt:variant>
      <vt:variant>
        <vt:i4>5</vt:i4>
      </vt:variant>
      <vt:variant>
        <vt:lpwstr>https://orcid.org/register</vt:lpwstr>
      </vt:variant>
      <vt:variant>
        <vt:lpwstr/>
      </vt:variant>
      <vt:variant>
        <vt:i4>7536675</vt:i4>
      </vt:variant>
      <vt:variant>
        <vt:i4>0</vt:i4>
      </vt:variant>
      <vt:variant>
        <vt:i4>0</vt:i4>
      </vt:variant>
      <vt:variant>
        <vt:i4>5</vt:i4>
      </vt:variant>
      <vt:variant>
        <vt:lpwstr>https://orcid.org/register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Roseka</dc:creator>
  <cp:keywords/>
  <cp:lastModifiedBy>Yazılım Destek</cp:lastModifiedBy>
  <cp:revision>2</cp:revision>
  <cp:lastPrinted>2022-09-14T05:40:00Z</cp:lastPrinted>
  <dcterms:created xsi:type="dcterms:W3CDTF">2022-12-26T07:58:00Z</dcterms:created>
  <dcterms:modified xsi:type="dcterms:W3CDTF">2022-12-26T07:58:00Z</dcterms:modified>
</cp:coreProperties>
</file>