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466EB" w14:textId="16531AEF" w:rsidR="00182169" w:rsidRPr="00732130" w:rsidRDefault="002C1224" w:rsidP="00EB59AF">
      <w:pPr>
        <w:spacing w:before="120" w:after="120" w:line="240" w:lineRule="auto"/>
        <w:jc w:val="center"/>
        <w:rPr>
          <w:b/>
          <w:szCs w:val="24"/>
        </w:rPr>
      </w:pPr>
      <w:r w:rsidRPr="00732130">
        <w:rPr>
          <w:b/>
          <w:szCs w:val="24"/>
        </w:rPr>
        <w:t xml:space="preserve">MAKALE TÜRKÇE BAŞLIK </w:t>
      </w:r>
    </w:p>
    <w:p w14:paraId="75AEE395" w14:textId="77777777" w:rsidR="0022381B" w:rsidRPr="0022381B" w:rsidRDefault="0022381B" w:rsidP="00EB59AF">
      <w:pPr>
        <w:spacing w:before="120" w:after="120" w:line="240" w:lineRule="auto"/>
        <w:jc w:val="center"/>
        <w:rPr>
          <w:rFonts w:eastAsia="Times New Roman"/>
          <w:b/>
          <w:sz w:val="28"/>
          <w:szCs w:val="28"/>
        </w:rPr>
      </w:pPr>
    </w:p>
    <w:p w14:paraId="389F6F70" w14:textId="77777777" w:rsidR="002C1224" w:rsidRPr="002A2126" w:rsidRDefault="002C1224" w:rsidP="00EB59AF">
      <w:pPr>
        <w:spacing w:before="120" w:after="120" w:line="240" w:lineRule="auto"/>
        <w:jc w:val="center"/>
        <w:rPr>
          <w:rFonts w:eastAsia="Times New Roman"/>
          <w:b/>
          <w:sz w:val="20"/>
          <w:szCs w:val="20"/>
          <w:lang w:val="en-US"/>
        </w:rPr>
      </w:pPr>
      <w:r w:rsidRPr="002A2126">
        <w:rPr>
          <w:rFonts w:eastAsia="Times New Roman"/>
          <w:b/>
          <w:sz w:val="20"/>
          <w:szCs w:val="20"/>
          <w:lang w:val="en-US"/>
        </w:rPr>
        <w:t>ÖZET</w:t>
      </w:r>
    </w:p>
    <w:p w14:paraId="19AE2B17" w14:textId="366B8951" w:rsidR="003A382B" w:rsidRPr="003A382B" w:rsidRDefault="003A382B" w:rsidP="000500B1">
      <w:pPr>
        <w:pStyle w:val="ListeParagraf"/>
        <w:shd w:val="clear" w:color="auto" w:fill="FFFFFF"/>
        <w:spacing w:before="120" w:beforeAutospacing="0" w:after="120" w:afterAutospacing="0"/>
        <w:ind w:firstLine="567"/>
        <w:jc w:val="both"/>
        <w:rPr>
          <w:i/>
          <w:iCs/>
          <w:color w:val="111111"/>
          <w:sz w:val="20"/>
          <w:szCs w:val="20"/>
        </w:rPr>
      </w:pPr>
      <w:r w:rsidRPr="003A382B">
        <w:rPr>
          <w:i/>
          <w:iCs/>
          <w:color w:val="111111"/>
          <w:sz w:val="20"/>
          <w:szCs w:val="20"/>
        </w:rPr>
        <w:t>Çalışmanın birinci sayfasında, Türkçe ve İngilizce başlı</w:t>
      </w:r>
      <w:r w:rsidR="009475EC">
        <w:rPr>
          <w:i/>
          <w:iCs/>
          <w:color w:val="111111"/>
          <w:sz w:val="20"/>
          <w:szCs w:val="20"/>
        </w:rPr>
        <w:t>k ile</w:t>
      </w:r>
      <w:r w:rsidRPr="003A382B">
        <w:rPr>
          <w:i/>
          <w:iCs/>
          <w:color w:val="111111"/>
          <w:sz w:val="20"/>
          <w:szCs w:val="20"/>
        </w:rPr>
        <w:t xml:space="preserve"> 150-200 kelime aralığında Türkçe ve İngilizce özet, özetlerin altında ise en fazla 5 anahtar sözcük yer almalıdır. Özet'te, çalışmanın konusu, amacı, bu alandaki diğer çalışmalardan farkı, kısıtları ve bulgulardan </w:t>
      </w:r>
      <w:r w:rsidR="00136C83" w:rsidRPr="003A382B">
        <w:rPr>
          <w:i/>
          <w:iCs/>
          <w:color w:val="111111"/>
          <w:sz w:val="20"/>
          <w:szCs w:val="20"/>
        </w:rPr>
        <w:t>bahsedilmelidir. Özet</w:t>
      </w:r>
      <w:r w:rsidRPr="003A382B">
        <w:rPr>
          <w:i/>
          <w:iCs/>
          <w:color w:val="111111"/>
          <w:sz w:val="20"/>
          <w:szCs w:val="20"/>
        </w:rPr>
        <w:t>, tek satır aralığında, 10 punto, italik, iki yana yaslı olarak yazılmalıdır. Anahtar sözcüklerin ilk harfleri büyük ve İngilizce</w:t>
      </w:r>
      <w:r w:rsidR="00136C83">
        <w:rPr>
          <w:i/>
          <w:iCs/>
          <w:color w:val="111111"/>
          <w:sz w:val="20"/>
          <w:szCs w:val="20"/>
        </w:rPr>
        <w:t xml:space="preserve"> </w:t>
      </w:r>
      <w:r w:rsidRPr="003A382B">
        <w:rPr>
          <w:i/>
          <w:iCs/>
          <w:color w:val="111111"/>
          <w:sz w:val="20"/>
          <w:szCs w:val="20"/>
        </w:rPr>
        <w:t>karşılıkları da eksiksiz olmalıdır. İngilizce çalışmalarda ya da İngilizce özet, dil kurallarına uygun olarak yazılmalı, ingilizce başlıkta "i(I)" ifadesine dikkat edilmeli, "keywords" kelimesi doğru şekilde yazılmalıdır.  Özet ve Abstract, tek paragraf olmalıdır. </w:t>
      </w:r>
    </w:p>
    <w:p w14:paraId="541DEFAE" w14:textId="1961B578" w:rsidR="002C1224" w:rsidRDefault="002C1224" w:rsidP="00076ADC">
      <w:pPr>
        <w:tabs>
          <w:tab w:val="left" w:pos="420"/>
        </w:tabs>
        <w:spacing w:before="120" w:after="120" w:line="240" w:lineRule="auto"/>
        <w:jc w:val="both"/>
        <w:rPr>
          <w:i/>
          <w:iCs/>
          <w:sz w:val="20"/>
          <w:szCs w:val="20"/>
        </w:rPr>
      </w:pPr>
      <w:r w:rsidRPr="0022381B">
        <w:rPr>
          <w:rFonts w:eastAsia="Times New Roman"/>
          <w:b/>
          <w:i/>
          <w:iCs/>
          <w:sz w:val="20"/>
          <w:szCs w:val="20"/>
          <w:lang w:val="en-US"/>
        </w:rPr>
        <w:t xml:space="preserve">Anahtar Kelimeler: </w:t>
      </w:r>
      <w:r w:rsidR="0022381B" w:rsidRPr="0022381B">
        <w:rPr>
          <w:i/>
          <w:iCs/>
          <w:sz w:val="20"/>
          <w:szCs w:val="20"/>
        </w:rPr>
        <w:t>En fazla 5 anahtar kelime yazılmalıdır. Aralarına virgül konmalıdır.</w:t>
      </w:r>
    </w:p>
    <w:p w14:paraId="4C37BC5B" w14:textId="77777777" w:rsidR="009475EC" w:rsidRPr="00E918F0" w:rsidRDefault="009475EC" w:rsidP="0022381B">
      <w:pPr>
        <w:tabs>
          <w:tab w:val="left" w:pos="420"/>
        </w:tabs>
        <w:spacing w:before="120" w:after="120" w:line="240" w:lineRule="auto"/>
        <w:jc w:val="both"/>
        <w:rPr>
          <w:rFonts w:eastAsia="Times New Roman"/>
          <w:b/>
          <w:sz w:val="20"/>
          <w:szCs w:val="20"/>
        </w:rPr>
      </w:pPr>
    </w:p>
    <w:p w14:paraId="3590C5C4" w14:textId="77777777" w:rsidR="002C1224" w:rsidRPr="00732130" w:rsidRDefault="002C1224" w:rsidP="00EB59AF">
      <w:pPr>
        <w:spacing w:before="120" w:after="120" w:line="240" w:lineRule="auto"/>
        <w:jc w:val="center"/>
        <w:rPr>
          <w:rFonts w:eastAsia="Times New Roman"/>
          <w:b/>
          <w:szCs w:val="24"/>
          <w:lang w:val="en-US"/>
        </w:rPr>
      </w:pPr>
      <w:r w:rsidRPr="00732130">
        <w:rPr>
          <w:rFonts w:eastAsia="Times New Roman"/>
          <w:b/>
          <w:szCs w:val="24"/>
          <w:lang w:val="en-US"/>
        </w:rPr>
        <w:t xml:space="preserve">ARTICLE TITLE IN ENGLISH </w:t>
      </w:r>
    </w:p>
    <w:p w14:paraId="456F422E" w14:textId="77777777" w:rsidR="005F67CA" w:rsidRPr="002A2126" w:rsidRDefault="005F67CA" w:rsidP="00EB59AF">
      <w:pPr>
        <w:spacing w:before="120" w:after="120" w:line="240" w:lineRule="auto"/>
        <w:jc w:val="center"/>
        <w:rPr>
          <w:rFonts w:eastAsia="Times New Roman"/>
          <w:b/>
          <w:sz w:val="28"/>
          <w:szCs w:val="28"/>
          <w:lang w:val="en-US"/>
        </w:rPr>
      </w:pPr>
    </w:p>
    <w:p w14:paraId="0DFFC900" w14:textId="77777777" w:rsidR="002C1224" w:rsidRPr="002A2126" w:rsidRDefault="002C1224" w:rsidP="00EB59AF">
      <w:pPr>
        <w:spacing w:before="120" w:after="120" w:line="240" w:lineRule="auto"/>
        <w:jc w:val="center"/>
        <w:rPr>
          <w:rFonts w:eastAsia="Times New Roman"/>
          <w:b/>
          <w:sz w:val="20"/>
          <w:szCs w:val="20"/>
          <w:lang w:val="en-US"/>
        </w:rPr>
      </w:pPr>
      <w:r w:rsidRPr="002A2126">
        <w:rPr>
          <w:rFonts w:eastAsia="Times New Roman"/>
          <w:b/>
          <w:sz w:val="20"/>
          <w:szCs w:val="20"/>
          <w:lang w:val="en-US"/>
        </w:rPr>
        <w:t>ABSTRACT</w:t>
      </w:r>
    </w:p>
    <w:p w14:paraId="229A838C" w14:textId="3AD294D6" w:rsidR="00D16B7E" w:rsidRPr="00EC414E" w:rsidRDefault="00C0437B" w:rsidP="000500B1">
      <w:pPr>
        <w:spacing w:before="120" w:after="120" w:line="240" w:lineRule="auto"/>
        <w:ind w:firstLine="567"/>
        <w:jc w:val="both"/>
        <w:rPr>
          <w:i/>
          <w:iCs/>
          <w:color w:val="000000"/>
          <w:sz w:val="20"/>
          <w:szCs w:val="20"/>
          <w:shd w:val="clear" w:color="auto" w:fill="FFFFFF"/>
        </w:rPr>
      </w:pPr>
      <w:r w:rsidRPr="00EC414E">
        <w:rPr>
          <w:i/>
          <w:iCs/>
          <w:color w:val="000000"/>
          <w:sz w:val="20"/>
          <w:szCs w:val="20"/>
          <w:shd w:val="clear" w:color="auto" w:fill="FFFFFF"/>
        </w:rPr>
        <w:t>On the first page of the study, there should be a title in Turkish and English, a summary in Turkish and English between 150-200 words, and a maximum of 5 keywords under the abstracts.</w:t>
      </w:r>
      <w:r w:rsidR="001F0A2C" w:rsidRPr="00EC414E">
        <w:rPr>
          <w:i/>
          <w:iCs/>
          <w:color w:val="000000"/>
          <w:sz w:val="20"/>
          <w:szCs w:val="20"/>
          <w:shd w:val="clear" w:color="auto" w:fill="FFFFFF"/>
        </w:rPr>
        <w:t xml:space="preserve"> In the abstract, the subject of the study, its purpose, its difference from other studies in this field, its limitations and findings should be mentioned. </w:t>
      </w:r>
      <w:r w:rsidR="00136C83" w:rsidRPr="00EC414E">
        <w:rPr>
          <w:i/>
          <w:iCs/>
          <w:color w:val="000000"/>
          <w:sz w:val="20"/>
          <w:szCs w:val="20"/>
          <w:shd w:val="clear" w:color="auto" w:fill="FFFFFF"/>
        </w:rPr>
        <w:t xml:space="preserve">The abstract should be written in single-spaced, 10-point font, italic, justified. The first letters of the keywords must be capitalized and their English equivalents must be complete. </w:t>
      </w:r>
      <w:r w:rsidR="00BA7916" w:rsidRPr="00EC414E">
        <w:rPr>
          <w:i/>
          <w:iCs/>
          <w:color w:val="000000"/>
          <w:sz w:val="20"/>
          <w:szCs w:val="20"/>
          <w:shd w:val="clear" w:color="auto" w:fill="FFFFFF"/>
        </w:rPr>
        <w:t>In English studies or English abstracts, they should be written in accordance with the language rules, attention should be paid to the expression "i(I)" in the English title, and the word "keywords" should be written correctly.</w:t>
      </w:r>
      <w:r w:rsidR="00EC414E" w:rsidRPr="00EC414E">
        <w:rPr>
          <w:i/>
          <w:iCs/>
        </w:rPr>
        <w:t xml:space="preserve"> </w:t>
      </w:r>
      <w:r w:rsidR="00EC414E" w:rsidRPr="00EC414E">
        <w:rPr>
          <w:i/>
          <w:iCs/>
          <w:color w:val="000000"/>
          <w:sz w:val="20"/>
          <w:szCs w:val="20"/>
          <w:shd w:val="clear" w:color="auto" w:fill="FFFFFF"/>
        </w:rPr>
        <w:t>Abstracts should be a single paragraph.</w:t>
      </w:r>
    </w:p>
    <w:p w14:paraId="56ACDA1E" w14:textId="20F643FA" w:rsidR="0022381B" w:rsidRPr="00EC414E" w:rsidRDefault="002C1224" w:rsidP="00076ADC">
      <w:pPr>
        <w:spacing w:before="120" w:after="120" w:line="240" w:lineRule="auto"/>
        <w:jc w:val="both"/>
        <w:rPr>
          <w:i/>
          <w:iCs/>
          <w:color w:val="222222"/>
          <w:sz w:val="20"/>
          <w:szCs w:val="20"/>
          <w:lang w:val="en"/>
        </w:rPr>
      </w:pPr>
      <w:r w:rsidRPr="00EC414E">
        <w:rPr>
          <w:rFonts w:eastAsia="Times New Roman"/>
          <w:b/>
          <w:i/>
          <w:iCs/>
          <w:sz w:val="20"/>
          <w:szCs w:val="20"/>
          <w:lang w:val="en-US"/>
        </w:rPr>
        <w:t xml:space="preserve">Keywords: </w:t>
      </w:r>
      <w:r w:rsidR="0022381B" w:rsidRPr="00EC414E">
        <w:rPr>
          <w:i/>
          <w:iCs/>
          <w:color w:val="222222"/>
          <w:sz w:val="20"/>
          <w:szCs w:val="20"/>
          <w:lang w:val="en"/>
        </w:rPr>
        <w:t>Maximum 5 keywords should be written. A comma should be placed between them.</w:t>
      </w:r>
    </w:p>
    <w:p w14:paraId="2D5C5654" w14:textId="25716022" w:rsidR="0022381B" w:rsidRDefault="0022381B" w:rsidP="00076ADC">
      <w:pPr>
        <w:spacing w:before="120" w:after="120" w:line="240" w:lineRule="auto"/>
        <w:jc w:val="both"/>
        <w:rPr>
          <w:i/>
          <w:iCs/>
          <w:color w:val="111111"/>
          <w:sz w:val="20"/>
          <w:szCs w:val="20"/>
          <w:shd w:val="clear" w:color="auto" w:fill="FFFFFF"/>
        </w:rPr>
      </w:pPr>
      <w:r w:rsidRPr="00EC414E">
        <w:rPr>
          <w:b/>
          <w:i/>
          <w:iCs/>
          <w:sz w:val="20"/>
          <w:szCs w:val="20"/>
        </w:rPr>
        <w:t xml:space="preserve">JEL Classification Codes: </w:t>
      </w:r>
      <w:r w:rsidRPr="004F2143">
        <w:rPr>
          <w:i/>
          <w:iCs/>
          <w:color w:val="111111"/>
          <w:sz w:val="20"/>
          <w:szCs w:val="20"/>
          <w:shd w:val="clear" w:color="auto" w:fill="FFFFFF"/>
        </w:rPr>
        <w:t>Çalışmanızın konu başlığına göre iki rakamlı düzeyde (Örneğin; Q11) en fazla dört adet JEL (Journal of Economic Literature) sınıflaması yapılmalıdır. </w:t>
      </w:r>
      <w:r w:rsidRPr="004F2143">
        <w:rPr>
          <w:b/>
          <w:bCs/>
          <w:i/>
          <w:iCs/>
          <w:color w:val="111111"/>
          <w:sz w:val="20"/>
          <w:szCs w:val="20"/>
          <w:shd w:val="clear" w:color="auto" w:fill="FFFFFF"/>
        </w:rPr>
        <w:t>JEL Sınıflandırma Kodları</w:t>
      </w:r>
      <w:r w:rsidRPr="004F2143">
        <w:rPr>
          <w:i/>
          <w:iCs/>
          <w:color w:val="111111"/>
          <w:sz w:val="20"/>
          <w:szCs w:val="20"/>
          <w:shd w:val="clear" w:color="auto" w:fill="FFFFFF"/>
        </w:rPr>
        <w:t> için https://www.aeaweb.org/jel/guide/jel.php adresinden yararlanılabilir. JEL Classification Codes, Abstracts kısmında, Keywords'den sonra eklenmelidir.</w:t>
      </w:r>
      <w:r w:rsidRPr="00EC414E">
        <w:rPr>
          <w:i/>
          <w:iCs/>
          <w:color w:val="111111"/>
          <w:sz w:val="20"/>
          <w:szCs w:val="20"/>
          <w:shd w:val="clear" w:color="auto" w:fill="FFFFFF"/>
        </w:rPr>
        <w:t> </w:t>
      </w:r>
    </w:p>
    <w:p w14:paraId="28458A6A" w14:textId="6552AD33" w:rsidR="006E681C" w:rsidRPr="00E918F0" w:rsidRDefault="006E681C" w:rsidP="00076ADC">
      <w:pPr>
        <w:spacing w:before="120" w:after="120" w:line="240" w:lineRule="auto"/>
        <w:jc w:val="both"/>
        <w:rPr>
          <w:rFonts w:eastAsia="Times New Roman"/>
          <w:sz w:val="20"/>
          <w:szCs w:val="20"/>
        </w:rPr>
      </w:pPr>
      <w:r w:rsidRPr="006E681C">
        <w:rPr>
          <w:rFonts w:eastAsia="Times New Roman"/>
          <w:b/>
          <w:bCs/>
          <w:sz w:val="20"/>
          <w:szCs w:val="20"/>
        </w:rPr>
        <w:t>Extended Summary</w:t>
      </w:r>
    </w:p>
    <w:p w14:paraId="014113C0" w14:textId="514E73AB" w:rsidR="002C1224" w:rsidRPr="006E681C" w:rsidRDefault="006E681C" w:rsidP="006E681C">
      <w:pPr>
        <w:spacing w:before="120" w:after="120" w:line="240" w:lineRule="auto"/>
        <w:ind w:firstLine="567"/>
        <w:jc w:val="both"/>
        <w:rPr>
          <w:sz w:val="20"/>
          <w:szCs w:val="20"/>
        </w:rPr>
      </w:pPr>
      <w:r w:rsidRPr="006E681C">
        <w:rPr>
          <w:sz w:val="20"/>
          <w:szCs w:val="20"/>
        </w:rPr>
        <w:t>Dergimiz Yayın Kurulu, 2021 yılından itibaren yayınlanacak Türkçe makaleleri </w:t>
      </w:r>
      <w:r w:rsidRPr="006E681C">
        <w:rPr>
          <w:b/>
          <w:bCs/>
          <w:sz w:val="20"/>
          <w:szCs w:val="20"/>
        </w:rPr>
        <w:t>Extended Summary</w:t>
      </w:r>
      <w:r w:rsidRPr="006E681C">
        <w:rPr>
          <w:sz w:val="20"/>
          <w:szCs w:val="20"/>
        </w:rPr>
        <w:t xml:space="preserve"> ile birlikte yayınlama kararı almıştır.  Extended Summary, </w:t>
      </w:r>
      <w:r>
        <w:rPr>
          <w:sz w:val="20"/>
          <w:szCs w:val="20"/>
        </w:rPr>
        <w:t>girişten önce</w:t>
      </w:r>
      <w:r w:rsidRPr="006E681C">
        <w:rPr>
          <w:sz w:val="20"/>
          <w:szCs w:val="20"/>
        </w:rPr>
        <w:t xml:space="preserve"> gelecek şekilde yapılandırılmalıdır. </w:t>
      </w:r>
    </w:p>
    <w:p w14:paraId="2ADAA65A" w14:textId="1EA7AE73" w:rsidR="00607253" w:rsidRPr="00607253" w:rsidRDefault="00607253" w:rsidP="00607253">
      <w:pPr>
        <w:spacing w:before="120" w:after="120"/>
        <w:jc w:val="both"/>
        <w:rPr>
          <w:b/>
          <w:sz w:val="20"/>
          <w:szCs w:val="20"/>
        </w:rPr>
      </w:pPr>
      <w:r w:rsidRPr="00607253">
        <w:rPr>
          <w:rFonts w:eastAsia="Times New Roman"/>
          <w:b/>
          <w:sz w:val="20"/>
          <w:szCs w:val="20"/>
        </w:rPr>
        <w:t>1.</w:t>
      </w:r>
      <w:r>
        <w:rPr>
          <w:b/>
          <w:sz w:val="20"/>
          <w:szCs w:val="20"/>
        </w:rPr>
        <w:t xml:space="preserve"> </w:t>
      </w:r>
      <w:r w:rsidRPr="00607253">
        <w:rPr>
          <w:b/>
          <w:sz w:val="20"/>
          <w:szCs w:val="20"/>
        </w:rPr>
        <w:t>Giriş</w:t>
      </w:r>
    </w:p>
    <w:p w14:paraId="48AC7BA6" w14:textId="77777777" w:rsidR="004F2143" w:rsidRDefault="00E66CBE" w:rsidP="004F2143">
      <w:pPr>
        <w:shd w:val="clear" w:color="auto" w:fill="FFFFFF"/>
        <w:spacing w:before="120" w:after="120" w:line="240" w:lineRule="auto"/>
        <w:ind w:firstLine="567"/>
        <w:jc w:val="both"/>
        <w:rPr>
          <w:rFonts w:eastAsia="Times New Roman"/>
          <w:color w:val="111111"/>
          <w:sz w:val="20"/>
          <w:szCs w:val="20"/>
          <w:lang w:eastAsia="tr-TR"/>
        </w:rPr>
      </w:pPr>
      <w:r w:rsidRPr="00E66CBE">
        <w:rPr>
          <w:color w:val="111111"/>
          <w:sz w:val="20"/>
          <w:szCs w:val="20"/>
          <w:shd w:val="clear" w:color="auto" w:fill="FFFFFF"/>
        </w:rPr>
        <w:t xml:space="preserve">Türkçe ve İngilizce başlıklar, Times New Roman, 12 punto, bold, büyük harfle, ortalayarak yazılmalıdır. </w:t>
      </w:r>
      <w:r w:rsidR="00607253" w:rsidRPr="00607253">
        <w:rPr>
          <w:rFonts w:eastAsia="Times New Roman"/>
          <w:color w:val="111111"/>
          <w:sz w:val="20"/>
          <w:szCs w:val="20"/>
          <w:lang w:eastAsia="tr-TR"/>
        </w:rPr>
        <w:t xml:space="preserve">Tüm bölüm ve alt başlıklar </w:t>
      </w:r>
      <w:r>
        <w:rPr>
          <w:rFonts w:eastAsia="Times New Roman"/>
          <w:color w:val="111111"/>
          <w:sz w:val="20"/>
          <w:szCs w:val="20"/>
          <w:lang w:eastAsia="tr-TR"/>
        </w:rPr>
        <w:t xml:space="preserve">ise </w:t>
      </w:r>
      <w:r w:rsidR="00607253" w:rsidRPr="00607253">
        <w:rPr>
          <w:rFonts w:eastAsia="Times New Roman"/>
          <w:color w:val="111111"/>
          <w:sz w:val="20"/>
          <w:szCs w:val="20"/>
          <w:lang w:eastAsia="tr-TR"/>
        </w:rPr>
        <w:t xml:space="preserve">10 punto koyu, sadece ilk harfleri büyük olarak sola dayalı şekilde </w:t>
      </w:r>
      <w:r w:rsidR="00607253" w:rsidRPr="00E66CBE">
        <w:rPr>
          <w:rFonts w:eastAsia="Times New Roman"/>
          <w:color w:val="111111"/>
          <w:sz w:val="20"/>
          <w:szCs w:val="20"/>
          <w:lang w:eastAsia="tr-TR"/>
        </w:rPr>
        <w:t xml:space="preserve">yazılmalıdır. Başlık </w:t>
      </w:r>
      <w:r w:rsidR="00607253" w:rsidRPr="00607253">
        <w:rPr>
          <w:rFonts w:eastAsia="Times New Roman"/>
          <w:color w:val="111111"/>
          <w:sz w:val="20"/>
          <w:szCs w:val="20"/>
          <w:lang w:eastAsia="tr-TR"/>
        </w:rPr>
        <w:t>numaralarında, sayılar giriş bölümünden itibaren verilmeli, ondalık sistemde (1., 1.1., 1.1.1. gibi) numaralandırılmalıdır.</w:t>
      </w:r>
      <w:r w:rsidR="00607253" w:rsidRPr="00E66CBE">
        <w:rPr>
          <w:rFonts w:eastAsia="Times New Roman"/>
          <w:color w:val="111111"/>
          <w:sz w:val="20"/>
          <w:szCs w:val="20"/>
          <w:lang w:eastAsia="tr-TR"/>
        </w:rPr>
        <w:t xml:space="preserve"> </w:t>
      </w:r>
      <w:r w:rsidR="00607253" w:rsidRPr="00607253">
        <w:rPr>
          <w:rFonts w:eastAsia="Times New Roman"/>
          <w:color w:val="111111"/>
          <w:sz w:val="20"/>
          <w:szCs w:val="20"/>
          <w:lang w:eastAsia="tr-TR"/>
        </w:rPr>
        <w:t>Başlıklandırma, sıralı bir şekilde olmalıdır. Başlıklar metin ile aynı hizada olmalı.</w:t>
      </w:r>
    </w:p>
    <w:p w14:paraId="7DE4B915" w14:textId="77777777" w:rsidR="00E249E6" w:rsidRDefault="005F056E" w:rsidP="00E249E6">
      <w:pPr>
        <w:shd w:val="clear" w:color="auto" w:fill="FFFFFF"/>
        <w:spacing w:before="120" w:after="120" w:line="240" w:lineRule="auto"/>
        <w:ind w:firstLine="567"/>
        <w:jc w:val="both"/>
        <w:rPr>
          <w:rFonts w:eastAsia="Times New Roman"/>
          <w:b/>
          <w:sz w:val="20"/>
          <w:szCs w:val="20"/>
        </w:rPr>
      </w:pPr>
      <w:r w:rsidRPr="005F056E">
        <w:rPr>
          <w:rFonts w:eastAsia="Times New Roman"/>
          <w:color w:val="111111"/>
          <w:sz w:val="20"/>
          <w:szCs w:val="20"/>
          <w:lang w:eastAsia="tr-TR"/>
        </w:rPr>
        <w:t>Çalışmalar, ekler ve kaynakça dahil 25 sayfayı aşmamalıdır. Yazılar, Word formatında “Times New Roman” karakteri kullanılarak yazılmalıdır. Tüm kenar boşlukları, 2,5 cm olmalıdır.</w:t>
      </w:r>
      <w:r w:rsidR="00607253" w:rsidRPr="00607253">
        <w:rPr>
          <w:rFonts w:eastAsia="Times New Roman"/>
          <w:color w:val="111111"/>
          <w:sz w:val="20"/>
          <w:szCs w:val="20"/>
          <w:lang w:eastAsia="tr-TR"/>
        </w:rPr>
        <w:br/>
      </w:r>
    </w:p>
    <w:p w14:paraId="58E53E7C" w14:textId="6F1B1AEC" w:rsidR="00D66D39" w:rsidRPr="00514ED1" w:rsidRDefault="00D66D39" w:rsidP="005E25F8">
      <w:pPr>
        <w:shd w:val="clear" w:color="auto" w:fill="FFFFFF"/>
        <w:spacing w:before="120" w:after="120" w:line="240" w:lineRule="auto"/>
        <w:jc w:val="both"/>
        <w:rPr>
          <w:rFonts w:eastAsia="Times New Roman"/>
          <w:color w:val="111111"/>
          <w:sz w:val="20"/>
          <w:szCs w:val="20"/>
          <w:lang w:eastAsia="tr-TR"/>
        </w:rPr>
      </w:pPr>
      <w:r w:rsidRPr="00D66D39">
        <w:rPr>
          <w:rFonts w:eastAsia="Times New Roman"/>
          <w:b/>
          <w:sz w:val="20"/>
          <w:szCs w:val="20"/>
        </w:rPr>
        <w:t>2. Ana Başlık</w:t>
      </w:r>
    </w:p>
    <w:p w14:paraId="173DDC14" w14:textId="77777777" w:rsidR="009A293C" w:rsidRPr="007C74D5" w:rsidRDefault="009A293C" w:rsidP="007C74D5">
      <w:pPr>
        <w:shd w:val="clear" w:color="auto" w:fill="FFFFFF"/>
        <w:spacing w:before="120" w:after="120" w:line="240" w:lineRule="auto"/>
        <w:ind w:firstLine="567"/>
        <w:jc w:val="both"/>
        <w:rPr>
          <w:rFonts w:eastAsia="Times New Roman"/>
          <w:color w:val="111111"/>
          <w:sz w:val="20"/>
          <w:szCs w:val="20"/>
          <w:lang w:eastAsia="tr-TR"/>
        </w:rPr>
      </w:pPr>
      <w:r w:rsidRPr="007C74D5">
        <w:rPr>
          <w:color w:val="111111"/>
          <w:sz w:val="20"/>
          <w:szCs w:val="20"/>
          <w:shd w:val="clear" w:color="auto" w:fill="FFFFFF"/>
        </w:rPr>
        <w:t xml:space="preserve">Türkçe ve İngilizce başlıklar, Times New Roman, 12 punto, bold, büyük harfle, ortalayarak yazılmalıdır. </w:t>
      </w:r>
      <w:r w:rsidRPr="00607253">
        <w:rPr>
          <w:rFonts w:eastAsia="Times New Roman"/>
          <w:color w:val="111111"/>
          <w:sz w:val="20"/>
          <w:szCs w:val="20"/>
          <w:lang w:eastAsia="tr-TR"/>
        </w:rPr>
        <w:t xml:space="preserve">Tüm bölüm ve alt başlıklar </w:t>
      </w:r>
      <w:r w:rsidRPr="007C74D5">
        <w:rPr>
          <w:rFonts w:eastAsia="Times New Roman"/>
          <w:color w:val="111111"/>
          <w:sz w:val="20"/>
          <w:szCs w:val="20"/>
          <w:lang w:eastAsia="tr-TR"/>
        </w:rPr>
        <w:t xml:space="preserve">ise </w:t>
      </w:r>
      <w:r w:rsidRPr="00607253">
        <w:rPr>
          <w:rFonts w:eastAsia="Times New Roman"/>
          <w:color w:val="111111"/>
          <w:sz w:val="20"/>
          <w:szCs w:val="20"/>
          <w:lang w:eastAsia="tr-TR"/>
        </w:rPr>
        <w:t xml:space="preserve">10 punto koyu, sadece ilk harfleri büyük olarak sola dayalı şekilde </w:t>
      </w:r>
      <w:r w:rsidRPr="007C74D5">
        <w:rPr>
          <w:rFonts w:eastAsia="Times New Roman"/>
          <w:color w:val="111111"/>
          <w:sz w:val="20"/>
          <w:szCs w:val="20"/>
          <w:lang w:eastAsia="tr-TR"/>
        </w:rPr>
        <w:t xml:space="preserve">yazılmalıdır. Başlık </w:t>
      </w:r>
      <w:r w:rsidRPr="00607253">
        <w:rPr>
          <w:rFonts w:eastAsia="Times New Roman"/>
          <w:color w:val="111111"/>
          <w:sz w:val="20"/>
          <w:szCs w:val="20"/>
          <w:lang w:eastAsia="tr-TR"/>
        </w:rPr>
        <w:t>numaralarında, sayılar giriş bölümünden itibaren verilmeli, ondalık sistemde (1., 1.1., 1.1.1. gibi) numaralandırılmalıdır.</w:t>
      </w:r>
      <w:r w:rsidRPr="007C74D5">
        <w:rPr>
          <w:rFonts w:eastAsia="Times New Roman"/>
          <w:color w:val="111111"/>
          <w:sz w:val="20"/>
          <w:szCs w:val="20"/>
          <w:lang w:eastAsia="tr-TR"/>
        </w:rPr>
        <w:t xml:space="preserve"> </w:t>
      </w:r>
      <w:r w:rsidRPr="00607253">
        <w:rPr>
          <w:rFonts w:eastAsia="Times New Roman"/>
          <w:color w:val="111111"/>
          <w:sz w:val="20"/>
          <w:szCs w:val="20"/>
          <w:lang w:eastAsia="tr-TR"/>
        </w:rPr>
        <w:t>Başlıklandırma, sıralı bir şekilde olmalıdır. Başlıklar metin ile aynı hizada olmalı.</w:t>
      </w:r>
    </w:p>
    <w:p w14:paraId="42DF2526" w14:textId="37E392D0" w:rsidR="007C74D5" w:rsidRPr="007C74D5" w:rsidRDefault="007C74D5" w:rsidP="007C74D5">
      <w:pPr>
        <w:pStyle w:val="ListeParagraf"/>
        <w:shd w:val="clear" w:color="auto" w:fill="FFFFFF"/>
        <w:spacing w:before="120" w:beforeAutospacing="0" w:after="120" w:afterAutospacing="0"/>
        <w:ind w:firstLine="567"/>
        <w:jc w:val="both"/>
        <w:rPr>
          <w:color w:val="111111"/>
          <w:sz w:val="20"/>
          <w:szCs w:val="20"/>
        </w:rPr>
      </w:pPr>
      <w:r w:rsidRPr="007C74D5">
        <w:rPr>
          <w:color w:val="111111"/>
          <w:sz w:val="20"/>
          <w:szCs w:val="20"/>
        </w:rPr>
        <w:t> Paragraflar 10 punto büyüklüğünde olmalı, hizalama; iki yana yaslı, girinti; sol: 0 cm, sağ: 0 cm; özel: İlk satır 1 cm şeklinde olmalıdır.</w:t>
      </w:r>
      <w:r>
        <w:rPr>
          <w:color w:val="111111"/>
          <w:sz w:val="20"/>
          <w:szCs w:val="20"/>
        </w:rPr>
        <w:t xml:space="preserve"> </w:t>
      </w:r>
      <w:r w:rsidRPr="007C74D5">
        <w:rPr>
          <w:color w:val="111111"/>
          <w:sz w:val="20"/>
          <w:szCs w:val="20"/>
        </w:rPr>
        <w:t>Paragraflardan önce ve sonra 6 nk boşluk bırakılmalı ve satır aralığı tek olacak şekilde yazılmalıdır. </w:t>
      </w:r>
    </w:p>
    <w:p w14:paraId="3136C644" w14:textId="301B73A7" w:rsidR="00006B18" w:rsidRPr="00006B18" w:rsidRDefault="00006B18" w:rsidP="00006B18">
      <w:pPr>
        <w:shd w:val="clear" w:color="auto" w:fill="FFFFFF"/>
        <w:spacing w:before="120" w:after="120"/>
        <w:rPr>
          <w:b/>
          <w:bCs/>
          <w:color w:val="111111"/>
          <w:sz w:val="20"/>
          <w:szCs w:val="20"/>
        </w:rPr>
      </w:pPr>
      <w:r w:rsidRPr="00006B18">
        <w:rPr>
          <w:b/>
          <w:bCs/>
          <w:color w:val="111111"/>
          <w:sz w:val="20"/>
          <w:szCs w:val="20"/>
        </w:rPr>
        <w:t>2.1. Alt Başlık</w:t>
      </w:r>
    </w:p>
    <w:p w14:paraId="40ABAF7E" w14:textId="48A27F8D" w:rsidR="00C4140F" w:rsidRPr="007C701D" w:rsidRDefault="00006B18" w:rsidP="007C701D">
      <w:pPr>
        <w:shd w:val="clear" w:color="auto" w:fill="FFFFFF"/>
        <w:spacing w:before="120" w:after="120" w:line="240" w:lineRule="auto"/>
        <w:ind w:firstLine="567"/>
        <w:jc w:val="both"/>
        <w:rPr>
          <w:rFonts w:eastAsia="Times New Roman"/>
          <w:color w:val="111111"/>
          <w:sz w:val="20"/>
          <w:szCs w:val="20"/>
          <w:lang w:eastAsia="tr-TR"/>
        </w:rPr>
      </w:pPr>
      <w:r w:rsidRPr="007C74D5">
        <w:rPr>
          <w:color w:val="111111"/>
          <w:sz w:val="20"/>
          <w:szCs w:val="20"/>
          <w:shd w:val="clear" w:color="auto" w:fill="FFFFFF"/>
        </w:rPr>
        <w:lastRenderedPageBreak/>
        <w:t xml:space="preserve">Türkçe ve İngilizce başlıklar, Times New Roman, 12 punto, bold, büyük harfle, ortalayarak yazılmalıdır. </w:t>
      </w:r>
      <w:r w:rsidRPr="00607253">
        <w:rPr>
          <w:rFonts w:eastAsia="Times New Roman"/>
          <w:color w:val="111111"/>
          <w:sz w:val="20"/>
          <w:szCs w:val="20"/>
          <w:lang w:eastAsia="tr-TR"/>
        </w:rPr>
        <w:t xml:space="preserve">Tüm bölüm ve alt başlıklar </w:t>
      </w:r>
      <w:r w:rsidRPr="007C74D5">
        <w:rPr>
          <w:rFonts w:eastAsia="Times New Roman"/>
          <w:color w:val="111111"/>
          <w:sz w:val="20"/>
          <w:szCs w:val="20"/>
          <w:lang w:eastAsia="tr-TR"/>
        </w:rPr>
        <w:t xml:space="preserve">ise </w:t>
      </w:r>
      <w:r w:rsidRPr="00607253">
        <w:rPr>
          <w:rFonts w:eastAsia="Times New Roman"/>
          <w:color w:val="111111"/>
          <w:sz w:val="20"/>
          <w:szCs w:val="20"/>
          <w:lang w:eastAsia="tr-TR"/>
        </w:rPr>
        <w:t xml:space="preserve">10 punto koyu, sadece ilk harfleri büyük olarak sola dayalı şekilde </w:t>
      </w:r>
      <w:r w:rsidRPr="007C74D5">
        <w:rPr>
          <w:rFonts w:eastAsia="Times New Roman"/>
          <w:color w:val="111111"/>
          <w:sz w:val="20"/>
          <w:szCs w:val="20"/>
          <w:lang w:eastAsia="tr-TR"/>
        </w:rPr>
        <w:t xml:space="preserve">yazılmalıdır. Başlık </w:t>
      </w:r>
      <w:r w:rsidRPr="00607253">
        <w:rPr>
          <w:rFonts w:eastAsia="Times New Roman"/>
          <w:color w:val="111111"/>
          <w:sz w:val="20"/>
          <w:szCs w:val="20"/>
          <w:lang w:eastAsia="tr-TR"/>
        </w:rPr>
        <w:t>numaralarında, sayılar giriş bölümünden itibaren verilmeli, ondalık sistemde (1., 1.1., 1.1.1. gibi) numaralandırılmalıdır.</w:t>
      </w:r>
      <w:r w:rsidRPr="007C74D5">
        <w:rPr>
          <w:rFonts w:eastAsia="Times New Roman"/>
          <w:color w:val="111111"/>
          <w:sz w:val="20"/>
          <w:szCs w:val="20"/>
          <w:lang w:eastAsia="tr-TR"/>
        </w:rPr>
        <w:t xml:space="preserve"> </w:t>
      </w:r>
      <w:r w:rsidRPr="00607253">
        <w:rPr>
          <w:rFonts w:eastAsia="Times New Roman"/>
          <w:color w:val="111111"/>
          <w:sz w:val="20"/>
          <w:szCs w:val="20"/>
          <w:lang w:eastAsia="tr-TR"/>
        </w:rPr>
        <w:t>Başlıklandırma, sıralı bir şekilde olmalıdır. Başlıklar metin ile aynı hizada olmalı.</w:t>
      </w:r>
    </w:p>
    <w:p w14:paraId="34BD1A25" w14:textId="028EF077" w:rsidR="00E55DB5" w:rsidRPr="00E55DB5" w:rsidRDefault="00E55DB5" w:rsidP="00E55DB5">
      <w:pPr>
        <w:autoSpaceDE w:val="0"/>
        <w:autoSpaceDN w:val="0"/>
        <w:adjustRightInd w:val="0"/>
        <w:spacing w:before="120" w:after="120" w:line="240" w:lineRule="auto"/>
        <w:rPr>
          <w:b/>
          <w:bCs/>
          <w:sz w:val="20"/>
          <w:szCs w:val="20"/>
        </w:rPr>
      </w:pPr>
      <w:r w:rsidRPr="00E55DB5">
        <w:rPr>
          <w:b/>
          <w:bCs/>
          <w:sz w:val="20"/>
          <w:szCs w:val="20"/>
        </w:rPr>
        <w:t>Tablo 1: Tablo Başlığı</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1750"/>
        <w:gridCol w:w="1372"/>
        <w:gridCol w:w="1095"/>
        <w:gridCol w:w="1311"/>
        <w:gridCol w:w="1718"/>
        <w:gridCol w:w="1711"/>
      </w:tblGrid>
      <w:tr w:rsidR="00E55DB5" w:rsidRPr="00E55DB5" w14:paraId="51CD7B20" w14:textId="77777777" w:rsidTr="00C4140F">
        <w:trPr>
          <w:trHeight w:val="86"/>
          <w:jc w:val="center"/>
        </w:trPr>
        <w:tc>
          <w:tcPr>
            <w:tcW w:w="977" w:type="pct"/>
            <w:shd w:val="clear" w:color="auto" w:fill="auto"/>
            <w:vAlign w:val="center"/>
          </w:tcPr>
          <w:p w14:paraId="55A0CDFD" w14:textId="77777777" w:rsidR="00E55DB5" w:rsidRPr="00E55DB5" w:rsidRDefault="00E55DB5" w:rsidP="00A96D01">
            <w:pPr>
              <w:spacing w:before="120" w:after="120" w:line="240" w:lineRule="auto"/>
              <w:ind w:firstLine="709"/>
              <w:jc w:val="center"/>
              <w:rPr>
                <w:sz w:val="16"/>
                <w:szCs w:val="16"/>
              </w:rPr>
            </w:pPr>
          </w:p>
        </w:tc>
        <w:tc>
          <w:tcPr>
            <w:tcW w:w="766" w:type="pct"/>
            <w:shd w:val="clear" w:color="auto" w:fill="auto"/>
            <w:vAlign w:val="center"/>
          </w:tcPr>
          <w:p w14:paraId="150B46DE" w14:textId="77777777" w:rsidR="00E55DB5" w:rsidRPr="00E55DB5" w:rsidRDefault="00E55DB5" w:rsidP="00A96D01">
            <w:pPr>
              <w:spacing w:before="120" w:after="120" w:line="240" w:lineRule="auto"/>
              <w:jc w:val="center"/>
              <w:rPr>
                <w:b/>
                <w:sz w:val="16"/>
                <w:szCs w:val="16"/>
              </w:rPr>
            </w:pPr>
            <w:r w:rsidRPr="00E55DB5">
              <w:rPr>
                <w:b/>
                <w:sz w:val="16"/>
                <w:szCs w:val="16"/>
              </w:rPr>
              <w:t>N</w:t>
            </w:r>
          </w:p>
        </w:tc>
        <w:tc>
          <w:tcPr>
            <w:tcW w:w="611" w:type="pct"/>
            <w:shd w:val="clear" w:color="auto" w:fill="auto"/>
            <w:vAlign w:val="center"/>
          </w:tcPr>
          <w:p w14:paraId="6CAA71F6" w14:textId="77777777" w:rsidR="00E55DB5" w:rsidRPr="00E55DB5" w:rsidRDefault="00E55DB5" w:rsidP="00A96D01">
            <w:pPr>
              <w:spacing w:before="120" w:after="120" w:line="240" w:lineRule="auto"/>
              <w:jc w:val="center"/>
              <w:rPr>
                <w:b/>
                <w:sz w:val="16"/>
                <w:szCs w:val="16"/>
              </w:rPr>
            </w:pPr>
            <w:r w:rsidRPr="00E55DB5">
              <w:rPr>
                <w:b/>
                <w:sz w:val="16"/>
                <w:szCs w:val="16"/>
              </w:rPr>
              <w:t>Min.</w:t>
            </w:r>
          </w:p>
        </w:tc>
        <w:tc>
          <w:tcPr>
            <w:tcW w:w="732" w:type="pct"/>
            <w:shd w:val="clear" w:color="auto" w:fill="auto"/>
            <w:vAlign w:val="center"/>
          </w:tcPr>
          <w:p w14:paraId="61E2D6DD" w14:textId="77777777" w:rsidR="00E55DB5" w:rsidRPr="00E55DB5" w:rsidRDefault="00E55DB5" w:rsidP="00A96D01">
            <w:pPr>
              <w:spacing w:before="120" w:after="120" w:line="240" w:lineRule="auto"/>
              <w:jc w:val="center"/>
              <w:rPr>
                <w:b/>
                <w:sz w:val="16"/>
                <w:szCs w:val="16"/>
              </w:rPr>
            </w:pPr>
            <w:r w:rsidRPr="00E55DB5">
              <w:rPr>
                <w:b/>
                <w:sz w:val="16"/>
                <w:szCs w:val="16"/>
              </w:rPr>
              <w:t>Max.</w:t>
            </w:r>
          </w:p>
        </w:tc>
        <w:tc>
          <w:tcPr>
            <w:tcW w:w="959" w:type="pct"/>
            <w:shd w:val="clear" w:color="auto" w:fill="auto"/>
            <w:vAlign w:val="center"/>
          </w:tcPr>
          <w:p w14:paraId="5659B6B9" w14:textId="77777777" w:rsidR="00E55DB5" w:rsidRPr="00E55DB5" w:rsidRDefault="00E55DB5" w:rsidP="00A96D01">
            <w:pPr>
              <w:spacing w:before="120" w:after="120" w:line="240" w:lineRule="auto"/>
              <w:jc w:val="center"/>
              <w:rPr>
                <w:b/>
                <w:sz w:val="16"/>
                <w:szCs w:val="16"/>
              </w:rPr>
            </w:pPr>
            <w:r w:rsidRPr="00E55DB5">
              <w:rPr>
                <w:b/>
                <w:sz w:val="16"/>
                <w:szCs w:val="16"/>
              </w:rPr>
              <w:t>Ortalama</w:t>
            </w:r>
          </w:p>
        </w:tc>
        <w:tc>
          <w:tcPr>
            <w:tcW w:w="955" w:type="pct"/>
            <w:shd w:val="clear" w:color="auto" w:fill="auto"/>
            <w:vAlign w:val="center"/>
          </w:tcPr>
          <w:p w14:paraId="4AC3BA43" w14:textId="77777777" w:rsidR="00E55DB5" w:rsidRPr="00E55DB5" w:rsidRDefault="00E55DB5" w:rsidP="00A96D01">
            <w:pPr>
              <w:spacing w:before="120" w:after="120" w:line="240" w:lineRule="auto"/>
              <w:jc w:val="center"/>
              <w:rPr>
                <w:b/>
                <w:sz w:val="16"/>
                <w:szCs w:val="16"/>
              </w:rPr>
            </w:pPr>
            <w:r w:rsidRPr="00E55DB5">
              <w:rPr>
                <w:b/>
                <w:sz w:val="16"/>
                <w:szCs w:val="16"/>
              </w:rPr>
              <w:t>Std. Sapma</w:t>
            </w:r>
          </w:p>
        </w:tc>
      </w:tr>
      <w:tr w:rsidR="00E55DB5" w:rsidRPr="00E55DB5" w14:paraId="464DA61B" w14:textId="77777777" w:rsidTr="00C4140F">
        <w:trPr>
          <w:trHeight w:val="90"/>
          <w:jc w:val="center"/>
        </w:trPr>
        <w:tc>
          <w:tcPr>
            <w:tcW w:w="977" w:type="pct"/>
            <w:shd w:val="clear" w:color="auto" w:fill="auto"/>
          </w:tcPr>
          <w:p w14:paraId="52F94BD9" w14:textId="77777777" w:rsidR="00E55DB5" w:rsidRPr="00E55DB5" w:rsidRDefault="00E55DB5" w:rsidP="00A96D01">
            <w:pPr>
              <w:spacing w:before="120" w:after="120" w:line="240" w:lineRule="auto"/>
              <w:jc w:val="center"/>
              <w:rPr>
                <w:b/>
                <w:sz w:val="16"/>
                <w:szCs w:val="16"/>
              </w:rPr>
            </w:pPr>
            <w:r w:rsidRPr="00E55DB5">
              <w:rPr>
                <w:b/>
                <w:sz w:val="16"/>
                <w:szCs w:val="16"/>
              </w:rPr>
              <w:t>AAAAA</w:t>
            </w:r>
          </w:p>
        </w:tc>
        <w:tc>
          <w:tcPr>
            <w:tcW w:w="766" w:type="pct"/>
            <w:shd w:val="clear" w:color="auto" w:fill="auto"/>
            <w:vAlign w:val="center"/>
          </w:tcPr>
          <w:p w14:paraId="40DF99C6" w14:textId="77777777" w:rsidR="00E55DB5" w:rsidRPr="00E55DB5" w:rsidRDefault="00E55DB5" w:rsidP="00A96D01">
            <w:pPr>
              <w:spacing w:before="120" w:after="120" w:line="240" w:lineRule="auto"/>
              <w:jc w:val="center"/>
              <w:rPr>
                <w:sz w:val="16"/>
                <w:szCs w:val="16"/>
              </w:rPr>
            </w:pPr>
            <w:r w:rsidRPr="00E55DB5">
              <w:rPr>
                <w:sz w:val="16"/>
                <w:szCs w:val="16"/>
              </w:rPr>
              <w:t>857</w:t>
            </w:r>
          </w:p>
        </w:tc>
        <w:tc>
          <w:tcPr>
            <w:tcW w:w="611" w:type="pct"/>
            <w:shd w:val="clear" w:color="auto" w:fill="auto"/>
            <w:vAlign w:val="center"/>
          </w:tcPr>
          <w:p w14:paraId="5D1B27E1" w14:textId="77777777" w:rsidR="00E55DB5" w:rsidRPr="00E55DB5" w:rsidRDefault="00E55DB5" w:rsidP="00A96D01">
            <w:pPr>
              <w:spacing w:before="120" w:after="120" w:line="240" w:lineRule="auto"/>
              <w:jc w:val="center"/>
              <w:rPr>
                <w:sz w:val="16"/>
                <w:szCs w:val="16"/>
              </w:rPr>
            </w:pPr>
            <w:r w:rsidRPr="00E55DB5">
              <w:rPr>
                <w:sz w:val="16"/>
                <w:szCs w:val="16"/>
              </w:rPr>
              <w:t>1,00</w:t>
            </w:r>
          </w:p>
        </w:tc>
        <w:tc>
          <w:tcPr>
            <w:tcW w:w="732" w:type="pct"/>
            <w:shd w:val="clear" w:color="auto" w:fill="auto"/>
            <w:vAlign w:val="center"/>
          </w:tcPr>
          <w:p w14:paraId="75D5D29A" w14:textId="77777777" w:rsidR="00E55DB5" w:rsidRPr="00E55DB5" w:rsidRDefault="00E55DB5" w:rsidP="00A96D01">
            <w:pPr>
              <w:spacing w:before="120" w:after="120" w:line="240" w:lineRule="auto"/>
              <w:jc w:val="center"/>
              <w:rPr>
                <w:sz w:val="16"/>
                <w:szCs w:val="16"/>
              </w:rPr>
            </w:pPr>
            <w:r w:rsidRPr="00E55DB5">
              <w:rPr>
                <w:sz w:val="16"/>
                <w:szCs w:val="16"/>
              </w:rPr>
              <w:t>5,00</w:t>
            </w:r>
          </w:p>
        </w:tc>
        <w:tc>
          <w:tcPr>
            <w:tcW w:w="959" w:type="pct"/>
            <w:shd w:val="clear" w:color="auto" w:fill="auto"/>
            <w:vAlign w:val="center"/>
          </w:tcPr>
          <w:p w14:paraId="26FD656B" w14:textId="77777777" w:rsidR="00E55DB5" w:rsidRPr="00E55DB5" w:rsidRDefault="00E55DB5" w:rsidP="00A96D01">
            <w:pPr>
              <w:spacing w:before="120" w:after="120" w:line="240" w:lineRule="auto"/>
              <w:jc w:val="center"/>
              <w:rPr>
                <w:sz w:val="16"/>
                <w:szCs w:val="16"/>
              </w:rPr>
            </w:pPr>
            <w:r w:rsidRPr="00E55DB5">
              <w:rPr>
                <w:sz w:val="16"/>
                <w:szCs w:val="16"/>
              </w:rPr>
              <w:t>2,78</w:t>
            </w:r>
          </w:p>
        </w:tc>
        <w:tc>
          <w:tcPr>
            <w:tcW w:w="955" w:type="pct"/>
            <w:shd w:val="clear" w:color="auto" w:fill="auto"/>
            <w:vAlign w:val="center"/>
          </w:tcPr>
          <w:p w14:paraId="62287CEE" w14:textId="77777777" w:rsidR="00E55DB5" w:rsidRPr="00E55DB5" w:rsidRDefault="00E55DB5" w:rsidP="00A96D01">
            <w:pPr>
              <w:spacing w:before="120" w:after="120" w:line="240" w:lineRule="auto"/>
              <w:jc w:val="center"/>
              <w:rPr>
                <w:sz w:val="16"/>
                <w:szCs w:val="16"/>
              </w:rPr>
            </w:pPr>
            <w:r w:rsidRPr="00E55DB5">
              <w:rPr>
                <w:sz w:val="16"/>
                <w:szCs w:val="16"/>
              </w:rPr>
              <w:t>1,23259</w:t>
            </w:r>
          </w:p>
        </w:tc>
      </w:tr>
      <w:tr w:rsidR="00E55DB5" w:rsidRPr="00E55DB5" w14:paraId="5C265758" w14:textId="77777777" w:rsidTr="00C4140F">
        <w:trPr>
          <w:trHeight w:val="93"/>
          <w:jc w:val="center"/>
        </w:trPr>
        <w:tc>
          <w:tcPr>
            <w:tcW w:w="977" w:type="pct"/>
            <w:shd w:val="clear" w:color="auto" w:fill="auto"/>
          </w:tcPr>
          <w:p w14:paraId="2BEA2603" w14:textId="77777777" w:rsidR="00E55DB5" w:rsidRPr="00E55DB5" w:rsidRDefault="00E55DB5" w:rsidP="00A96D01">
            <w:pPr>
              <w:spacing w:before="120" w:after="120" w:line="240" w:lineRule="auto"/>
              <w:jc w:val="center"/>
              <w:rPr>
                <w:b/>
                <w:sz w:val="16"/>
                <w:szCs w:val="16"/>
              </w:rPr>
            </w:pPr>
            <w:r w:rsidRPr="00E55DB5">
              <w:rPr>
                <w:b/>
                <w:sz w:val="16"/>
                <w:szCs w:val="16"/>
              </w:rPr>
              <w:t>BBBBB</w:t>
            </w:r>
          </w:p>
        </w:tc>
        <w:tc>
          <w:tcPr>
            <w:tcW w:w="766" w:type="pct"/>
            <w:shd w:val="clear" w:color="auto" w:fill="auto"/>
            <w:vAlign w:val="center"/>
          </w:tcPr>
          <w:p w14:paraId="50C11083" w14:textId="77777777" w:rsidR="00E55DB5" w:rsidRPr="00E55DB5" w:rsidRDefault="00E55DB5" w:rsidP="00A96D01">
            <w:pPr>
              <w:spacing w:before="120" w:after="120" w:line="240" w:lineRule="auto"/>
              <w:jc w:val="center"/>
              <w:rPr>
                <w:sz w:val="16"/>
                <w:szCs w:val="16"/>
              </w:rPr>
            </w:pPr>
            <w:r w:rsidRPr="00E55DB5">
              <w:rPr>
                <w:sz w:val="16"/>
                <w:szCs w:val="16"/>
              </w:rPr>
              <w:t>857</w:t>
            </w:r>
          </w:p>
        </w:tc>
        <w:tc>
          <w:tcPr>
            <w:tcW w:w="611" w:type="pct"/>
            <w:shd w:val="clear" w:color="auto" w:fill="auto"/>
            <w:vAlign w:val="center"/>
          </w:tcPr>
          <w:p w14:paraId="19A3601D" w14:textId="77777777" w:rsidR="00E55DB5" w:rsidRPr="00E55DB5" w:rsidRDefault="00E55DB5" w:rsidP="00A96D01">
            <w:pPr>
              <w:spacing w:before="120" w:after="120" w:line="240" w:lineRule="auto"/>
              <w:jc w:val="center"/>
              <w:rPr>
                <w:sz w:val="16"/>
                <w:szCs w:val="16"/>
              </w:rPr>
            </w:pPr>
            <w:r w:rsidRPr="00E55DB5">
              <w:rPr>
                <w:sz w:val="16"/>
                <w:szCs w:val="16"/>
              </w:rPr>
              <w:t>1,00</w:t>
            </w:r>
          </w:p>
        </w:tc>
        <w:tc>
          <w:tcPr>
            <w:tcW w:w="732" w:type="pct"/>
            <w:shd w:val="clear" w:color="auto" w:fill="auto"/>
            <w:vAlign w:val="center"/>
          </w:tcPr>
          <w:p w14:paraId="2BAAE8F1" w14:textId="77777777" w:rsidR="00E55DB5" w:rsidRPr="00E55DB5" w:rsidRDefault="00E55DB5" w:rsidP="00A96D01">
            <w:pPr>
              <w:spacing w:before="120" w:after="120" w:line="240" w:lineRule="auto"/>
              <w:jc w:val="center"/>
              <w:rPr>
                <w:sz w:val="16"/>
                <w:szCs w:val="16"/>
              </w:rPr>
            </w:pPr>
            <w:r w:rsidRPr="00E55DB5">
              <w:rPr>
                <w:sz w:val="16"/>
                <w:szCs w:val="16"/>
              </w:rPr>
              <w:t>5,00</w:t>
            </w:r>
          </w:p>
        </w:tc>
        <w:tc>
          <w:tcPr>
            <w:tcW w:w="959" w:type="pct"/>
            <w:shd w:val="clear" w:color="auto" w:fill="auto"/>
            <w:vAlign w:val="center"/>
          </w:tcPr>
          <w:p w14:paraId="56B72610" w14:textId="77777777" w:rsidR="00E55DB5" w:rsidRPr="00E55DB5" w:rsidRDefault="00E55DB5" w:rsidP="00A96D01">
            <w:pPr>
              <w:spacing w:before="120" w:after="120" w:line="240" w:lineRule="auto"/>
              <w:jc w:val="center"/>
              <w:rPr>
                <w:sz w:val="16"/>
                <w:szCs w:val="16"/>
              </w:rPr>
            </w:pPr>
            <w:r w:rsidRPr="00E55DB5">
              <w:rPr>
                <w:sz w:val="16"/>
                <w:szCs w:val="16"/>
              </w:rPr>
              <w:t>2,59</w:t>
            </w:r>
          </w:p>
        </w:tc>
        <w:tc>
          <w:tcPr>
            <w:tcW w:w="955" w:type="pct"/>
            <w:shd w:val="clear" w:color="auto" w:fill="auto"/>
            <w:vAlign w:val="center"/>
          </w:tcPr>
          <w:p w14:paraId="4B3C1CB6" w14:textId="77777777" w:rsidR="00E55DB5" w:rsidRPr="00E55DB5" w:rsidRDefault="00E55DB5" w:rsidP="00A96D01">
            <w:pPr>
              <w:spacing w:before="120" w:after="120" w:line="240" w:lineRule="auto"/>
              <w:jc w:val="center"/>
              <w:rPr>
                <w:sz w:val="16"/>
                <w:szCs w:val="16"/>
              </w:rPr>
            </w:pPr>
            <w:r w:rsidRPr="00E55DB5">
              <w:rPr>
                <w:sz w:val="16"/>
                <w:szCs w:val="16"/>
              </w:rPr>
              <w:t>1,20002</w:t>
            </w:r>
          </w:p>
        </w:tc>
      </w:tr>
      <w:tr w:rsidR="00E55DB5" w:rsidRPr="00E55DB5" w14:paraId="0353AFD2" w14:textId="77777777" w:rsidTr="00C4140F">
        <w:trPr>
          <w:trHeight w:val="84"/>
          <w:jc w:val="center"/>
        </w:trPr>
        <w:tc>
          <w:tcPr>
            <w:tcW w:w="977" w:type="pct"/>
            <w:shd w:val="clear" w:color="auto" w:fill="auto"/>
          </w:tcPr>
          <w:p w14:paraId="45F1B405" w14:textId="77777777" w:rsidR="00E55DB5" w:rsidRPr="00E55DB5" w:rsidRDefault="00E55DB5" w:rsidP="00A96D01">
            <w:pPr>
              <w:spacing w:before="120" w:after="120" w:line="240" w:lineRule="auto"/>
              <w:jc w:val="center"/>
              <w:rPr>
                <w:b/>
                <w:sz w:val="16"/>
                <w:szCs w:val="16"/>
              </w:rPr>
            </w:pPr>
            <w:r w:rsidRPr="00E55DB5">
              <w:rPr>
                <w:b/>
                <w:sz w:val="16"/>
                <w:szCs w:val="16"/>
              </w:rPr>
              <w:t>CCCCC</w:t>
            </w:r>
          </w:p>
        </w:tc>
        <w:tc>
          <w:tcPr>
            <w:tcW w:w="766" w:type="pct"/>
            <w:shd w:val="clear" w:color="auto" w:fill="auto"/>
            <w:vAlign w:val="center"/>
          </w:tcPr>
          <w:p w14:paraId="6493F09E" w14:textId="77777777" w:rsidR="00E55DB5" w:rsidRPr="00E55DB5" w:rsidRDefault="00E55DB5" w:rsidP="00A96D01">
            <w:pPr>
              <w:spacing w:before="120" w:after="120" w:line="240" w:lineRule="auto"/>
              <w:jc w:val="center"/>
              <w:rPr>
                <w:sz w:val="16"/>
                <w:szCs w:val="16"/>
              </w:rPr>
            </w:pPr>
            <w:r w:rsidRPr="00E55DB5">
              <w:rPr>
                <w:sz w:val="16"/>
                <w:szCs w:val="16"/>
              </w:rPr>
              <w:t>857</w:t>
            </w:r>
          </w:p>
        </w:tc>
        <w:tc>
          <w:tcPr>
            <w:tcW w:w="611" w:type="pct"/>
            <w:shd w:val="clear" w:color="auto" w:fill="auto"/>
            <w:vAlign w:val="center"/>
          </w:tcPr>
          <w:p w14:paraId="1A82BE35" w14:textId="77777777" w:rsidR="00E55DB5" w:rsidRPr="00E55DB5" w:rsidRDefault="00E55DB5" w:rsidP="00A96D01">
            <w:pPr>
              <w:spacing w:before="120" w:after="120" w:line="240" w:lineRule="auto"/>
              <w:jc w:val="center"/>
              <w:rPr>
                <w:sz w:val="16"/>
                <w:szCs w:val="16"/>
              </w:rPr>
            </w:pPr>
            <w:r w:rsidRPr="00E55DB5">
              <w:rPr>
                <w:sz w:val="16"/>
                <w:szCs w:val="16"/>
              </w:rPr>
              <w:t>1,00</w:t>
            </w:r>
          </w:p>
        </w:tc>
        <w:tc>
          <w:tcPr>
            <w:tcW w:w="732" w:type="pct"/>
            <w:shd w:val="clear" w:color="auto" w:fill="auto"/>
            <w:vAlign w:val="center"/>
          </w:tcPr>
          <w:p w14:paraId="24C7C4CF" w14:textId="77777777" w:rsidR="00E55DB5" w:rsidRPr="00E55DB5" w:rsidRDefault="00E55DB5" w:rsidP="00A96D01">
            <w:pPr>
              <w:spacing w:before="120" w:after="120" w:line="240" w:lineRule="auto"/>
              <w:jc w:val="center"/>
              <w:rPr>
                <w:sz w:val="16"/>
                <w:szCs w:val="16"/>
              </w:rPr>
            </w:pPr>
            <w:r w:rsidRPr="00E55DB5">
              <w:rPr>
                <w:sz w:val="16"/>
                <w:szCs w:val="16"/>
              </w:rPr>
              <w:t>5,00</w:t>
            </w:r>
          </w:p>
        </w:tc>
        <w:tc>
          <w:tcPr>
            <w:tcW w:w="959" w:type="pct"/>
            <w:shd w:val="clear" w:color="auto" w:fill="auto"/>
            <w:vAlign w:val="center"/>
          </w:tcPr>
          <w:p w14:paraId="1ED5EC9A" w14:textId="77777777" w:rsidR="00E55DB5" w:rsidRPr="00E55DB5" w:rsidRDefault="00E55DB5" w:rsidP="00A96D01">
            <w:pPr>
              <w:spacing w:before="120" w:after="120" w:line="240" w:lineRule="auto"/>
              <w:jc w:val="center"/>
              <w:rPr>
                <w:sz w:val="16"/>
                <w:szCs w:val="16"/>
              </w:rPr>
            </w:pPr>
            <w:r w:rsidRPr="00E55DB5">
              <w:rPr>
                <w:sz w:val="16"/>
                <w:szCs w:val="16"/>
              </w:rPr>
              <w:t>2,69</w:t>
            </w:r>
          </w:p>
        </w:tc>
        <w:tc>
          <w:tcPr>
            <w:tcW w:w="955" w:type="pct"/>
            <w:shd w:val="clear" w:color="auto" w:fill="auto"/>
            <w:vAlign w:val="center"/>
          </w:tcPr>
          <w:p w14:paraId="0FE29AA7" w14:textId="77777777" w:rsidR="00E55DB5" w:rsidRPr="00E55DB5" w:rsidRDefault="00E55DB5" w:rsidP="00A96D01">
            <w:pPr>
              <w:spacing w:before="120" w:after="120" w:line="240" w:lineRule="auto"/>
              <w:jc w:val="center"/>
              <w:rPr>
                <w:sz w:val="16"/>
                <w:szCs w:val="16"/>
              </w:rPr>
            </w:pPr>
            <w:r w:rsidRPr="00E55DB5">
              <w:rPr>
                <w:sz w:val="16"/>
                <w:szCs w:val="16"/>
              </w:rPr>
              <w:t>1,17882</w:t>
            </w:r>
          </w:p>
        </w:tc>
      </w:tr>
      <w:tr w:rsidR="00E55DB5" w:rsidRPr="00E55DB5" w14:paraId="424F16F4" w14:textId="77777777" w:rsidTr="00C4140F">
        <w:trPr>
          <w:trHeight w:val="46"/>
          <w:jc w:val="center"/>
        </w:trPr>
        <w:tc>
          <w:tcPr>
            <w:tcW w:w="977" w:type="pct"/>
            <w:shd w:val="clear" w:color="auto" w:fill="auto"/>
          </w:tcPr>
          <w:p w14:paraId="3C8CB2C7" w14:textId="77777777" w:rsidR="00E55DB5" w:rsidRPr="00E55DB5" w:rsidRDefault="00E55DB5" w:rsidP="00A96D01">
            <w:pPr>
              <w:spacing w:before="120" w:after="120" w:line="240" w:lineRule="auto"/>
              <w:jc w:val="center"/>
              <w:rPr>
                <w:b/>
                <w:sz w:val="16"/>
                <w:szCs w:val="16"/>
              </w:rPr>
            </w:pPr>
            <w:r w:rsidRPr="00E55DB5">
              <w:rPr>
                <w:b/>
                <w:sz w:val="16"/>
                <w:szCs w:val="16"/>
              </w:rPr>
              <w:t>DDDDD</w:t>
            </w:r>
          </w:p>
        </w:tc>
        <w:tc>
          <w:tcPr>
            <w:tcW w:w="766" w:type="pct"/>
            <w:shd w:val="clear" w:color="auto" w:fill="auto"/>
            <w:vAlign w:val="center"/>
          </w:tcPr>
          <w:p w14:paraId="7CB34B91" w14:textId="77777777" w:rsidR="00E55DB5" w:rsidRPr="00E55DB5" w:rsidRDefault="00E55DB5" w:rsidP="00A96D01">
            <w:pPr>
              <w:spacing w:before="120" w:after="120" w:line="240" w:lineRule="auto"/>
              <w:jc w:val="center"/>
              <w:rPr>
                <w:sz w:val="16"/>
                <w:szCs w:val="16"/>
              </w:rPr>
            </w:pPr>
            <w:r w:rsidRPr="00E55DB5">
              <w:rPr>
                <w:sz w:val="16"/>
                <w:szCs w:val="16"/>
              </w:rPr>
              <w:t>857</w:t>
            </w:r>
          </w:p>
        </w:tc>
        <w:tc>
          <w:tcPr>
            <w:tcW w:w="611" w:type="pct"/>
            <w:shd w:val="clear" w:color="auto" w:fill="auto"/>
            <w:vAlign w:val="center"/>
          </w:tcPr>
          <w:p w14:paraId="0566F144" w14:textId="77777777" w:rsidR="00E55DB5" w:rsidRPr="00E55DB5" w:rsidRDefault="00E55DB5" w:rsidP="00A96D01">
            <w:pPr>
              <w:spacing w:before="120" w:after="120" w:line="240" w:lineRule="auto"/>
              <w:jc w:val="center"/>
              <w:rPr>
                <w:sz w:val="16"/>
                <w:szCs w:val="16"/>
              </w:rPr>
            </w:pPr>
            <w:r w:rsidRPr="00E55DB5">
              <w:rPr>
                <w:sz w:val="16"/>
                <w:szCs w:val="16"/>
              </w:rPr>
              <w:t>1,00</w:t>
            </w:r>
          </w:p>
        </w:tc>
        <w:tc>
          <w:tcPr>
            <w:tcW w:w="732" w:type="pct"/>
            <w:shd w:val="clear" w:color="auto" w:fill="auto"/>
            <w:vAlign w:val="center"/>
          </w:tcPr>
          <w:p w14:paraId="59426D48" w14:textId="77777777" w:rsidR="00E55DB5" w:rsidRPr="00E55DB5" w:rsidRDefault="00E55DB5" w:rsidP="00A96D01">
            <w:pPr>
              <w:spacing w:before="120" w:after="120" w:line="240" w:lineRule="auto"/>
              <w:jc w:val="center"/>
              <w:rPr>
                <w:sz w:val="16"/>
                <w:szCs w:val="16"/>
              </w:rPr>
            </w:pPr>
            <w:r w:rsidRPr="00E55DB5">
              <w:rPr>
                <w:sz w:val="16"/>
                <w:szCs w:val="16"/>
              </w:rPr>
              <w:t>5,00</w:t>
            </w:r>
          </w:p>
        </w:tc>
        <w:tc>
          <w:tcPr>
            <w:tcW w:w="959" w:type="pct"/>
            <w:shd w:val="clear" w:color="auto" w:fill="auto"/>
            <w:vAlign w:val="center"/>
          </w:tcPr>
          <w:p w14:paraId="64674A1B" w14:textId="77777777" w:rsidR="00E55DB5" w:rsidRPr="00E55DB5" w:rsidRDefault="00E55DB5" w:rsidP="00A96D01">
            <w:pPr>
              <w:spacing w:before="120" w:after="120" w:line="240" w:lineRule="auto"/>
              <w:jc w:val="center"/>
              <w:rPr>
                <w:sz w:val="16"/>
                <w:szCs w:val="16"/>
              </w:rPr>
            </w:pPr>
            <w:r w:rsidRPr="00E55DB5">
              <w:rPr>
                <w:sz w:val="16"/>
                <w:szCs w:val="16"/>
              </w:rPr>
              <w:t>2,72</w:t>
            </w:r>
          </w:p>
        </w:tc>
        <w:tc>
          <w:tcPr>
            <w:tcW w:w="955" w:type="pct"/>
            <w:shd w:val="clear" w:color="auto" w:fill="auto"/>
            <w:vAlign w:val="center"/>
          </w:tcPr>
          <w:p w14:paraId="6992DDAD" w14:textId="77777777" w:rsidR="00E55DB5" w:rsidRPr="00E55DB5" w:rsidRDefault="00E55DB5" w:rsidP="00A96D01">
            <w:pPr>
              <w:spacing w:before="120" w:after="120" w:line="240" w:lineRule="auto"/>
              <w:jc w:val="center"/>
              <w:rPr>
                <w:sz w:val="16"/>
                <w:szCs w:val="16"/>
              </w:rPr>
            </w:pPr>
            <w:r w:rsidRPr="00E55DB5">
              <w:rPr>
                <w:sz w:val="16"/>
                <w:szCs w:val="16"/>
              </w:rPr>
              <w:t>1,18910</w:t>
            </w:r>
          </w:p>
        </w:tc>
      </w:tr>
      <w:tr w:rsidR="00E55DB5" w:rsidRPr="00E55DB5" w14:paraId="3675FB20" w14:textId="77777777" w:rsidTr="00C4140F">
        <w:trPr>
          <w:trHeight w:val="111"/>
          <w:jc w:val="center"/>
        </w:trPr>
        <w:tc>
          <w:tcPr>
            <w:tcW w:w="977" w:type="pct"/>
            <w:shd w:val="clear" w:color="auto" w:fill="auto"/>
          </w:tcPr>
          <w:p w14:paraId="6F307810" w14:textId="77777777" w:rsidR="00E55DB5" w:rsidRPr="00E55DB5" w:rsidRDefault="00E55DB5" w:rsidP="00A96D01">
            <w:pPr>
              <w:spacing w:before="120" w:after="120" w:line="240" w:lineRule="auto"/>
              <w:jc w:val="center"/>
              <w:rPr>
                <w:b/>
                <w:sz w:val="16"/>
                <w:szCs w:val="16"/>
              </w:rPr>
            </w:pPr>
            <w:r w:rsidRPr="00E55DB5">
              <w:rPr>
                <w:b/>
                <w:sz w:val="16"/>
                <w:szCs w:val="16"/>
              </w:rPr>
              <w:t>EEEEE</w:t>
            </w:r>
          </w:p>
        </w:tc>
        <w:tc>
          <w:tcPr>
            <w:tcW w:w="766" w:type="pct"/>
            <w:shd w:val="clear" w:color="auto" w:fill="auto"/>
            <w:vAlign w:val="center"/>
          </w:tcPr>
          <w:p w14:paraId="317AED75" w14:textId="77777777" w:rsidR="00E55DB5" w:rsidRPr="00E55DB5" w:rsidRDefault="00E55DB5" w:rsidP="00A96D01">
            <w:pPr>
              <w:spacing w:before="120" w:after="120" w:line="240" w:lineRule="auto"/>
              <w:jc w:val="center"/>
              <w:rPr>
                <w:sz w:val="16"/>
                <w:szCs w:val="16"/>
              </w:rPr>
            </w:pPr>
            <w:r w:rsidRPr="00E55DB5">
              <w:rPr>
                <w:sz w:val="16"/>
                <w:szCs w:val="16"/>
              </w:rPr>
              <w:t>857</w:t>
            </w:r>
          </w:p>
        </w:tc>
        <w:tc>
          <w:tcPr>
            <w:tcW w:w="611" w:type="pct"/>
            <w:shd w:val="clear" w:color="auto" w:fill="auto"/>
            <w:vAlign w:val="center"/>
          </w:tcPr>
          <w:p w14:paraId="53F46DDB" w14:textId="77777777" w:rsidR="00E55DB5" w:rsidRPr="00E55DB5" w:rsidRDefault="00E55DB5" w:rsidP="00A96D01">
            <w:pPr>
              <w:spacing w:before="120" w:after="120" w:line="240" w:lineRule="auto"/>
              <w:jc w:val="center"/>
              <w:rPr>
                <w:sz w:val="16"/>
                <w:szCs w:val="16"/>
              </w:rPr>
            </w:pPr>
            <w:r w:rsidRPr="00E55DB5">
              <w:rPr>
                <w:sz w:val="16"/>
                <w:szCs w:val="16"/>
              </w:rPr>
              <w:t>1,00</w:t>
            </w:r>
          </w:p>
        </w:tc>
        <w:tc>
          <w:tcPr>
            <w:tcW w:w="732" w:type="pct"/>
            <w:shd w:val="clear" w:color="auto" w:fill="auto"/>
            <w:vAlign w:val="center"/>
          </w:tcPr>
          <w:p w14:paraId="632747EB" w14:textId="77777777" w:rsidR="00E55DB5" w:rsidRPr="00E55DB5" w:rsidRDefault="00E55DB5" w:rsidP="00A96D01">
            <w:pPr>
              <w:spacing w:before="120" w:after="120" w:line="240" w:lineRule="auto"/>
              <w:jc w:val="center"/>
              <w:rPr>
                <w:sz w:val="16"/>
                <w:szCs w:val="16"/>
              </w:rPr>
            </w:pPr>
            <w:r w:rsidRPr="00E55DB5">
              <w:rPr>
                <w:sz w:val="16"/>
                <w:szCs w:val="16"/>
              </w:rPr>
              <w:t>5,00</w:t>
            </w:r>
          </w:p>
        </w:tc>
        <w:tc>
          <w:tcPr>
            <w:tcW w:w="959" w:type="pct"/>
            <w:shd w:val="clear" w:color="auto" w:fill="auto"/>
            <w:vAlign w:val="center"/>
          </w:tcPr>
          <w:p w14:paraId="74FEE8A5" w14:textId="77777777" w:rsidR="00E55DB5" w:rsidRPr="00E55DB5" w:rsidRDefault="00E55DB5" w:rsidP="00A96D01">
            <w:pPr>
              <w:spacing w:before="120" w:after="120" w:line="240" w:lineRule="auto"/>
              <w:jc w:val="center"/>
              <w:rPr>
                <w:sz w:val="16"/>
                <w:szCs w:val="16"/>
              </w:rPr>
            </w:pPr>
            <w:r w:rsidRPr="00E55DB5">
              <w:rPr>
                <w:sz w:val="16"/>
                <w:szCs w:val="16"/>
              </w:rPr>
              <w:t>3,20</w:t>
            </w:r>
          </w:p>
        </w:tc>
        <w:tc>
          <w:tcPr>
            <w:tcW w:w="955" w:type="pct"/>
            <w:shd w:val="clear" w:color="auto" w:fill="auto"/>
            <w:vAlign w:val="center"/>
          </w:tcPr>
          <w:p w14:paraId="722FFFD1" w14:textId="77777777" w:rsidR="00E55DB5" w:rsidRPr="00E55DB5" w:rsidRDefault="00E55DB5" w:rsidP="00A96D01">
            <w:pPr>
              <w:spacing w:before="120" w:after="120" w:line="240" w:lineRule="auto"/>
              <w:jc w:val="center"/>
              <w:rPr>
                <w:sz w:val="16"/>
                <w:szCs w:val="16"/>
              </w:rPr>
            </w:pPr>
            <w:r w:rsidRPr="00E55DB5">
              <w:rPr>
                <w:sz w:val="16"/>
                <w:szCs w:val="16"/>
              </w:rPr>
              <w:t>1,26676</w:t>
            </w:r>
          </w:p>
        </w:tc>
      </w:tr>
      <w:tr w:rsidR="00E55DB5" w:rsidRPr="00E55DB5" w14:paraId="01C021FE" w14:textId="77777777" w:rsidTr="00C4140F">
        <w:trPr>
          <w:trHeight w:val="85"/>
          <w:jc w:val="center"/>
        </w:trPr>
        <w:tc>
          <w:tcPr>
            <w:tcW w:w="977" w:type="pct"/>
            <w:shd w:val="clear" w:color="auto" w:fill="auto"/>
          </w:tcPr>
          <w:p w14:paraId="672FBA63" w14:textId="77777777" w:rsidR="00E55DB5" w:rsidRPr="00E55DB5" w:rsidRDefault="00E55DB5" w:rsidP="00A96D01">
            <w:pPr>
              <w:spacing w:before="120" w:after="120" w:line="240" w:lineRule="auto"/>
              <w:jc w:val="center"/>
              <w:rPr>
                <w:b/>
                <w:sz w:val="16"/>
                <w:szCs w:val="16"/>
              </w:rPr>
            </w:pPr>
            <w:r w:rsidRPr="00E55DB5">
              <w:rPr>
                <w:b/>
                <w:sz w:val="16"/>
                <w:szCs w:val="16"/>
              </w:rPr>
              <w:t>FFFFF</w:t>
            </w:r>
          </w:p>
        </w:tc>
        <w:tc>
          <w:tcPr>
            <w:tcW w:w="766" w:type="pct"/>
            <w:shd w:val="clear" w:color="auto" w:fill="auto"/>
            <w:vAlign w:val="center"/>
          </w:tcPr>
          <w:p w14:paraId="2D0E57E9" w14:textId="77777777" w:rsidR="00E55DB5" w:rsidRPr="00E55DB5" w:rsidRDefault="00E55DB5" w:rsidP="00A96D01">
            <w:pPr>
              <w:spacing w:before="120" w:after="120" w:line="240" w:lineRule="auto"/>
              <w:jc w:val="center"/>
              <w:rPr>
                <w:sz w:val="16"/>
                <w:szCs w:val="16"/>
              </w:rPr>
            </w:pPr>
            <w:r w:rsidRPr="00E55DB5">
              <w:rPr>
                <w:sz w:val="16"/>
                <w:szCs w:val="16"/>
              </w:rPr>
              <w:t>857</w:t>
            </w:r>
          </w:p>
        </w:tc>
        <w:tc>
          <w:tcPr>
            <w:tcW w:w="611" w:type="pct"/>
            <w:shd w:val="clear" w:color="auto" w:fill="auto"/>
            <w:vAlign w:val="center"/>
          </w:tcPr>
          <w:p w14:paraId="1A4F475C" w14:textId="77777777" w:rsidR="00E55DB5" w:rsidRPr="00E55DB5" w:rsidRDefault="00E55DB5" w:rsidP="00A96D01">
            <w:pPr>
              <w:spacing w:before="120" w:after="120" w:line="240" w:lineRule="auto"/>
              <w:jc w:val="center"/>
              <w:rPr>
                <w:sz w:val="16"/>
                <w:szCs w:val="16"/>
              </w:rPr>
            </w:pPr>
            <w:r w:rsidRPr="00E55DB5">
              <w:rPr>
                <w:sz w:val="16"/>
                <w:szCs w:val="16"/>
              </w:rPr>
              <w:t>1,00</w:t>
            </w:r>
          </w:p>
        </w:tc>
        <w:tc>
          <w:tcPr>
            <w:tcW w:w="732" w:type="pct"/>
            <w:shd w:val="clear" w:color="auto" w:fill="auto"/>
            <w:vAlign w:val="center"/>
          </w:tcPr>
          <w:p w14:paraId="6E71535C" w14:textId="77777777" w:rsidR="00E55DB5" w:rsidRPr="00E55DB5" w:rsidRDefault="00E55DB5" w:rsidP="00A96D01">
            <w:pPr>
              <w:spacing w:before="120" w:after="120" w:line="240" w:lineRule="auto"/>
              <w:jc w:val="center"/>
              <w:rPr>
                <w:sz w:val="16"/>
                <w:szCs w:val="16"/>
              </w:rPr>
            </w:pPr>
            <w:r w:rsidRPr="00E55DB5">
              <w:rPr>
                <w:sz w:val="16"/>
                <w:szCs w:val="16"/>
              </w:rPr>
              <w:t>5,00</w:t>
            </w:r>
          </w:p>
        </w:tc>
        <w:tc>
          <w:tcPr>
            <w:tcW w:w="959" w:type="pct"/>
            <w:shd w:val="clear" w:color="auto" w:fill="auto"/>
            <w:vAlign w:val="center"/>
          </w:tcPr>
          <w:p w14:paraId="0C97E071" w14:textId="77777777" w:rsidR="00E55DB5" w:rsidRPr="00E55DB5" w:rsidRDefault="00E55DB5" w:rsidP="00A96D01">
            <w:pPr>
              <w:spacing w:before="120" w:after="120" w:line="240" w:lineRule="auto"/>
              <w:jc w:val="center"/>
              <w:rPr>
                <w:sz w:val="16"/>
                <w:szCs w:val="16"/>
              </w:rPr>
            </w:pPr>
            <w:r w:rsidRPr="00E55DB5">
              <w:rPr>
                <w:sz w:val="16"/>
                <w:szCs w:val="16"/>
              </w:rPr>
              <w:t>2,72</w:t>
            </w:r>
          </w:p>
        </w:tc>
        <w:tc>
          <w:tcPr>
            <w:tcW w:w="955" w:type="pct"/>
            <w:shd w:val="clear" w:color="auto" w:fill="auto"/>
            <w:vAlign w:val="center"/>
          </w:tcPr>
          <w:p w14:paraId="398A17CF" w14:textId="77777777" w:rsidR="00E55DB5" w:rsidRPr="00E55DB5" w:rsidRDefault="00E55DB5" w:rsidP="00A96D01">
            <w:pPr>
              <w:spacing w:before="120" w:after="120" w:line="240" w:lineRule="auto"/>
              <w:jc w:val="center"/>
              <w:rPr>
                <w:sz w:val="16"/>
                <w:szCs w:val="16"/>
              </w:rPr>
            </w:pPr>
            <w:r w:rsidRPr="00E55DB5">
              <w:rPr>
                <w:sz w:val="16"/>
                <w:szCs w:val="16"/>
              </w:rPr>
              <w:t>1,17084</w:t>
            </w:r>
          </w:p>
        </w:tc>
      </w:tr>
      <w:tr w:rsidR="00E55DB5" w:rsidRPr="00E55DB5" w14:paraId="43D87831" w14:textId="77777777" w:rsidTr="00C4140F">
        <w:trPr>
          <w:trHeight w:val="47"/>
          <w:jc w:val="center"/>
        </w:trPr>
        <w:tc>
          <w:tcPr>
            <w:tcW w:w="977" w:type="pct"/>
            <w:shd w:val="clear" w:color="auto" w:fill="auto"/>
          </w:tcPr>
          <w:p w14:paraId="42E4ACD2" w14:textId="77777777" w:rsidR="00E55DB5" w:rsidRPr="00E55DB5" w:rsidRDefault="00E55DB5" w:rsidP="00A96D01">
            <w:pPr>
              <w:spacing w:before="120" w:after="120" w:line="240" w:lineRule="auto"/>
              <w:jc w:val="center"/>
              <w:rPr>
                <w:b/>
                <w:sz w:val="16"/>
                <w:szCs w:val="16"/>
              </w:rPr>
            </w:pPr>
            <w:r w:rsidRPr="00E55DB5">
              <w:rPr>
                <w:b/>
                <w:sz w:val="16"/>
                <w:szCs w:val="16"/>
              </w:rPr>
              <w:t>GGGGG</w:t>
            </w:r>
          </w:p>
        </w:tc>
        <w:tc>
          <w:tcPr>
            <w:tcW w:w="766" w:type="pct"/>
            <w:shd w:val="clear" w:color="auto" w:fill="auto"/>
            <w:vAlign w:val="center"/>
          </w:tcPr>
          <w:p w14:paraId="59C6B9D3" w14:textId="77777777" w:rsidR="00E55DB5" w:rsidRPr="00E55DB5" w:rsidRDefault="00E55DB5" w:rsidP="00A96D01">
            <w:pPr>
              <w:spacing w:before="120" w:after="120" w:line="240" w:lineRule="auto"/>
              <w:jc w:val="center"/>
              <w:rPr>
                <w:sz w:val="16"/>
                <w:szCs w:val="16"/>
              </w:rPr>
            </w:pPr>
            <w:r w:rsidRPr="00E55DB5">
              <w:rPr>
                <w:sz w:val="16"/>
                <w:szCs w:val="16"/>
              </w:rPr>
              <w:t>857</w:t>
            </w:r>
          </w:p>
        </w:tc>
        <w:tc>
          <w:tcPr>
            <w:tcW w:w="611" w:type="pct"/>
            <w:shd w:val="clear" w:color="auto" w:fill="auto"/>
            <w:vAlign w:val="center"/>
          </w:tcPr>
          <w:p w14:paraId="37D3B3B6" w14:textId="77777777" w:rsidR="00E55DB5" w:rsidRPr="00E55DB5" w:rsidRDefault="00E55DB5" w:rsidP="00A96D01">
            <w:pPr>
              <w:spacing w:before="120" w:after="120" w:line="240" w:lineRule="auto"/>
              <w:jc w:val="center"/>
              <w:rPr>
                <w:sz w:val="16"/>
                <w:szCs w:val="16"/>
              </w:rPr>
            </w:pPr>
            <w:r w:rsidRPr="00E55DB5">
              <w:rPr>
                <w:sz w:val="16"/>
                <w:szCs w:val="16"/>
              </w:rPr>
              <w:t>1,00</w:t>
            </w:r>
          </w:p>
        </w:tc>
        <w:tc>
          <w:tcPr>
            <w:tcW w:w="732" w:type="pct"/>
            <w:shd w:val="clear" w:color="auto" w:fill="auto"/>
            <w:vAlign w:val="center"/>
          </w:tcPr>
          <w:p w14:paraId="4FA221B6" w14:textId="77777777" w:rsidR="00E55DB5" w:rsidRPr="00E55DB5" w:rsidRDefault="00E55DB5" w:rsidP="00A96D01">
            <w:pPr>
              <w:spacing w:before="120" w:after="120" w:line="240" w:lineRule="auto"/>
              <w:jc w:val="center"/>
              <w:rPr>
                <w:sz w:val="16"/>
                <w:szCs w:val="16"/>
              </w:rPr>
            </w:pPr>
            <w:r w:rsidRPr="00E55DB5">
              <w:rPr>
                <w:sz w:val="16"/>
                <w:szCs w:val="16"/>
              </w:rPr>
              <w:t>5,00</w:t>
            </w:r>
          </w:p>
        </w:tc>
        <w:tc>
          <w:tcPr>
            <w:tcW w:w="959" w:type="pct"/>
            <w:shd w:val="clear" w:color="auto" w:fill="auto"/>
            <w:vAlign w:val="center"/>
          </w:tcPr>
          <w:p w14:paraId="19F41FBB" w14:textId="77777777" w:rsidR="00E55DB5" w:rsidRPr="00E55DB5" w:rsidRDefault="00E55DB5" w:rsidP="00A96D01">
            <w:pPr>
              <w:spacing w:before="120" w:after="120" w:line="240" w:lineRule="auto"/>
              <w:jc w:val="center"/>
              <w:rPr>
                <w:sz w:val="16"/>
                <w:szCs w:val="16"/>
              </w:rPr>
            </w:pPr>
            <w:r w:rsidRPr="00E55DB5">
              <w:rPr>
                <w:sz w:val="16"/>
                <w:szCs w:val="16"/>
              </w:rPr>
              <w:t>2,81</w:t>
            </w:r>
          </w:p>
        </w:tc>
        <w:tc>
          <w:tcPr>
            <w:tcW w:w="955" w:type="pct"/>
            <w:shd w:val="clear" w:color="auto" w:fill="auto"/>
            <w:vAlign w:val="center"/>
          </w:tcPr>
          <w:p w14:paraId="45720FE4" w14:textId="77777777" w:rsidR="00E55DB5" w:rsidRPr="00E55DB5" w:rsidRDefault="00E55DB5" w:rsidP="00A96D01">
            <w:pPr>
              <w:spacing w:before="120" w:after="120" w:line="240" w:lineRule="auto"/>
              <w:jc w:val="center"/>
              <w:rPr>
                <w:sz w:val="16"/>
                <w:szCs w:val="16"/>
              </w:rPr>
            </w:pPr>
            <w:r w:rsidRPr="00E55DB5">
              <w:rPr>
                <w:sz w:val="16"/>
                <w:szCs w:val="16"/>
              </w:rPr>
              <w:t>1,21775</w:t>
            </w:r>
          </w:p>
        </w:tc>
      </w:tr>
    </w:tbl>
    <w:p w14:paraId="5F3B04EB" w14:textId="36EEF542" w:rsidR="00E55DB5" w:rsidRDefault="00E55DB5" w:rsidP="00E55DB5">
      <w:pPr>
        <w:spacing w:before="120" w:after="120" w:line="240" w:lineRule="auto"/>
        <w:jc w:val="both"/>
        <w:rPr>
          <w:rFonts w:eastAsia="Times New Roman"/>
          <w:sz w:val="16"/>
          <w:szCs w:val="16"/>
        </w:rPr>
      </w:pPr>
      <w:r w:rsidRPr="00E55DB5">
        <w:rPr>
          <w:rFonts w:eastAsia="Times New Roman"/>
          <w:b/>
          <w:bCs/>
          <w:sz w:val="16"/>
          <w:szCs w:val="16"/>
        </w:rPr>
        <w:t>Kaynak</w:t>
      </w:r>
      <w:r w:rsidRPr="00E55DB5">
        <w:rPr>
          <w:rFonts w:eastAsia="Times New Roman"/>
          <w:sz w:val="16"/>
          <w:szCs w:val="16"/>
        </w:rPr>
        <w:t>: Yazar Adı Soyadı, Eserin Adı, Yayınevi, Basım Yeri, Basım yılı, sayfa</w:t>
      </w:r>
      <w:r>
        <w:rPr>
          <w:rFonts w:eastAsia="Times New Roman"/>
          <w:sz w:val="16"/>
          <w:szCs w:val="16"/>
        </w:rPr>
        <w:t>.</w:t>
      </w:r>
    </w:p>
    <w:p w14:paraId="7DDF5464" w14:textId="0DD7EE1B" w:rsidR="00BF5467" w:rsidRDefault="00BF5467" w:rsidP="00BF5467">
      <w:pPr>
        <w:pStyle w:val="ListeParagraf"/>
        <w:shd w:val="clear" w:color="auto" w:fill="FFFFFF"/>
        <w:spacing w:before="120" w:beforeAutospacing="0" w:after="120" w:afterAutospacing="0"/>
        <w:ind w:firstLine="567"/>
        <w:jc w:val="both"/>
        <w:rPr>
          <w:color w:val="111111"/>
          <w:sz w:val="20"/>
          <w:szCs w:val="20"/>
        </w:rPr>
      </w:pPr>
      <w:r>
        <w:rPr>
          <w:color w:val="111111"/>
          <w:sz w:val="20"/>
          <w:szCs w:val="20"/>
        </w:rPr>
        <w:t>T</w:t>
      </w:r>
      <w:r w:rsidRPr="00BF5467">
        <w:rPr>
          <w:color w:val="111111"/>
          <w:sz w:val="20"/>
          <w:szCs w:val="20"/>
        </w:rPr>
        <w:t>ablo, grafik ve şekil başlıklar</w:t>
      </w:r>
      <w:r>
        <w:rPr>
          <w:color w:val="111111"/>
          <w:sz w:val="20"/>
          <w:szCs w:val="20"/>
        </w:rPr>
        <w:t>ı</w:t>
      </w:r>
      <w:r w:rsidRPr="00BF5467">
        <w:rPr>
          <w:color w:val="111111"/>
          <w:sz w:val="20"/>
          <w:szCs w:val="20"/>
        </w:rPr>
        <w:t>, 10 punto koyu olarak tablo, grafik ve şekillerin üzerine yazılmalı, her birine sıra numarası (Tablo 1, Tablo 2 ve Şekil 1, Şekil 2 vs.) verilmeli; kaynak bildirimleri tablo ve şekillerin altında 8 punto ve bibliyografik bilgiler eksiksiz olarak verilmelidir. </w:t>
      </w:r>
      <w:r>
        <w:rPr>
          <w:color w:val="111111"/>
          <w:sz w:val="20"/>
          <w:szCs w:val="20"/>
        </w:rPr>
        <w:t>T</w:t>
      </w:r>
      <w:r w:rsidRPr="00BF5467">
        <w:rPr>
          <w:color w:val="111111"/>
          <w:sz w:val="20"/>
          <w:szCs w:val="20"/>
        </w:rPr>
        <w:t>ablo, şekil vs. içindeki metin 8–10 punto aralığında olmalıdır. </w:t>
      </w:r>
    </w:p>
    <w:p w14:paraId="4B22C04B" w14:textId="55E31CE9" w:rsidR="00514ED1" w:rsidRPr="004F2143" w:rsidRDefault="00E4270A" w:rsidP="004F2143">
      <w:pPr>
        <w:pStyle w:val="ListeParagraf"/>
        <w:shd w:val="clear" w:color="auto" w:fill="FFFFFF"/>
        <w:spacing w:before="120" w:beforeAutospacing="0" w:after="120" w:afterAutospacing="0"/>
        <w:ind w:firstLine="567"/>
        <w:jc w:val="both"/>
        <w:rPr>
          <w:color w:val="111111"/>
          <w:sz w:val="20"/>
          <w:szCs w:val="20"/>
        </w:rPr>
      </w:pPr>
      <w:r w:rsidRPr="00E4270A">
        <w:rPr>
          <w:color w:val="111111"/>
          <w:sz w:val="20"/>
          <w:szCs w:val="20"/>
        </w:rPr>
        <w:t>Tablo, şekil, grafiklerin kaynakçası alta açık olarak yer almalı, buradaki '</w:t>
      </w:r>
      <w:r w:rsidRPr="00E4270A">
        <w:rPr>
          <w:b/>
          <w:bCs/>
          <w:color w:val="111111"/>
          <w:sz w:val="20"/>
          <w:szCs w:val="20"/>
        </w:rPr>
        <w:t>Kaynak'</w:t>
      </w:r>
      <w:r w:rsidRPr="00E4270A">
        <w:rPr>
          <w:color w:val="111111"/>
          <w:sz w:val="20"/>
          <w:szCs w:val="20"/>
        </w:rPr>
        <w:t> kelimesi, </w:t>
      </w:r>
      <w:r w:rsidRPr="00E4270A">
        <w:rPr>
          <w:b/>
          <w:bCs/>
          <w:color w:val="111111"/>
          <w:sz w:val="20"/>
          <w:szCs w:val="20"/>
        </w:rPr>
        <w:t>koyu</w:t>
      </w:r>
      <w:r w:rsidRPr="00E4270A">
        <w:rPr>
          <w:color w:val="111111"/>
          <w:sz w:val="20"/>
          <w:szCs w:val="20"/>
        </w:rPr>
        <w:t> yazılmalıdır.</w:t>
      </w:r>
      <w:r>
        <w:rPr>
          <w:color w:val="111111"/>
          <w:sz w:val="20"/>
          <w:szCs w:val="20"/>
        </w:rPr>
        <w:t xml:space="preserve"> </w:t>
      </w:r>
      <w:r w:rsidRPr="00E4270A">
        <w:rPr>
          <w:color w:val="111111"/>
          <w:sz w:val="20"/>
          <w:szCs w:val="20"/>
        </w:rPr>
        <w:t>Tablo, şekil, grafik ve başlıklardan önce ve sonra 6nk boşluk bırakılmalıdır. Tablo gösterimlerinde metinsel öğeler, sola; sayısal öğeler, sağa dayalı olmalı, sadece alt ve üst kenarlık kullanılmalıdır. Yazım dili Türkçe olan çalışmalarda ondalık ayraç olarak virgül, İngilizce olan çalışmalarda ise nokta kullanmalıdır.</w:t>
      </w:r>
    </w:p>
    <w:p w14:paraId="162F7035" w14:textId="77777777" w:rsidR="00E55DB5" w:rsidRPr="00FE2FF1" w:rsidRDefault="00E55DB5" w:rsidP="00FE2FF1">
      <w:pPr>
        <w:autoSpaceDE w:val="0"/>
        <w:autoSpaceDN w:val="0"/>
        <w:adjustRightInd w:val="0"/>
        <w:spacing w:before="120" w:after="120" w:line="240" w:lineRule="auto"/>
        <w:rPr>
          <w:b/>
          <w:bCs/>
          <w:sz w:val="20"/>
          <w:szCs w:val="20"/>
        </w:rPr>
      </w:pPr>
      <w:r w:rsidRPr="00FE2FF1">
        <w:rPr>
          <w:b/>
          <w:bCs/>
          <w:sz w:val="20"/>
          <w:szCs w:val="20"/>
        </w:rPr>
        <w:t>Şekil 1: Şekil Başlığı</w:t>
      </w:r>
    </w:p>
    <w:p w14:paraId="34F06703" w14:textId="77777777" w:rsidR="00E55DB5" w:rsidRDefault="00E55DB5" w:rsidP="00E55DB5">
      <w:pPr>
        <w:spacing w:before="120" w:after="120" w:line="240" w:lineRule="auto"/>
        <w:jc w:val="both"/>
        <w:rPr>
          <w:rFonts w:eastAsia="Times New Roman"/>
          <w:sz w:val="22"/>
        </w:rPr>
      </w:pPr>
      <w:r w:rsidRPr="00E55DB5">
        <w:rPr>
          <w:noProof/>
          <w:sz w:val="16"/>
          <w:szCs w:val="16"/>
          <w:lang w:eastAsia="tr-TR"/>
        </w:rPr>
        <w:drawing>
          <wp:inline distT="0" distB="0" distL="0" distR="0" wp14:anchorId="4EB71005" wp14:editId="5FEE6CBA">
            <wp:extent cx="4216400" cy="2120900"/>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6400" cy="2120900"/>
                    </a:xfrm>
                    <a:prstGeom prst="rect">
                      <a:avLst/>
                    </a:prstGeom>
                    <a:noFill/>
                    <a:ln>
                      <a:noFill/>
                    </a:ln>
                  </pic:spPr>
                </pic:pic>
              </a:graphicData>
            </a:graphic>
          </wp:inline>
        </w:drawing>
      </w:r>
    </w:p>
    <w:p w14:paraId="05ACBC0E" w14:textId="6566BB61" w:rsidR="00E55DB5" w:rsidRPr="00FE2FF1" w:rsidRDefault="00E55DB5" w:rsidP="00E55DB5">
      <w:pPr>
        <w:spacing w:before="120" w:after="120" w:line="240" w:lineRule="auto"/>
        <w:jc w:val="both"/>
        <w:rPr>
          <w:rFonts w:eastAsia="Times New Roman"/>
          <w:sz w:val="16"/>
          <w:szCs w:val="16"/>
        </w:rPr>
      </w:pPr>
      <w:r w:rsidRPr="00FE2FF1">
        <w:rPr>
          <w:rFonts w:eastAsia="Times New Roman"/>
          <w:b/>
          <w:bCs/>
          <w:sz w:val="16"/>
          <w:szCs w:val="16"/>
        </w:rPr>
        <w:t>Kaynak:</w:t>
      </w:r>
      <w:r w:rsidRPr="00FE2FF1">
        <w:rPr>
          <w:rFonts w:eastAsia="Times New Roman"/>
          <w:sz w:val="16"/>
          <w:szCs w:val="16"/>
        </w:rPr>
        <w:t xml:space="preserve"> Yazar Adı Soyadı, Eserin Adı, Yayınevi, Basım Yeri, Basım yılı, sayfa</w:t>
      </w:r>
      <w:r w:rsidR="00FE2FF1">
        <w:rPr>
          <w:rFonts w:eastAsia="Times New Roman"/>
          <w:sz w:val="16"/>
          <w:szCs w:val="16"/>
        </w:rPr>
        <w:t>.</w:t>
      </w:r>
      <w:r w:rsidRPr="00FE2FF1">
        <w:rPr>
          <w:rFonts w:eastAsia="Times New Roman"/>
          <w:sz w:val="16"/>
          <w:szCs w:val="16"/>
        </w:rPr>
        <w:t xml:space="preserve"> </w:t>
      </w:r>
    </w:p>
    <w:p w14:paraId="3EEAE3D3" w14:textId="77777777" w:rsidR="00BB54DC" w:rsidRDefault="00BB54DC" w:rsidP="00BB54DC">
      <w:pPr>
        <w:pStyle w:val="ListeParagraf"/>
        <w:shd w:val="clear" w:color="auto" w:fill="FFFFFF"/>
        <w:spacing w:before="120" w:beforeAutospacing="0" w:after="120" w:afterAutospacing="0"/>
        <w:ind w:firstLine="567"/>
        <w:jc w:val="both"/>
        <w:rPr>
          <w:color w:val="111111"/>
          <w:sz w:val="20"/>
          <w:szCs w:val="20"/>
        </w:rPr>
      </w:pPr>
      <w:r>
        <w:rPr>
          <w:color w:val="111111"/>
          <w:sz w:val="20"/>
          <w:szCs w:val="20"/>
        </w:rPr>
        <w:t>T</w:t>
      </w:r>
      <w:r w:rsidRPr="00BF5467">
        <w:rPr>
          <w:color w:val="111111"/>
          <w:sz w:val="20"/>
          <w:szCs w:val="20"/>
        </w:rPr>
        <w:t>ablo, grafik ve şekil başlıklar</w:t>
      </w:r>
      <w:r>
        <w:rPr>
          <w:color w:val="111111"/>
          <w:sz w:val="20"/>
          <w:szCs w:val="20"/>
        </w:rPr>
        <w:t>ı</w:t>
      </w:r>
      <w:r w:rsidRPr="00BF5467">
        <w:rPr>
          <w:color w:val="111111"/>
          <w:sz w:val="20"/>
          <w:szCs w:val="20"/>
        </w:rPr>
        <w:t>, 10 punto koyu olarak tablo, grafik ve şekillerin üzerine yazılmalı, her birine sıra numarası (Tablo 1, Tablo 2 ve Şekil 1, Şekil 2 vs.) verilmeli; kaynak bildirimleri tablo ve şekillerin altında 8 punto ve bibliyografik bilgiler eksiksiz olarak verilmelidir. </w:t>
      </w:r>
      <w:r>
        <w:rPr>
          <w:color w:val="111111"/>
          <w:sz w:val="20"/>
          <w:szCs w:val="20"/>
        </w:rPr>
        <w:t>T</w:t>
      </w:r>
      <w:r w:rsidRPr="00BF5467">
        <w:rPr>
          <w:color w:val="111111"/>
          <w:sz w:val="20"/>
          <w:szCs w:val="20"/>
        </w:rPr>
        <w:t>ablo, şekil vs. içindeki metin 8–10 punto aralığında olmalıdır. </w:t>
      </w:r>
    </w:p>
    <w:p w14:paraId="3F22EF67" w14:textId="7FD1F5DD" w:rsidR="00ED4FC8" w:rsidRPr="00ED4FC8" w:rsidRDefault="00ED4FC8" w:rsidP="00ED4FC8">
      <w:pPr>
        <w:shd w:val="clear" w:color="auto" w:fill="FFFFFF"/>
        <w:spacing w:before="120" w:after="120"/>
        <w:rPr>
          <w:b/>
          <w:bCs/>
          <w:color w:val="111111"/>
          <w:sz w:val="20"/>
          <w:szCs w:val="20"/>
        </w:rPr>
      </w:pPr>
      <w:r w:rsidRPr="00006B18">
        <w:rPr>
          <w:b/>
          <w:bCs/>
          <w:color w:val="111111"/>
          <w:sz w:val="20"/>
          <w:szCs w:val="20"/>
        </w:rPr>
        <w:t>2.</w:t>
      </w:r>
      <w:r>
        <w:rPr>
          <w:b/>
          <w:bCs/>
          <w:color w:val="111111"/>
          <w:sz w:val="20"/>
          <w:szCs w:val="20"/>
        </w:rPr>
        <w:t>2</w:t>
      </w:r>
      <w:r w:rsidRPr="00006B18">
        <w:rPr>
          <w:b/>
          <w:bCs/>
          <w:color w:val="111111"/>
          <w:sz w:val="20"/>
          <w:szCs w:val="20"/>
        </w:rPr>
        <w:t>. Alt Başlık</w:t>
      </w:r>
    </w:p>
    <w:p w14:paraId="797B765A" w14:textId="4E835ED5" w:rsidR="00CF7CE7" w:rsidRPr="00CF7CE7" w:rsidRDefault="00CF7CE7" w:rsidP="00CF7CE7">
      <w:pPr>
        <w:spacing w:before="120" w:after="120" w:line="240" w:lineRule="auto"/>
        <w:ind w:firstLine="567"/>
        <w:jc w:val="right"/>
        <w:rPr>
          <w:rFonts w:eastAsiaTheme="minorEastAsia"/>
          <w:sz w:val="20"/>
          <w:szCs w:val="20"/>
        </w:rPr>
      </w:pPr>
      <m:oMath>
        <m:r>
          <w:rPr>
            <w:rFonts w:ascii="Cambria Math" w:hAnsi="Cambria Math"/>
            <w:sz w:val="20"/>
            <w:szCs w:val="20"/>
          </w:rPr>
          <m:t>e</m:t>
        </m:r>
        <m:sSub>
          <m:sSubPr>
            <m:ctrlPr>
              <w:rPr>
                <w:rFonts w:ascii="Cambria Math" w:hAnsi="Cambria Math"/>
                <w:sz w:val="20"/>
                <w:szCs w:val="20"/>
              </w:rPr>
            </m:ctrlPr>
          </m:sSubPr>
          <m:e>
            <m:r>
              <w:rPr>
                <w:rFonts w:ascii="Cambria Math" w:hAnsi="Cambria Math"/>
                <w:sz w:val="20"/>
                <w:szCs w:val="20"/>
              </w:rPr>
              <m:t>CO</m:t>
            </m:r>
          </m:e>
          <m:sub>
            <m:r>
              <m:rPr>
                <m:sty m:val="p"/>
              </m:rPr>
              <w:rPr>
                <w:rFonts w:ascii="Cambria Math" w:hAnsi="Cambria Math"/>
                <w:sz w:val="20"/>
                <w:szCs w:val="20"/>
              </w:rPr>
              <m:t>2</m:t>
            </m:r>
          </m:sub>
        </m:sSub>
        <m:r>
          <m:rPr>
            <m:sty m:val="p"/>
          </m:rPr>
          <w:rPr>
            <w:rFonts w:ascii="Cambria Math" w:hAnsi="Cambria Math"/>
            <w:sz w:val="20"/>
            <w:szCs w:val="20"/>
          </w:rPr>
          <m:t>=ƒ(</m:t>
        </m:r>
        <m:r>
          <w:rPr>
            <w:rFonts w:ascii="Cambria Math" w:hAnsi="Cambria Math"/>
            <w:sz w:val="20"/>
            <w:szCs w:val="20"/>
          </w:rPr>
          <m:t>FDI</m:t>
        </m:r>
        <m:r>
          <m:rPr>
            <m:sty m:val="p"/>
          </m:rPr>
          <w:rPr>
            <w:rFonts w:ascii="Cambria Math" w:hAnsi="Cambria Math"/>
            <w:sz w:val="20"/>
            <w:szCs w:val="20"/>
          </w:rPr>
          <m:t xml:space="preserve">, </m:t>
        </m:r>
        <m:r>
          <w:rPr>
            <w:rFonts w:ascii="Cambria Math" w:hAnsi="Cambria Math"/>
            <w:sz w:val="20"/>
            <w:szCs w:val="20"/>
          </w:rPr>
          <m:t>ENR</m:t>
        </m:r>
        <m:r>
          <m:rPr>
            <m:sty m:val="p"/>
          </m:rPr>
          <w:rPr>
            <w:rFonts w:ascii="Cambria Math" w:hAnsi="Cambria Math"/>
            <w:sz w:val="20"/>
            <w:szCs w:val="20"/>
          </w:rPr>
          <m:t xml:space="preserve">, </m:t>
        </m:r>
        <m:r>
          <w:rPr>
            <w:rFonts w:ascii="Cambria Math" w:hAnsi="Cambria Math"/>
            <w:sz w:val="20"/>
            <w:szCs w:val="20"/>
          </w:rPr>
          <m:t>RGDP</m:t>
        </m:r>
        <m:r>
          <m:rPr>
            <m:sty m:val="p"/>
          </m:rPr>
          <w:rPr>
            <w:rFonts w:ascii="Cambria Math" w:hAnsi="Cambria Math"/>
            <w:sz w:val="20"/>
            <w:szCs w:val="20"/>
          </w:rPr>
          <m:t>,</m:t>
        </m:r>
        <m:r>
          <w:rPr>
            <w:rFonts w:ascii="Cambria Math" w:hAnsi="Cambria Math"/>
            <w:sz w:val="20"/>
            <w:szCs w:val="20"/>
          </w:rPr>
          <m:t>GFC</m:t>
        </m:r>
        <m:r>
          <m:rPr>
            <m:sty m:val="p"/>
          </m:rPr>
          <w:rPr>
            <w:rFonts w:ascii="Cambria Math" w:hAnsi="Cambria Math"/>
            <w:sz w:val="20"/>
            <w:szCs w:val="20"/>
          </w:rPr>
          <m:t xml:space="preserve">, </m:t>
        </m:r>
        <m:r>
          <w:rPr>
            <w:rFonts w:ascii="Cambria Math" w:hAnsi="Cambria Math"/>
            <w:sz w:val="20"/>
            <w:szCs w:val="20"/>
          </w:rPr>
          <m:t>TRADE</m:t>
        </m:r>
        <m:r>
          <m:rPr>
            <m:sty m:val="p"/>
          </m:rPr>
          <w:rPr>
            <w:rFonts w:ascii="Cambria Math" w:eastAsiaTheme="minorEastAsia" w:hAnsi="Cambria Math"/>
            <w:sz w:val="20"/>
            <w:szCs w:val="20"/>
          </w:rPr>
          <m:t>)</m:t>
        </m:r>
      </m:oMath>
      <w:r w:rsidRPr="00CF7CE7">
        <w:rPr>
          <w:rFonts w:eastAsiaTheme="minorEastAsia"/>
          <w:sz w:val="20"/>
          <w:szCs w:val="20"/>
        </w:rPr>
        <w:tab/>
      </w:r>
      <w:r w:rsidRPr="00CF7CE7">
        <w:rPr>
          <w:rFonts w:eastAsiaTheme="minorEastAsia"/>
          <w:sz w:val="20"/>
          <w:szCs w:val="20"/>
        </w:rPr>
        <w:tab/>
      </w:r>
      <w:r w:rsidRPr="00CF7CE7">
        <w:rPr>
          <w:rFonts w:eastAsiaTheme="minorEastAsia"/>
          <w:sz w:val="20"/>
          <w:szCs w:val="20"/>
        </w:rPr>
        <w:tab/>
      </w:r>
      <w:r w:rsidRPr="00CF7CE7">
        <w:rPr>
          <w:rFonts w:eastAsiaTheme="minorEastAsia"/>
          <w:sz w:val="20"/>
          <w:szCs w:val="20"/>
        </w:rPr>
        <w:tab/>
      </w:r>
      <w:r w:rsidRPr="00CF7CE7">
        <w:rPr>
          <w:rFonts w:eastAsiaTheme="minorEastAsia"/>
          <w:sz w:val="20"/>
          <w:szCs w:val="20"/>
        </w:rPr>
        <w:tab/>
      </w:r>
      <w:r w:rsidRPr="00CF7CE7">
        <w:rPr>
          <w:rFonts w:eastAsiaTheme="minorEastAsia"/>
          <w:sz w:val="20"/>
          <w:szCs w:val="20"/>
        </w:rPr>
        <w:tab/>
        <w:t xml:space="preserve">    (1)</w:t>
      </w:r>
    </w:p>
    <w:p w14:paraId="44ECCABF" w14:textId="33A7201A" w:rsidR="00CF7CE7" w:rsidRPr="00CF7CE7" w:rsidRDefault="00000000" w:rsidP="00ED4FC8">
      <w:pPr>
        <w:spacing w:before="120" w:after="120" w:line="240" w:lineRule="auto"/>
        <w:ind w:firstLine="567"/>
        <w:jc w:val="right"/>
        <w:rPr>
          <w:rFonts w:eastAsiaTheme="minorEastAsia"/>
          <w:sz w:val="20"/>
          <w:szCs w:val="20"/>
        </w:rPr>
      </w:pPr>
      <m:oMath>
        <m:sSub>
          <m:sSubPr>
            <m:ctrlPr>
              <w:rPr>
                <w:rFonts w:ascii="Cambria Math" w:hAnsi="Cambria Math"/>
                <w:sz w:val="20"/>
                <w:szCs w:val="20"/>
              </w:rPr>
            </m:ctrlPr>
          </m:sSubPr>
          <m:e>
            <m:r>
              <w:rPr>
                <w:rFonts w:ascii="Cambria Math" w:hAnsi="Cambria Math"/>
                <w:sz w:val="20"/>
                <w:szCs w:val="20"/>
              </w:rPr>
              <m:t>lneCO</m:t>
            </m:r>
          </m:e>
          <m:sub>
            <m:r>
              <m:rPr>
                <m:sty m:val="p"/>
              </m:rPr>
              <w:rPr>
                <w:rFonts w:ascii="Cambria Math" w:hAnsi="Cambria Math"/>
                <w:sz w:val="20"/>
                <w:szCs w:val="20"/>
              </w:rPr>
              <m:t>2</m:t>
            </m:r>
            <m:r>
              <w:rPr>
                <w:rFonts w:ascii="Cambria Math" w:hAnsi="Cambria Math"/>
                <w:sz w:val="20"/>
                <w:szCs w:val="20"/>
              </w:rPr>
              <m:t>t</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β</m:t>
            </m:r>
          </m:e>
          <m:sub>
            <m:r>
              <m:rPr>
                <m:sty m:val="p"/>
              </m:rPr>
              <w:rPr>
                <w:rFonts w:ascii="Cambria Math" w:hAnsi="Cambria Math"/>
                <w:sz w:val="20"/>
                <w:szCs w:val="20"/>
              </w:rPr>
              <m:t>0</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β</m:t>
            </m:r>
          </m:e>
          <m:sub>
            <m:r>
              <m:rPr>
                <m:sty m:val="p"/>
              </m:rPr>
              <w:rPr>
                <w:rFonts w:ascii="Cambria Math" w:hAnsi="Cambria Math"/>
                <w:sz w:val="20"/>
                <w:szCs w:val="20"/>
              </w:rPr>
              <m:t>1</m:t>
            </m:r>
          </m:sub>
        </m:sSub>
        <m:sSub>
          <m:sSubPr>
            <m:ctrlPr>
              <w:rPr>
                <w:rFonts w:ascii="Cambria Math" w:hAnsi="Cambria Math"/>
                <w:sz w:val="20"/>
                <w:szCs w:val="20"/>
              </w:rPr>
            </m:ctrlPr>
          </m:sSubPr>
          <m:e>
            <m:r>
              <w:rPr>
                <w:rFonts w:ascii="Cambria Math" w:hAnsi="Cambria Math"/>
                <w:sz w:val="20"/>
                <w:szCs w:val="20"/>
              </w:rPr>
              <m:t>lnFDI</m:t>
            </m:r>
          </m:e>
          <m:sub>
            <m:r>
              <w:rPr>
                <w:rFonts w:ascii="Cambria Math" w:hAnsi="Cambria Math"/>
                <w:sz w:val="20"/>
                <w:szCs w:val="20"/>
              </w:rPr>
              <m:t>t</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β</m:t>
            </m:r>
          </m:e>
          <m:sub>
            <m:r>
              <m:rPr>
                <m:sty m:val="p"/>
              </m:rPr>
              <w:rPr>
                <w:rFonts w:ascii="Cambria Math" w:hAnsi="Cambria Math"/>
                <w:sz w:val="20"/>
                <w:szCs w:val="20"/>
              </w:rPr>
              <m:t>2</m:t>
            </m:r>
          </m:sub>
        </m:sSub>
        <m:sSub>
          <m:sSubPr>
            <m:ctrlPr>
              <w:rPr>
                <w:rFonts w:ascii="Cambria Math" w:hAnsi="Cambria Math"/>
                <w:sz w:val="20"/>
                <w:szCs w:val="20"/>
              </w:rPr>
            </m:ctrlPr>
          </m:sSubPr>
          <m:e>
            <m:r>
              <w:rPr>
                <w:rFonts w:ascii="Cambria Math" w:hAnsi="Cambria Math"/>
                <w:sz w:val="20"/>
                <w:szCs w:val="20"/>
              </w:rPr>
              <m:t>lnENR</m:t>
            </m:r>
          </m:e>
          <m:sub>
            <m:r>
              <w:rPr>
                <w:rFonts w:ascii="Cambria Math" w:hAnsi="Cambria Math"/>
                <w:sz w:val="20"/>
                <w:szCs w:val="20"/>
              </w:rPr>
              <m:t>t</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β</m:t>
            </m:r>
          </m:e>
          <m:sub>
            <m:r>
              <m:rPr>
                <m:sty m:val="p"/>
              </m:rPr>
              <w:rPr>
                <w:rFonts w:ascii="Cambria Math" w:hAnsi="Cambria Math"/>
                <w:sz w:val="20"/>
                <w:szCs w:val="20"/>
              </w:rPr>
              <m:t>3</m:t>
            </m:r>
          </m:sub>
        </m:sSub>
        <m:sSub>
          <m:sSubPr>
            <m:ctrlPr>
              <w:rPr>
                <w:rFonts w:ascii="Cambria Math" w:hAnsi="Cambria Math"/>
                <w:sz w:val="20"/>
                <w:szCs w:val="20"/>
              </w:rPr>
            </m:ctrlPr>
          </m:sSubPr>
          <m:e>
            <m:r>
              <w:rPr>
                <w:rFonts w:ascii="Cambria Math" w:hAnsi="Cambria Math"/>
                <w:sz w:val="20"/>
                <w:szCs w:val="20"/>
              </w:rPr>
              <m:t>RGDP</m:t>
            </m:r>
          </m:e>
          <m:sub>
            <m:r>
              <w:rPr>
                <w:rFonts w:ascii="Cambria Math" w:hAnsi="Cambria Math"/>
                <w:sz w:val="20"/>
                <w:szCs w:val="20"/>
              </w:rPr>
              <m:t>t</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β</m:t>
            </m:r>
          </m:e>
          <m:sub>
            <m:r>
              <m:rPr>
                <m:sty m:val="p"/>
              </m:rPr>
              <w:rPr>
                <w:rFonts w:ascii="Cambria Math" w:hAnsi="Cambria Math"/>
                <w:sz w:val="20"/>
                <w:szCs w:val="20"/>
              </w:rPr>
              <m:t>4</m:t>
            </m:r>
          </m:sub>
        </m:sSub>
        <m:sSub>
          <m:sSubPr>
            <m:ctrlPr>
              <w:rPr>
                <w:rFonts w:ascii="Cambria Math" w:hAnsi="Cambria Math"/>
                <w:sz w:val="20"/>
                <w:szCs w:val="20"/>
              </w:rPr>
            </m:ctrlPr>
          </m:sSubPr>
          <m:e>
            <m:r>
              <w:rPr>
                <w:rFonts w:ascii="Cambria Math" w:hAnsi="Cambria Math"/>
                <w:sz w:val="20"/>
                <w:szCs w:val="20"/>
              </w:rPr>
              <m:t>lnGFC</m:t>
            </m:r>
          </m:e>
          <m:sub>
            <m:r>
              <w:rPr>
                <w:rFonts w:ascii="Cambria Math" w:hAnsi="Cambria Math"/>
                <w:sz w:val="20"/>
                <w:szCs w:val="20"/>
              </w:rPr>
              <m:t>t</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β</m:t>
            </m:r>
          </m:e>
          <m:sub>
            <m:r>
              <m:rPr>
                <m:sty m:val="p"/>
              </m:rPr>
              <w:rPr>
                <w:rFonts w:ascii="Cambria Math" w:hAnsi="Cambria Math"/>
                <w:sz w:val="20"/>
                <w:szCs w:val="20"/>
              </w:rPr>
              <m:t>5</m:t>
            </m:r>
          </m:sub>
        </m:sSub>
        <m:sSub>
          <m:sSubPr>
            <m:ctrlPr>
              <w:rPr>
                <w:rFonts w:ascii="Cambria Math" w:hAnsi="Cambria Math"/>
                <w:sz w:val="20"/>
                <w:szCs w:val="20"/>
              </w:rPr>
            </m:ctrlPr>
          </m:sSubPr>
          <m:e>
            <m:r>
              <w:rPr>
                <w:rFonts w:ascii="Cambria Math" w:hAnsi="Cambria Math"/>
                <w:sz w:val="20"/>
                <w:szCs w:val="20"/>
              </w:rPr>
              <m:t>lnTRADE</m:t>
            </m:r>
          </m:e>
          <m:sub>
            <m:r>
              <w:rPr>
                <w:rFonts w:ascii="Cambria Math" w:hAnsi="Cambria Math"/>
                <w:sz w:val="20"/>
                <w:szCs w:val="20"/>
              </w:rPr>
              <m:t>t</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ε</m:t>
            </m:r>
          </m:e>
          <m:sub>
            <m:r>
              <w:rPr>
                <w:rFonts w:ascii="Cambria Math" w:hAnsi="Cambria Math"/>
                <w:sz w:val="20"/>
                <w:szCs w:val="20"/>
              </w:rPr>
              <m:t>t</m:t>
            </m:r>
          </m:sub>
        </m:sSub>
      </m:oMath>
      <w:r w:rsidR="00CF7CE7" w:rsidRPr="00CF7CE7">
        <w:rPr>
          <w:rFonts w:eastAsiaTheme="minorEastAsia"/>
          <w:sz w:val="20"/>
          <w:szCs w:val="20"/>
        </w:rPr>
        <w:t xml:space="preserve">      </w:t>
      </w:r>
      <w:r w:rsidR="00CF7CE7">
        <w:rPr>
          <w:rFonts w:eastAsiaTheme="minorEastAsia"/>
          <w:sz w:val="20"/>
          <w:szCs w:val="20"/>
        </w:rPr>
        <w:t xml:space="preserve">   </w:t>
      </w:r>
      <w:r w:rsidR="00CF7CE7" w:rsidRPr="00CF7CE7">
        <w:rPr>
          <w:rFonts w:eastAsiaTheme="minorEastAsia"/>
          <w:sz w:val="20"/>
          <w:szCs w:val="20"/>
        </w:rPr>
        <w:t>(2)</w:t>
      </w:r>
    </w:p>
    <w:p w14:paraId="2432E2CA" w14:textId="77777777" w:rsidR="005262E4" w:rsidRDefault="00ED4FC8" w:rsidP="005262E4">
      <w:pPr>
        <w:shd w:val="clear" w:color="auto" w:fill="FFFFFF"/>
        <w:spacing w:before="120" w:after="120" w:line="240" w:lineRule="auto"/>
        <w:ind w:firstLine="567"/>
        <w:jc w:val="both"/>
        <w:rPr>
          <w:color w:val="111111"/>
          <w:sz w:val="20"/>
          <w:szCs w:val="20"/>
          <w:shd w:val="clear" w:color="auto" w:fill="FFFFFF"/>
        </w:rPr>
      </w:pPr>
      <w:r w:rsidRPr="00ED4FC8">
        <w:rPr>
          <w:color w:val="111111"/>
          <w:sz w:val="20"/>
          <w:szCs w:val="20"/>
          <w:shd w:val="clear" w:color="auto" w:fill="FFFFFF"/>
        </w:rPr>
        <w:lastRenderedPageBreak/>
        <w:t>Metinde yer alacak matematiksel denklemlere sıra numarası verilmeli, sıra numaraları parantez içerisinde sayfanın sağına yaslı olarak yazılmalıdır.</w:t>
      </w:r>
    </w:p>
    <w:p w14:paraId="47A57DCE" w14:textId="4EE0E15F" w:rsidR="005262E4" w:rsidRPr="005262E4" w:rsidRDefault="005262E4" w:rsidP="005262E4">
      <w:pPr>
        <w:shd w:val="clear" w:color="auto" w:fill="FFFFFF"/>
        <w:spacing w:before="120" w:after="120" w:line="240" w:lineRule="auto"/>
        <w:jc w:val="both"/>
        <w:rPr>
          <w:rFonts w:eastAsia="Times New Roman"/>
          <w:b/>
          <w:bCs/>
          <w:sz w:val="20"/>
          <w:szCs w:val="20"/>
        </w:rPr>
      </w:pPr>
      <w:r w:rsidRPr="005262E4">
        <w:rPr>
          <w:b/>
          <w:bCs/>
          <w:color w:val="111111"/>
          <w:sz w:val="20"/>
          <w:szCs w:val="20"/>
        </w:rPr>
        <w:t xml:space="preserve">3. </w:t>
      </w:r>
      <w:r w:rsidRPr="005262E4">
        <w:rPr>
          <w:rFonts w:eastAsia="Times New Roman"/>
          <w:b/>
          <w:bCs/>
          <w:sz w:val="20"/>
          <w:szCs w:val="20"/>
        </w:rPr>
        <w:t>Ana Başlık</w:t>
      </w:r>
    </w:p>
    <w:p w14:paraId="57F3FAE9" w14:textId="48DF6AFE" w:rsidR="005262E4" w:rsidRPr="005262E4" w:rsidRDefault="005262E4" w:rsidP="005262E4">
      <w:pPr>
        <w:pStyle w:val="ListeParagraf"/>
        <w:shd w:val="clear" w:color="auto" w:fill="FFFFFF"/>
        <w:spacing w:before="120" w:beforeAutospacing="0" w:after="120" w:afterAutospacing="0"/>
        <w:ind w:firstLine="567"/>
        <w:jc w:val="both"/>
        <w:rPr>
          <w:color w:val="111111"/>
          <w:sz w:val="20"/>
          <w:szCs w:val="20"/>
        </w:rPr>
      </w:pPr>
      <w:r w:rsidRPr="005262E4">
        <w:rPr>
          <w:color w:val="111111"/>
          <w:sz w:val="20"/>
          <w:szCs w:val="20"/>
        </w:rPr>
        <w:t>Atıflar metin içerisinde bağlaç yöntemi kullanılarak yapılmalıdır. Açıklama notları ise sayfa altında dipnot şeklinde (8 punto) ifade edilmelidir.</w:t>
      </w:r>
    </w:p>
    <w:p w14:paraId="45ED9F53" w14:textId="34DB8D3E" w:rsidR="005262E4" w:rsidRDefault="005262E4" w:rsidP="005262E4">
      <w:pPr>
        <w:pStyle w:val="ListeParagraf"/>
        <w:shd w:val="clear" w:color="auto" w:fill="FFFFFF"/>
        <w:spacing w:before="120" w:beforeAutospacing="0" w:after="120" w:afterAutospacing="0"/>
        <w:ind w:firstLine="567"/>
        <w:jc w:val="both"/>
        <w:rPr>
          <w:color w:val="111111"/>
          <w:sz w:val="20"/>
          <w:szCs w:val="20"/>
        </w:rPr>
      </w:pPr>
      <w:r w:rsidRPr="005262E4">
        <w:rPr>
          <w:color w:val="111111"/>
          <w:sz w:val="20"/>
          <w:szCs w:val="20"/>
        </w:rPr>
        <w:t xml:space="preserve">Metin içerisinde atıflar </w:t>
      </w:r>
      <w:r w:rsidR="00E249E6" w:rsidRPr="005262E4">
        <w:rPr>
          <w:color w:val="111111"/>
          <w:sz w:val="20"/>
          <w:szCs w:val="20"/>
        </w:rPr>
        <w:t>yazar</w:t>
      </w:r>
      <w:r w:rsidR="00E249E6">
        <w:rPr>
          <w:color w:val="111111"/>
          <w:sz w:val="20"/>
          <w:szCs w:val="20"/>
        </w:rPr>
        <w:t>/yazarlar</w:t>
      </w:r>
      <w:r w:rsidRPr="005262E4">
        <w:rPr>
          <w:color w:val="111111"/>
          <w:sz w:val="20"/>
          <w:szCs w:val="20"/>
        </w:rPr>
        <w:t>ın soyadı, kaynağın yılı ve sayfa numarası şeklinde yapılmalıdır. Yazar adı yoksa kurum adı yazar yerine kullanılmalıdır. Örnek; (Yüksel, 2003:</w:t>
      </w:r>
      <w:r>
        <w:rPr>
          <w:color w:val="111111"/>
          <w:sz w:val="20"/>
          <w:szCs w:val="20"/>
        </w:rPr>
        <w:t xml:space="preserve"> </w:t>
      </w:r>
      <w:r w:rsidRPr="005262E4">
        <w:rPr>
          <w:color w:val="111111"/>
          <w:sz w:val="20"/>
          <w:szCs w:val="20"/>
        </w:rPr>
        <w:t>5), (Yüksel &amp; Murat, 2001:</w:t>
      </w:r>
      <w:r>
        <w:rPr>
          <w:color w:val="111111"/>
          <w:sz w:val="20"/>
          <w:szCs w:val="20"/>
        </w:rPr>
        <w:t xml:space="preserve"> </w:t>
      </w:r>
      <w:r w:rsidRPr="005262E4">
        <w:rPr>
          <w:color w:val="111111"/>
          <w:sz w:val="20"/>
          <w:szCs w:val="20"/>
        </w:rPr>
        <w:t>15), (Yüksel vd., 2000:</w:t>
      </w:r>
      <w:r>
        <w:rPr>
          <w:color w:val="111111"/>
          <w:sz w:val="20"/>
          <w:szCs w:val="20"/>
        </w:rPr>
        <w:t xml:space="preserve"> </w:t>
      </w:r>
      <w:r w:rsidRPr="005262E4">
        <w:rPr>
          <w:color w:val="111111"/>
          <w:sz w:val="20"/>
          <w:szCs w:val="20"/>
        </w:rPr>
        <w:t>10-12), (DPT, 2004:</w:t>
      </w:r>
      <w:r>
        <w:rPr>
          <w:color w:val="111111"/>
          <w:sz w:val="20"/>
          <w:szCs w:val="20"/>
        </w:rPr>
        <w:t xml:space="preserve"> </w:t>
      </w:r>
      <w:r w:rsidRPr="005262E4">
        <w:rPr>
          <w:color w:val="111111"/>
          <w:sz w:val="20"/>
          <w:szCs w:val="20"/>
        </w:rPr>
        <w:t>32)</w:t>
      </w:r>
      <w:r w:rsidR="00632617">
        <w:rPr>
          <w:color w:val="111111"/>
          <w:sz w:val="20"/>
          <w:szCs w:val="20"/>
        </w:rPr>
        <w:t>, Keleş (2004: 3) çalışmasında…, Keleş &amp; Özgül (2017: 5) çalışmasında…</w:t>
      </w:r>
      <w:r w:rsidR="00836296">
        <w:rPr>
          <w:color w:val="111111"/>
          <w:sz w:val="20"/>
          <w:szCs w:val="20"/>
        </w:rPr>
        <w:t>, Keleş vd. (2019: 6) tarafından yapılan çalışmada…</w:t>
      </w:r>
    </w:p>
    <w:p w14:paraId="1ED73DA6" w14:textId="55C472A3" w:rsidR="002C1032" w:rsidRDefault="002C1032" w:rsidP="002C1032">
      <w:pPr>
        <w:autoSpaceDE w:val="0"/>
        <w:autoSpaceDN w:val="0"/>
        <w:adjustRightInd w:val="0"/>
        <w:spacing w:before="120" w:after="120" w:line="240" w:lineRule="auto"/>
        <w:ind w:firstLine="567"/>
        <w:jc w:val="both"/>
        <w:rPr>
          <w:rFonts w:eastAsiaTheme="minorHAnsi"/>
          <w:szCs w:val="24"/>
          <w14:ligatures w14:val="standardContextual"/>
        </w:rPr>
      </w:pPr>
      <w:r w:rsidRPr="002C1032">
        <w:rPr>
          <w:rFonts w:eastAsiaTheme="minorHAnsi"/>
          <w:sz w:val="20"/>
          <w:szCs w:val="20"/>
          <w14:ligatures w14:val="standardContextual"/>
        </w:rPr>
        <w:t xml:space="preserve">Birden fazla çalışmaya aynı parantez içinde </w:t>
      </w:r>
      <w:r w:rsidRPr="009C4CFE">
        <w:rPr>
          <w:rFonts w:eastAsiaTheme="minorHAnsi"/>
          <w:sz w:val="20"/>
          <w:szCs w:val="20"/>
          <w14:ligatures w14:val="standardContextual"/>
        </w:rPr>
        <w:t>atıf yapılacaksa, kaynaklar vd. şeklinde kısaltılanlar da dâhil olmak üzere alfabetik olarak sıralanır, aralarına noktalı virgül (;) konulmalıdır. Örnek; (Allen, 2007: 5; Snow vd., 2004: 5; West, 2015: 3).</w:t>
      </w:r>
    </w:p>
    <w:p w14:paraId="156DF8EF" w14:textId="558B0C83" w:rsidR="006232A7" w:rsidRDefault="006232A7" w:rsidP="006232A7">
      <w:pPr>
        <w:autoSpaceDE w:val="0"/>
        <w:autoSpaceDN w:val="0"/>
        <w:adjustRightInd w:val="0"/>
        <w:spacing w:before="120" w:after="120" w:line="240" w:lineRule="auto"/>
        <w:ind w:firstLine="567"/>
        <w:jc w:val="both"/>
        <w:rPr>
          <w:rFonts w:eastAsiaTheme="minorHAnsi"/>
          <w:sz w:val="20"/>
          <w:szCs w:val="20"/>
          <w14:ligatures w14:val="standardContextual"/>
        </w:rPr>
      </w:pPr>
      <w:r w:rsidRPr="006232A7">
        <w:rPr>
          <w:rFonts w:eastAsiaTheme="minorHAnsi"/>
          <w:sz w:val="20"/>
          <w:szCs w:val="20"/>
          <w14:ligatures w14:val="standardContextual"/>
        </w:rPr>
        <w:t>Bir yazarın farklı yıllarda yayımlanmış birden fazla çalışmasına aynı parantez içinde atıf</w:t>
      </w:r>
      <w:r>
        <w:rPr>
          <w:rFonts w:eastAsiaTheme="minorHAnsi"/>
          <w:sz w:val="20"/>
          <w:szCs w:val="20"/>
          <w14:ligatures w14:val="standardContextual"/>
        </w:rPr>
        <w:t xml:space="preserve"> </w:t>
      </w:r>
      <w:r w:rsidRPr="006232A7">
        <w:rPr>
          <w:rFonts w:eastAsiaTheme="minorHAnsi"/>
          <w:sz w:val="20"/>
          <w:szCs w:val="20"/>
          <w14:ligatures w14:val="standardContextual"/>
        </w:rPr>
        <w:t>yapılacaksa, yazarın soy ismi bir kez yazılır, eskiden yeniye doğru olmak üzere</w:t>
      </w:r>
      <w:r>
        <w:rPr>
          <w:rFonts w:eastAsiaTheme="minorHAnsi"/>
          <w:sz w:val="20"/>
          <w:szCs w:val="20"/>
          <w14:ligatures w14:val="standardContextual"/>
        </w:rPr>
        <w:t xml:space="preserve"> </w:t>
      </w:r>
      <w:r w:rsidRPr="006232A7">
        <w:rPr>
          <w:rFonts w:eastAsiaTheme="minorHAnsi"/>
          <w:sz w:val="20"/>
          <w:szCs w:val="20"/>
          <w14:ligatures w14:val="standardContextual"/>
        </w:rPr>
        <w:t>çalışmanın yılları virgül ile sıralanır. Örnek; (Wells, 1990: 6, 2006: 7)</w:t>
      </w:r>
      <w:r>
        <w:rPr>
          <w:rFonts w:eastAsiaTheme="minorHAnsi"/>
          <w:sz w:val="20"/>
          <w:szCs w:val="20"/>
          <w14:ligatures w14:val="standardContextual"/>
        </w:rPr>
        <w:t>.</w:t>
      </w:r>
    </w:p>
    <w:p w14:paraId="2024D5FB" w14:textId="1C2D3DB4" w:rsidR="00D95515" w:rsidRDefault="00D95515" w:rsidP="00D95515">
      <w:pPr>
        <w:autoSpaceDE w:val="0"/>
        <w:autoSpaceDN w:val="0"/>
        <w:adjustRightInd w:val="0"/>
        <w:spacing w:before="120" w:after="120" w:line="240" w:lineRule="auto"/>
        <w:ind w:firstLine="567"/>
        <w:jc w:val="both"/>
        <w:rPr>
          <w:color w:val="111111"/>
          <w:sz w:val="20"/>
          <w:szCs w:val="20"/>
        </w:rPr>
      </w:pPr>
      <w:r w:rsidRPr="00D95515">
        <w:rPr>
          <w:color w:val="111111"/>
          <w:sz w:val="20"/>
          <w:szCs w:val="20"/>
          <w:shd w:val="clear" w:color="auto" w:fill="FFFFFF"/>
        </w:rPr>
        <w:t>Aynı yazar</w:t>
      </w:r>
      <w:r w:rsidR="00E64625">
        <w:rPr>
          <w:color w:val="111111"/>
          <w:sz w:val="20"/>
          <w:szCs w:val="20"/>
          <w:shd w:val="clear" w:color="auto" w:fill="FFFFFF"/>
        </w:rPr>
        <w:t xml:space="preserve"> ya da yazarların</w:t>
      </w:r>
      <w:r w:rsidRPr="00D95515">
        <w:rPr>
          <w:color w:val="111111"/>
          <w:sz w:val="20"/>
          <w:szCs w:val="20"/>
          <w:shd w:val="clear" w:color="auto" w:fill="FFFFFF"/>
        </w:rPr>
        <w:t xml:space="preserve"> birden çok çalışmasına atıfta bulunulduğunda, yayın tarihi en eski olandan başlamalıdır. Aynı yazar</w:t>
      </w:r>
      <w:r w:rsidR="00E64625">
        <w:rPr>
          <w:color w:val="111111"/>
          <w:sz w:val="20"/>
          <w:szCs w:val="20"/>
          <w:shd w:val="clear" w:color="auto" w:fill="FFFFFF"/>
        </w:rPr>
        <w:t xml:space="preserve"> </w:t>
      </w:r>
      <w:r w:rsidR="00E64625" w:rsidRPr="006F138E">
        <w:rPr>
          <w:rFonts w:eastAsiaTheme="minorHAnsi"/>
          <w:sz w:val="20"/>
          <w:szCs w:val="20"/>
          <w14:ligatures w14:val="standardContextual"/>
        </w:rPr>
        <w:t xml:space="preserve">ya da yazarların </w:t>
      </w:r>
      <w:r w:rsidRPr="00D95515">
        <w:rPr>
          <w:color w:val="111111"/>
          <w:sz w:val="20"/>
          <w:szCs w:val="20"/>
          <w:shd w:val="clear" w:color="auto" w:fill="FFFFFF"/>
        </w:rPr>
        <w:t>aynı tarihli birden fazla çalışmasına atıfta bulunulduğunda kaynaklar kaynakça ve metin içi atıflarda a,b,c,… harfleri kullanılarak numaralandırılmalıdır. Örnek; 2003a, 2003b, 2003c gibi. Bir yazarın tek ve birden fazla yazarlı çalışmasına atıfta bulunulması durumunda, önce tek yazarlı çalışmalar belirtilmelidir.</w:t>
      </w:r>
      <w:r w:rsidR="009C4CFE">
        <w:rPr>
          <w:color w:val="111111"/>
          <w:sz w:val="20"/>
          <w:szCs w:val="20"/>
          <w:shd w:val="clear" w:color="auto" w:fill="FFFFFF"/>
        </w:rPr>
        <w:t xml:space="preserve"> Örnek; (Yüksek, 2003a: 4, 2003b: 8; 2005: 7; </w:t>
      </w:r>
      <w:r w:rsidR="009C4CFE" w:rsidRPr="005262E4">
        <w:rPr>
          <w:color w:val="111111"/>
          <w:sz w:val="20"/>
          <w:szCs w:val="20"/>
        </w:rPr>
        <w:t>Yüksel &amp; Murat, 2001:</w:t>
      </w:r>
      <w:r w:rsidR="009C4CFE">
        <w:rPr>
          <w:color w:val="111111"/>
          <w:sz w:val="20"/>
          <w:szCs w:val="20"/>
        </w:rPr>
        <w:t xml:space="preserve"> </w:t>
      </w:r>
      <w:r w:rsidR="009C4CFE" w:rsidRPr="005262E4">
        <w:rPr>
          <w:color w:val="111111"/>
          <w:sz w:val="20"/>
          <w:szCs w:val="20"/>
        </w:rPr>
        <w:t>15)</w:t>
      </w:r>
      <w:r w:rsidR="001756A7">
        <w:rPr>
          <w:color w:val="111111"/>
          <w:sz w:val="20"/>
          <w:szCs w:val="20"/>
        </w:rPr>
        <w:t>.</w:t>
      </w:r>
    </w:p>
    <w:p w14:paraId="6B7FC175" w14:textId="4F24606D" w:rsidR="00514ED1" w:rsidRPr="002535E8" w:rsidRDefault="00514ED1" w:rsidP="0050285F">
      <w:pPr>
        <w:autoSpaceDE w:val="0"/>
        <w:autoSpaceDN w:val="0"/>
        <w:adjustRightInd w:val="0"/>
        <w:spacing w:before="120" w:after="120" w:line="240" w:lineRule="auto"/>
        <w:jc w:val="both"/>
        <w:rPr>
          <w:b/>
          <w:bCs/>
          <w:color w:val="111111"/>
          <w:sz w:val="20"/>
          <w:szCs w:val="20"/>
          <w:shd w:val="clear" w:color="auto" w:fill="FFFFFF"/>
        </w:rPr>
      </w:pPr>
      <w:r w:rsidRPr="002535E8">
        <w:rPr>
          <w:b/>
          <w:bCs/>
          <w:color w:val="111111"/>
          <w:sz w:val="20"/>
          <w:szCs w:val="20"/>
          <w:shd w:val="clear" w:color="auto" w:fill="FFFFFF"/>
        </w:rPr>
        <w:t>3.1. Alt Başlık</w:t>
      </w:r>
    </w:p>
    <w:p w14:paraId="03115287" w14:textId="77777777" w:rsidR="004D19EA" w:rsidRDefault="0050285F" w:rsidP="004D19EA">
      <w:pPr>
        <w:autoSpaceDE w:val="0"/>
        <w:autoSpaceDN w:val="0"/>
        <w:adjustRightInd w:val="0"/>
        <w:spacing w:before="120" w:after="120" w:line="240" w:lineRule="auto"/>
        <w:ind w:firstLine="567"/>
        <w:jc w:val="both"/>
        <w:rPr>
          <w:sz w:val="20"/>
          <w:szCs w:val="20"/>
        </w:rPr>
      </w:pPr>
      <w:r w:rsidRPr="00010E9E">
        <w:rPr>
          <w:rFonts w:eastAsiaTheme="minorHAnsi"/>
          <w:sz w:val="20"/>
          <w:szCs w:val="20"/>
          <w14:ligatures w14:val="standardContextual"/>
        </w:rPr>
        <w:t>Bir kaynaktan doğrudan alıntı yaparken; alıntı 40 kelimeden az ise tırnak işareti ile metin içerisine yazılır. Örneğin;</w:t>
      </w:r>
      <w:r w:rsidR="008274B5" w:rsidRPr="00010E9E">
        <w:rPr>
          <w:rFonts w:eastAsiaTheme="minorHAnsi"/>
          <w:sz w:val="20"/>
          <w:szCs w:val="20"/>
          <w14:ligatures w14:val="standardContextual"/>
        </w:rPr>
        <w:t xml:space="preserve"> Güvener (2023</w:t>
      </w:r>
      <w:r w:rsidR="00010E9E" w:rsidRPr="00010E9E">
        <w:rPr>
          <w:rFonts w:eastAsiaTheme="minorHAnsi"/>
          <w:sz w:val="20"/>
          <w:szCs w:val="20"/>
          <w14:ligatures w14:val="standardContextual"/>
        </w:rPr>
        <w:t>: 378</w:t>
      </w:r>
      <w:r w:rsidR="008274B5" w:rsidRPr="00010E9E">
        <w:rPr>
          <w:rFonts w:eastAsiaTheme="minorHAnsi"/>
          <w:sz w:val="20"/>
          <w:szCs w:val="20"/>
          <w14:ligatures w14:val="standardContextual"/>
        </w:rPr>
        <w:t xml:space="preserve">)’in </w:t>
      </w:r>
      <w:r w:rsidR="00010E9E" w:rsidRPr="00010E9E">
        <w:rPr>
          <w:rFonts w:eastAsiaTheme="minorHAnsi"/>
          <w:sz w:val="20"/>
          <w:szCs w:val="20"/>
          <w14:ligatures w14:val="standardContextual"/>
        </w:rPr>
        <w:t>belirttiği üzere “</w:t>
      </w:r>
      <w:r w:rsidR="00E417ED">
        <w:rPr>
          <w:sz w:val="20"/>
          <w:szCs w:val="20"/>
        </w:rPr>
        <w:t>h</w:t>
      </w:r>
      <w:r w:rsidR="00010E9E" w:rsidRPr="00010E9E">
        <w:rPr>
          <w:sz w:val="20"/>
          <w:szCs w:val="20"/>
        </w:rPr>
        <w:t>astane performansı kavramı, klinik veya idari açıdan önceden belirlenmiş hedeflere ulaşmak olarak ifade edilebilir”.</w:t>
      </w:r>
    </w:p>
    <w:p w14:paraId="0454F234" w14:textId="77777777" w:rsidR="00D27AFF" w:rsidRDefault="004D19EA" w:rsidP="00D27AFF">
      <w:pPr>
        <w:autoSpaceDE w:val="0"/>
        <w:autoSpaceDN w:val="0"/>
        <w:adjustRightInd w:val="0"/>
        <w:spacing w:before="120" w:after="120" w:line="240" w:lineRule="auto"/>
        <w:ind w:firstLine="567"/>
        <w:jc w:val="both"/>
        <w:rPr>
          <w:rFonts w:eastAsiaTheme="minorHAnsi"/>
          <w:sz w:val="20"/>
          <w:szCs w:val="20"/>
          <w14:ligatures w14:val="standardContextual"/>
        </w:rPr>
      </w:pPr>
      <w:r w:rsidRPr="004D19EA">
        <w:rPr>
          <w:rFonts w:eastAsiaTheme="minorHAnsi"/>
          <w:sz w:val="20"/>
          <w:szCs w:val="20"/>
          <w14:ligatures w14:val="standardContextual"/>
        </w:rPr>
        <w:t>Alıntı 40 kelimeden fazla ise yazının sağından ve solundan 1 cm içeri girinti yapılmalıdır.</w:t>
      </w:r>
      <w:r>
        <w:rPr>
          <w:sz w:val="20"/>
          <w:szCs w:val="20"/>
        </w:rPr>
        <w:t xml:space="preserve"> </w:t>
      </w:r>
      <w:r w:rsidRPr="004D19EA">
        <w:rPr>
          <w:rFonts w:eastAsiaTheme="minorHAnsi"/>
          <w:sz w:val="20"/>
          <w:szCs w:val="20"/>
          <w14:ligatures w14:val="standardContextual"/>
        </w:rPr>
        <w:t>Eğer doğrudan alıntı yapılan kısım birden fazla paragraftan oluşuyorsa, ikinci ve sonraki</w:t>
      </w:r>
      <w:r>
        <w:rPr>
          <w:sz w:val="20"/>
          <w:szCs w:val="20"/>
        </w:rPr>
        <w:t xml:space="preserve"> </w:t>
      </w:r>
      <w:r w:rsidRPr="004D19EA">
        <w:rPr>
          <w:rFonts w:eastAsiaTheme="minorHAnsi"/>
          <w:sz w:val="20"/>
          <w:szCs w:val="20"/>
          <w14:ligatures w14:val="standardContextual"/>
        </w:rPr>
        <w:t xml:space="preserve">paragraflar, birinci paragraf başına göre 1 cm daha girinti ile verilmelidir. Örneğin; </w:t>
      </w:r>
    </w:p>
    <w:p w14:paraId="356652E7" w14:textId="488A7FC8" w:rsidR="00D27AFF" w:rsidRDefault="00D27AFF" w:rsidP="00D27AFF">
      <w:pPr>
        <w:autoSpaceDE w:val="0"/>
        <w:autoSpaceDN w:val="0"/>
        <w:adjustRightInd w:val="0"/>
        <w:spacing w:before="120" w:after="120" w:line="240" w:lineRule="auto"/>
        <w:ind w:left="567" w:right="567" w:firstLine="567"/>
        <w:jc w:val="both"/>
        <w:rPr>
          <w:sz w:val="20"/>
          <w:szCs w:val="20"/>
        </w:rPr>
      </w:pPr>
      <w:r w:rsidRPr="00D27AFF">
        <w:rPr>
          <w:sz w:val="20"/>
          <w:szCs w:val="20"/>
        </w:rPr>
        <w:t>Sağlık hizmetlerinin sunulmasında performansın ölçülmesi oldukça zor olmakla birlikte, verilen sağlık hizmetinin performansını tanımlamada etkenlik, etkililik, uygunluk, verimlilik ve etkinlik faktörleri kullanılabilir. Sağlık hizmet performansını tanımlamada yardımcı olan bu faktörler incelendiğinde; etkenlik, verilen sağlık hizmetinin belirli şartlarda arzu edilen etkiyi yaratma kabiliyeti şeklinde ifade edilebilir.</w:t>
      </w:r>
    </w:p>
    <w:p w14:paraId="78766B45" w14:textId="213B4815" w:rsidR="00D27AFF" w:rsidRDefault="00D27AFF" w:rsidP="00D27AFF">
      <w:pPr>
        <w:autoSpaceDE w:val="0"/>
        <w:autoSpaceDN w:val="0"/>
        <w:adjustRightInd w:val="0"/>
        <w:spacing w:before="120" w:after="120" w:line="240" w:lineRule="auto"/>
        <w:ind w:left="567" w:right="567" w:firstLine="1134"/>
        <w:jc w:val="both"/>
        <w:rPr>
          <w:sz w:val="20"/>
          <w:szCs w:val="20"/>
        </w:rPr>
      </w:pPr>
      <w:r w:rsidRPr="00D27AFF">
        <w:rPr>
          <w:sz w:val="20"/>
          <w:szCs w:val="20"/>
        </w:rPr>
        <w:t>Sağlık hizmetine ihtiyaç duyan hastanın doğru zamanda ve doğru tedaviyi alıp almadığı ‘uygunluğu’ ifade ederken ‘etkililik’ verilen sağlık hizmetinin beklenen düzeyde olup olmadığı ile ilgilidir</w:t>
      </w:r>
      <w:r>
        <w:rPr>
          <w:sz w:val="20"/>
          <w:szCs w:val="20"/>
        </w:rPr>
        <w:t xml:space="preserve"> (Güvener, 2023: 379).</w:t>
      </w:r>
    </w:p>
    <w:p w14:paraId="7BEC6D2D" w14:textId="4BFBC488" w:rsidR="00B56F27" w:rsidRDefault="00B56F27" w:rsidP="00B56F27">
      <w:pPr>
        <w:autoSpaceDE w:val="0"/>
        <w:autoSpaceDN w:val="0"/>
        <w:adjustRightInd w:val="0"/>
        <w:spacing w:before="120" w:after="120" w:line="240" w:lineRule="auto"/>
        <w:ind w:firstLine="567"/>
        <w:jc w:val="both"/>
        <w:rPr>
          <w:sz w:val="20"/>
          <w:szCs w:val="20"/>
        </w:rPr>
      </w:pPr>
      <w:r w:rsidRPr="00B56F27">
        <w:rPr>
          <w:sz w:val="20"/>
          <w:szCs w:val="20"/>
        </w:rPr>
        <w:t>Kişisel iletişim vasıtasıyla ulaşılan mülakatlar, mektuplar, e-maillerde, kişisel iletişim kurulan kişinin adı ve görüşmenin tarihi belirtilmelidir. Ancak, kişisel iletişim yoluyla elde edilmiş veriler kaynakçaya eklenmemelidir</w:t>
      </w:r>
      <w:r>
        <w:rPr>
          <w:sz w:val="20"/>
          <w:szCs w:val="20"/>
        </w:rPr>
        <w:t>. Örneğin;</w:t>
      </w:r>
      <w:r w:rsidRPr="00B56F27">
        <w:rPr>
          <w:sz w:val="20"/>
          <w:szCs w:val="20"/>
        </w:rPr>
        <w:t xml:space="preserve"> (</w:t>
      </w:r>
      <w:r>
        <w:rPr>
          <w:sz w:val="20"/>
          <w:szCs w:val="20"/>
        </w:rPr>
        <w:t>Ö</w:t>
      </w:r>
      <w:r w:rsidRPr="00B56F27">
        <w:rPr>
          <w:sz w:val="20"/>
          <w:szCs w:val="20"/>
        </w:rPr>
        <w:t xml:space="preserve">. </w:t>
      </w:r>
      <w:r>
        <w:rPr>
          <w:sz w:val="20"/>
          <w:szCs w:val="20"/>
        </w:rPr>
        <w:t>Ünal</w:t>
      </w:r>
      <w:r w:rsidRPr="00B56F27">
        <w:rPr>
          <w:sz w:val="20"/>
          <w:szCs w:val="20"/>
        </w:rPr>
        <w:t>, kişisel iletişim, 25 Mart 20</w:t>
      </w:r>
      <w:r>
        <w:rPr>
          <w:sz w:val="20"/>
          <w:szCs w:val="20"/>
        </w:rPr>
        <w:t>21</w:t>
      </w:r>
      <w:r w:rsidRPr="00B56F27">
        <w:rPr>
          <w:sz w:val="20"/>
          <w:szCs w:val="20"/>
        </w:rPr>
        <w:t>)</w:t>
      </w:r>
      <w:r>
        <w:rPr>
          <w:sz w:val="20"/>
          <w:szCs w:val="20"/>
        </w:rPr>
        <w:t>.</w:t>
      </w:r>
    </w:p>
    <w:p w14:paraId="3B1356A3" w14:textId="6AAAC5ED" w:rsidR="00767F3D" w:rsidRPr="00767F3D" w:rsidRDefault="00767F3D" w:rsidP="00767F3D">
      <w:pPr>
        <w:autoSpaceDE w:val="0"/>
        <w:autoSpaceDN w:val="0"/>
        <w:adjustRightInd w:val="0"/>
        <w:spacing w:before="120" w:after="120" w:line="240" w:lineRule="auto"/>
        <w:ind w:firstLine="567"/>
        <w:jc w:val="both"/>
        <w:rPr>
          <w:rFonts w:eastAsiaTheme="minorHAnsi"/>
          <w:sz w:val="20"/>
          <w:szCs w:val="20"/>
          <w14:ligatures w14:val="standardContextual"/>
        </w:rPr>
      </w:pPr>
      <w:r w:rsidRPr="00767F3D">
        <w:rPr>
          <w:rFonts w:eastAsiaTheme="minorHAnsi"/>
          <w:sz w:val="20"/>
          <w:szCs w:val="20"/>
          <w14:ligatures w14:val="standardContextual"/>
        </w:rPr>
        <w:t>İkincil kaynaklardan alıntı yapılırken metin içerisinde birincil kaynakla birlikte ikincil</w:t>
      </w:r>
      <w:r>
        <w:rPr>
          <w:rFonts w:eastAsiaTheme="minorHAnsi"/>
          <w:sz w:val="20"/>
          <w:szCs w:val="20"/>
          <w14:ligatures w14:val="standardContextual"/>
        </w:rPr>
        <w:t xml:space="preserve"> </w:t>
      </w:r>
      <w:r w:rsidRPr="00767F3D">
        <w:rPr>
          <w:rFonts w:eastAsiaTheme="minorHAnsi"/>
          <w:sz w:val="20"/>
          <w:szCs w:val="20"/>
          <w14:ligatures w14:val="standardContextual"/>
        </w:rPr>
        <w:t>kaynağa atıfta bulunulur. Kaynak</w:t>
      </w:r>
      <w:r>
        <w:rPr>
          <w:rFonts w:eastAsiaTheme="minorHAnsi"/>
          <w:sz w:val="20"/>
          <w:szCs w:val="20"/>
          <w14:ligatures w14:val="standardContextual"/>
        </w:rPr>
        <w:t xml:space="preserve">ça da </w:t>
      </w:r>
      <w:r w:rsidRPr="00767F3D">
        <w:rPr>
          <w:rFonts w:eastAsiaTheme="minorHAnsi"/>
          <w:sz w:val="20"/>
          <w:szCs w:val="20"/>
          <w14:ligatures w14:val="standardContextual"/>
        </w:rPr>
        <w:t>ise sadece ikincil kaynağın bilgileri</w:t>
      </w:r>
      <w:r>
        <w:rPr>
          <w:rFonts w:eastAsiaTheme="minorHAnsi"/>
          <w:sz w:val="20"/>
          <w:szCs w:val="20"/>
          <w14:ligatures w14:val="standardContextual"/>
        </w:rPr>
        <w:t xml:space="preserve"> </w:t>
      </w:r>
      <w:r w:rsidRPr="00767F3D">
        <w:rPr>
          <w:rFonts w:eastAsiaTheme="minorHAnsi"/>
          <w:sz w:val="20"/>
          <w:szCs w:val="20"/>
          <w14:ligatures w14:val="standardContextual"/>
        </w:rPr>
        <w:t>verilir.</w:t>
      </w:r>
      <w:r>
        <w:rPr>
          <w:rFonts w:eastAsiaTheme="minorHAnsi"/>
          <w:sz w:val="20"/>
          <w:szCs w:val="20"/>
          <w14:ligatures w14:val="standardContextual"/>
        </w:rPr>
        <w:t xml:space="preserve"> Örneğin;</w:t>
      </w:r>
    </w:p>
    <w:p w14:paraId="6FEF8354" w14:textId="77777777" w:rsidR="00767F3D" w:rsidRPr="00767F3D" w:rsidRDefault="00767F3D" w:rsidP="00767F3D">
      <w:pPr>
        <w:autoSpaceDE w:val="0"/>
        <w:autoSpaceDN w:val="0"/>
        <w:adjustRightInd w:val="0"/>
        <w:spacing w:before="120" w:after="120" w:line="240" w:lineRule="auto"/>
        <w:ind w:firstLine="567"/>
        <w:jc w:val="both"/>
        <w:rPr>
          <w:rFonts w:eastAsiaTheme="minorHAnsi"/>
          <w:b/>
          <w:bCs/>
          <w:sz w:val="20"/>
          <w:szCs w:val="20"/>
          <w14:ligatures w14:val="standardContextual"/>
        </w:rPr>
      </w:pPr>
      <w:r w:rsidRPr="00767F3D">
        <w:rPr>
          <w:rFonts w:eastAsiaTheme="minorHAnsi"/>
          <w:b/>
          <w:bCs/>
          <w:sz w:val="20"/>
          <w:szCs w:val="20"/>
          <w14:ligatures w14:val="standardContextual"/>
        </w:rPr>
        <w:t>Derin (1998, akt. Yıldırım, 2009)…………</w:t>
      </w:r>
    </w:p>
    <w:p w14:paraId="3FA615BB" w14:textId="65C65904" w:rsidR="00C4140F" w:rsidRPr="00E249E6" w:rsidRDefault="00767F3D" w:rsidP="00E249E6">
      <w:pPr>
        <w:autoSpaceDE w:val="0"/>
        <w:autoSpaceDN w:val="0"/>
        <w:adjustRightInd w:val="0"/>
        <w:spacing w:before="120" w:after="120" w:line="240" w:lineRule="auto"/>
        <w:ind w:firstLine="567"/>
        <w:jc w:val="both"/>
        <w:rPr>
          <w:rFonts w:eastAsiaTheme="minorHAnsi"/>
          <w:b/>
          <w:bCs/>
          <w:sz w:val="20"/>
          <w:szCs w:val="20"/>
          <w14:ligatures w14:val="standardContextual"/>
        </w:rPr>
      </w:pPr>
      <w:r w:rsidRPr="00767F3D">
        <w:rPr>
          <w:rFonts w:eastAsiaTheme="minorHAnsi"/>
          <w:b/>
          <w:bCs/>
          <w:sz w:val="20"/>
          <w:szCs w:val="20"/>
          <w14:ligatures w14:val="standardContextual"/>
        </w:rPr>
        <w:t>Yapılandırmacı yaklaşım,…………dır (Allien, 2005, akt. Jayson, 2003).</w:t>
      </w:r>
    </w:p>
    <w:p w14:paraId="54D6889B" w14:textId="049E155C" w:rsidR="009A3A5E" w:rsidRPr="003A1768" w:rsidRDefault="00BF4AB1" w:rsidP="003A1768">
      <w:pPr>
        <w:shd w:val="clear" w:color="auto" w:fill="FFFFFF"/>
        <w:spacing w:before="120" w:after="120"/>
        <w:jc w:val="both"/>
        <w:rPr>
          <w:b/>
          <w:bCs/>
          <w:color w:val="111111"/>
          <w:sz w:val="20"/>
          <w:szCs w:val="20"/>
          <w:shd w:val="clear" w:color="auto" w:fill="FFFFFF"/>
        </w:rPr>
      </w:pPr>
      <w:r>
        <w:rPr>
          <w:b/>
          <w:bCs/>
          <w:color w:val="111111"/>
          <w:sz w:val="20"/>
          <w:szCs w:val="20"/>
          <w:shd w:val="clear" w:color="auto" w:fill="FFFFFF"/>
        </w:rPr>
        <w:t>4</w:t>
      </w:r>
      <w:r w:rsidR="003A1768" w:rsidRPr="003A1768">
        <w:rPr>
          <w:b/>
          <w:bCs/>
          <w:color w:val="111111"/>
          <w:sz w:val="20"/>
          <w:szCs w:val="20"/>
          <w:shd w:val="clear" w:color="auto" w:fill="FFFFFF"/>
        </w:rPr>
        <w:t xml:space="preserve">. </w:t>
      </w:r>
      <w:r w:rsidR="009A3A5E" w:rsidRPr="003A1768">
        <w:rPr>
          <w:b/>
          <w:bCs/>
          <w:color w:val="111111"/>
          <w:sz w:val="20"/>
          <w:szCs w:val="20"/>
          <w:shd w:val="clear" w:color="auto" w:fill="FFFFFF"/>
        </w:rPr>
        <w:t>Sonuç</w:t>
      </w:r>
    </w:p>
    <w:p w14:paraId="6FAFCE5F" w14:textId="0AE3AD28" w:rsidR="002C1032" w:rsidRPr="00BF4AB1" w:rsidRDefault="009A3A5E" w:rsidP="00BF4AB1">
      <w:pPr>
        <w:pStyle w:val="ListeParagraf"/>
        <w:shd w:val="clear" w:color="auto" w:fill="FFFFFF"/>
        <w:spacing w:before="120" w:beforeAutospacing="0" w:after="120" w:afterAutospacing="0"/>
        <w:ind w:firstLine="567"/>
        <w:jc w:val="both"/>
        <w:rPr>
          <w:color w:val="111111"/>
          <w:sz w:val="20"/>
          <w:szCs w:val="20"/>
        </w:rPr>
      </w:pPr>
      <w:r w:rsidRPr="003A1768">
        <w:rPr>
          <w:color w:val="111111"/>
          <w:sz w:val="20"/>
          <w:szCs w:val="20"/>
          <w:shd w:val="clear" w:color="auto" w:fill="FFFFFF"/>
        </w:rPr>
        <w:t> Bu bölümde, öncelikle, çalışma konusunun nasıl ele alındığı açıklanmalı, bulgular ile teori ve literatür karşılaştırılmalı, bulgularınız ile teori ve literatürün neden benzer ya da farklı olduğu tartışılmalıdır.  Sonrasında ise çalışma konusu ve bulgularınız doğrultusunda öneriler geliştirilmelidir.</w:t>
      </w:r>
    </w:p>
    <w:p w14:paraId="161B5A9A" w14:textId="50545B7F" w:rsidR="00BF4AB1" w:rsidRPr="0038768B" w:rsidRDefault="00BF4AB1" w:rsidP="0038768B">
      <w:pPr>
        <w:autoSpaceDE w:val="0"/>
        <w:autoSpaceDN w:val="0"/>
        <w:adjustRightInd w:val="0"/>
        <w:spacing w:before="120" w:after="120" w:line="240" w:lineRule="auto"/>
        <w:ind w:firstLine="567"/>
        <w:jc w:val="both"/>
        <w:rPr>
          <w:rFonts w:eastAsiaTheme="minorHAnsi"/>
          <w:sz w:val="20"/>
          <w:szCs w:val="20"/>
          <w14:ligatures w14:val="standardContextual"/>
        </w:rPr>
      </w:pPr>
      <w:r w:rsidRPr="00BF4AB1">
        <w:rPr>
          <w:color w:val="111111"/>
          <w:sz w:val="20"/>
          <w:szCs w:val="20"/>
          <w:shd w:val="clear" w:color="auto" w:fill="FFFFFF"/>
        </w:rPr>
        <w:t>Çalışma sonunda, kaynakçadan önce, Araştırmacıların Katkı Oranı beyanı, varsa Destek ve Teşekkür Beyanı, Çatışma Beyanına yer verilmelidir.  </w:t>
      </w:r>
    </w:p>
    <w:p w14:paraId="297631DF" w14:textId="3DA32938" w:rsidR="002C1032" w:rsidRPr="00BF4AB1" w:rsidRDefault="00BF4AB1" w:rsidP="00BF4AB1">
      <w:pPr>
        <w:shd w:val="clear" w:color="auto" w:fill="FFFFFF"/>
        <w:spacing w:before="120" w:after="120"/>
        <w:jc w:val="both"/>
        <w:rPr>
          <w:b/>
          <w:bCs/>
          <w:color w:val="111111"/>
          <w:sz w:val="20"/>
          <w:szCs w:val="20"/>
        </w:rPr>
      </w:pPr>
      <w:r w:rsidRPr="00BF4AB1">
        <w:rPr>
          <w:b/>
          <w:bCs/>
          <w:color w:val="111111"/>
          <w:sz w:val="20"/>
          <w:szCs w:val="20"/>
        </w:rPr>
        <w:t>Kaynakça</w:t>
      </w:r>
    </w:p>
    <w:p w14:paraId="63B31629" w14:textId="1D1DB93F" w:rsidR="003E503B" w:rsidRPr="003E503B" w:rsidRDefault="003E503B" w:rsidP="003E503B">
      <w:pPr>
        <w:pStyle w:val="ListeParagraf"/>
        <w:shd w:val="clear" w:color="auto" w:fill="FFFFFF"/>
        <w:spacing w:before="120" w:beforeAutospacing="0" w:after="120" w:afterAutospacing="0"/>
        <w:ind w:left="567" w:hanging="567"/>
        <w:jc w:val="both"/>
        <w:rPr>
          <w:color w:val="111111"/>
          <w:sz w:val="20"/>
          <w:szCs w:val="20"/>
        </w:rPr>
      </w:pPr>
      <w:r w:rsidRPr="003E503B">
        <w:rPr>
          <w:color w:val="111111"/>
          <w:sz w:val="20"/>
          <w:szCs w:val="20"/>
        </w:rPr>
        <w:t>Kaynakça</w:t>
      </w:r>
      <w:r>
        <w:rPr>
          <w:color w:val="111111"/>
          <w:sz w:val="20"/>
          <w:szCs w:val="20"/>
        </w:rPr>
        <w:t xml:space="preserve">, </w:t>
      </w:r>
      <w:r w:rsidRPr="003E503B">
        <w:rPr>
          <w:color w:val="111111"/>
          <w:sz w:val="20"/>
          <w:szCs w:val="20"/>
        </w:rPr>
        <w:t>10 punto olmalı, çalışmanın sonunda düzenlenmelidir.</w:t>
      </w:r>
    </w:p>
    <w:p w14:paraId="68660D37" w14:textId="7A5B9068" w:rsidR="003E503B" w:rsidRPr="003E503B" w:rsidRDefault="003E503B" w:rsidP="003E503B">
      <w:pPr>
        <w:pStyle w:val="ListeParagraf"/>
        <w:shd w:val="clear" w:color="auto" w:fill="FFFFFF"/>
        <w:spacing w:before="120" w:beforeAutospacing="0" w:after="120" w:afterAutospacing="0"/>
        <w:ind w:left="567" w:hanging="567"/>
        <w:jc w:val="both"/>
        <w:rPr>
          <w:color w:val="111111"/>
          <w:sz w:val="20"/>
          <w:szCs w:val="20"/>
        </w:rPr>
      </w:pPr>
      <w:r w:rsidRPr="003E503B">
        <w:rPr>
          <w:color w:val="111111"/>
          <w:sz w:val="20"/>
          <w:szCs w:val="20"/>
        </w:rPr>
        <w:lastRenderedPageBreak/>
        <w:t>Kaynakça, makalenin bittiği sayfadan başlatılmalı ve çalışmalar soya</w:t>
      </w:r>
      <w:r w:rsidR="00A54796">
        <w:rPr>
          <w:color w:val="111111"/>
          <w:sz w:val="20"/>
          <w:szCs w:val="20"/>
        </w:rPr>
        <w:t>da</w:t>
      </w:r>
      <w:r w:rsidRPr="003E503B">
        <w:rPr>
          <w:color w:val="111111"/>
          <w:sz w:val="20"/>
          <w:szCs w:val="20"/>
        </w:rPr>
        <w:t xml:space="preserve"> göre alfabetik olarak sıralanmalıdır. </w:t>
      </w:r>
    </w:p>
    <w:p w14:paraId="36AC19C6" w14:textId="761F356B" w:rsidR="002C1032" w:rsidRPr="003E503B" w:rsidRDefault="003E503B" w:rsidP="003E503B">
      <w:pPr>
        <w:pStyle w:val="ListeParagraf"/>
        <w:shd w:val="clear" w:color="auto" w:fill="FFFFFF"/>
        <w:spacing w:before="120" w:beforeAutospacing="0" w:after="120" w:afterAutospacing="0"/>
        <w:ind w:left="567" w:hanging="567"/>
        <w:jc w:val="both"/>
        <w:rPr>
          <w:color w:val="111111"/>
          <w:sz w:val="20"/>
          <w:szCs w:val="20"/>
          <w:shd w:val="clear" w:color="auto" w:fill="FFFFFF"/>
        </w:rPr>
      </w:pPr>
      <w:r w:rsidRPr="003E503B">
        <w:rPr>
          <w:color w:val="111111"/>
          <w:sz w:val="20"/>
          <w:szCs w:val="20"/>
          <w:shd w:val="clear" w:color="auto" w:fill="FFFFFF"/>
        </w:rPr>
        <w:t>Kaynakça, asılı, 1 cm olmalıdır. Satır aralığı, tek, önce ve sonrasında 6nk boşluk olmalıdır. </w:t>
      </w:r>
    </w:p>
    <w:p w14:paraId="1FA4B352" w14:textId="77777777" w:rsidR="003E503B" w:rsidRPr="003E503B" w:rsidRDefault="003E503B" w:rsidP="003E503B">
      <w:pPr>
        <w:pStyle w:val="ListeParagraf"/>
        <w:shd w:val="clear" w:color="auto" w:fill="FFFFFF"/>
        <w:spacing w:before="120" w:beforeAutospacing="0" w:after="120" w:afterAutospacing="0"/>
        <w:ind w:left="567" w:hanging="567"/>
        <w:jc w:val="both"/>
        <w:rPr>
          <w:color w:val="111111"/>
          <w:sz w:val="20"/>
          <w:szCs w:val="20"/>
        </w:rPr>
      </w:pPr>
      <w:r w:rsidRPr="003E503B">
        <w:rPr>
          <w:color w:val="111111"/>
          <w:sz w:val="20"/>
          <w:szCs w:val="20"/>
        </w:rPr>
        <w:t>Yazarlar metin içinde yapacakları atıflar için American Psychological Association (APA) tarafından yayımlanan Kılavuzun 6. baskısında yer alan kurallara uymalıdır.</w:t>
      </w:r>
    </w:p>
    <w:p w14:paraId="6D175BEA" w14:textId="0FA3F321" w:rsidR="002C1032" w:rsidRDefault="003E503B" w:rsidP="00934E0E">
      <w:pPr>
        <w:pStyle w:val="ListeParagraf"/>
        <w:shd w:val="clear" w:color="auto" w:fill="FFFFFF"/>
        <w:spacing w:before="120" w:beforeAutospacing="0" w:after="120" w:afterAutospacing="0"/>
        <w:ind w:left="567" w:hanging="567"/>
        <w:jc w:val="both"/>
        <w:rPr>
          <w:color w:val="111111"/>
          <w:sz w:val="20"/>
          <w:szCs w:val="20"/>
        </w:rPr>
      </w:pPr>
      <w:r w:rsidRPr="003E503B">
        <w:rPr>
          <w:color w:val="111111"/>
          <w:sz w:val="20"/>
          <w:szCs w:val="20"/>
        </w:rPr>
        <w:t>Kaynakçada ve metin içerisinde yer alan Türkçe eserler için aşağıdaki örneklerde görüldüğü gibi Türkçe kısaltmalar (örneğin, “vd.”, “ss.”, “s.”, “İçinde”, “Çev.”, “Der.”, “Ed.” gibi) kullanılmalıdır.</w:t>
      </w:r>
    </w:p>
    <w:p w14:paraId="2DB927D1" w14:textId="1DB66303" w:rsidR="00934E0E" w:rsidRPr="00294917" w:rsidRDefault="00934E0E" w:rsidP="00934E0E">
      <w:pPr>
        <w:pStyle w:val="ListeParagraf"/>
        <w:shd w:val="clear" w:color="auto" w:fill="FFFFFF"/>
        <w:spacing w:before="120" w:beforeAutospacing="0" w:after="120" w:afterAutospacing="0"/>
        <w:ind w:left="567" w:hanging="567"/>
        <w:jc w:val="both"/>
        <w:rPr>
          <w:b/>
          <w:bCs/>
          <w:color w:val="111111"/>
          <w:sz w:val="20"/>
          <w:szCs w:val="20"/>
        </w:rPr>
      </w:pPr>
      <w:r w:rsidRPr="00294917">
        <w:rPr>
          <w:b/>
          <w:bCs/>
          <w:color w:val="111111"/>
          <w:sz w:val="20"/>
          <w:szCs w:val="20"/>
          <w:shd w:val="clear" w:color="auto" w:fill="FFFFFF"/>
        </w:rPr>
        <w:t xml:space="preserve">Değişik </w:t>
      </w:r>
      <w:r w:rsidR="00294917" w:rsidRPr="00294917">
        <w:rPr>
          <w:b/>
          <w:bCs/>
          <w:color w:val="111111"/>
          <w:sz w:val="20"/>
          <w:szCs w:val="20"/>
          <w:shd w:val="clear" w:color="auto" w:fill="FFFFFF"/>
        </w:rPr>
        <w:t>Kaynakların Kaynakçada Gösterilmesine İlişkin Bazı Örnekler Aşağıda Verilmektedir:</w:t>
      </w:r>
    </w:p>
    <w:p w14:paraId="51B23D6E" w14:textId="77777777" w:rsidR="00F059CD" w:rsidRPr="00F25759" w:rsidRDefault="00F059CD" w:rsidP="00294917">
      <w:pPr>
        <w:spacing w:before="120" w:after="120" w:line="240" w:lineRule="auto"/>
        <w:ind w:left="567" w:hanging="567"/>
        <w:contextualSpacing/>
        <w:jc w:val="both"/>
        <w:rPr>
          <w:b/>
          <w:sz w:val="20"/>
          <w:szCs w:val="20"/>
          <w:u w:val="single"/>
        </w:rPr>
      </w:pPr>
      <w:r w:rsidRPr="00F25759">
        <w:rPr>
          <w:b/>
          <w:sz w:val="20"/>
          <w:szCs w:val="20"/>
          <w:u w:val="single"/>
        </w:rPr>
        <w:t>Tek Yazarlı Kitap Örneği</w:t>
      </w:r>
    </w:p>
    <w:p w14:paraId="68266E55" w14:textId="4F997CD0" w:rsidR="002C1032" w:rsidRPr="00294917" w:rsidRDefault="00F059CD" w:rsidP="00294917">
      <w:pPr>
        <w:pStyle w:val="ListeParagraf"/>
        <w:spacing w:before="120" w:beforeAutospacing="0" w:after="120" w:afterAutospacing="0"/>
        <w:ind w:left="567" w:hanging="567"/>
        <w:jc w:val="both"/>
        <w:rPr>
          <w:sz w:val="20"/>
          <w:szCs w:val="20"/>
        </w:rPr>
      </w:pPr>
      <w:r w:rsidRPr="00294917">
        <w:rPr>
          <w:sz w:val="20"/>
          <w:szCs w:val="20"/>
        </w:rPr>
        <w:t xml:space="preserve">Pehlivan, O. (2018). </w:t>
      </w:r>
      <w:r w:rsidRPr="00294917">
        <w:rPr>
          <w:i/>
          <w:sz w:val="20"/>
          <w:szCs w:val="20"/>
        </w:rPr>
        <w:t>Devlet bütçesi.</w:t>
      </w:r>
      <w:r w:rsidRPr="00294917">
        <w:rPr>
          <w:sz w:val="20"/>
          <w:szCs w:val="20"/>
        </w:rPr>
        <w:t xml:space="preserve"> Trabzon: Celepler Matbaacılık. </w:t>
      </w:r>
    </w:p>
    <w:p w14:paraId="07D8F7B1" w14:textId="77777777" w:rsidR="00F059CD" w:rsidRPr="00294917" w:rsidRDefault="00F059CD" w:rsidP="00294917">
      <w:pPr>
        <w:pStyle w:val="NormalWeb"/>
        <w:spacing w:before="120" w:beforeAutospacing="0" w:after="120" w:afterAutospacing="0"/>
        <w:ind w:left="567" w:hanging="567"/>
        <w:jc w:val="both"/>
        <w:rPr>
          <w:i/>
          <w:iCs/>
          <w:sz w:val="20"/>
          <w:szCs w:val="20"/>
          <w:shd w:val="clear" w:color="auto" w:fill="FFFFFF"/>
        </w:rPr>
      </w:pPr>
      <w:r w:rsidRPr="00294917">
        <w:rPr>
          <w:sz w:val="20"/>
          <w:szCs w:val="20"/>
          <w:shd w:val="clear" w:color="auto" w:fill="FFFFFF"/>
        </w:rPr>
        <w:t xml:space="preserve">Byram, M. (1997). </w:t>
      </w:r>
      <w:r w:rsidRPr="00294917">
        <w:rPr>
          <w:i/>
          <w:iCs/>
          <w:sz w:val="20"/>
          <w:szCs w:val="20"/>
        </w:rPr>
        <w:t>Teaching and asssesing intercultural communicative competence</w:t>
      </w:r>
      <w:r w:rsidRPr="00294917">
        <w:rPr>
          <w:sz w:val="20"/>
          <w:szCs w:val="20"/>
        </w:rPr>
        <w:t xml:space="preserve">. UK: </w:t>
      </w:r>
      <w:r w:rsidRPr="00294917">
        <w:rPr>
          <w:sz w:val="20"/>
          <w:szCs w:val="20"/>
          <w:shd w:val="clear" w:color="auto" w:fill="FFFFFF"/>
        </w:rPr>
        <w:t>Multilingual Matters</w:t>
      </w:r>
      <w:r w:rsidRPr="00294917">
        <w:rPr>
          <w:i/>
          <w:iCs/>
          <w:sz w:val="20"/>
          <w:szCs w:val="20"/>
          <w:shd w:val="clear" w:color="auto" w:fill="FFFFFF"/>
        </w:rPr>
        <w:t xml:space="preserve">. </w:t>
      </w:r>
    </w:p>
    <w:p w14:paraId="7CF315C6" w14:textId="430F9953" w:rsidR="00DE6356" w:rsidRPr="00F25759" w:rsidRDefault="00DE6356" w:rsidP="00294917">
      <w:pPr>
        <w:spacing w:before="120" w:after="120" w:line="240" w:lineRule="auto"/>
        <w:ind w:left="567" w:hanging="567"/>
        <w:contextualSpacing/>
        <w:jc w:val="both"/>
        <w:rPr>
          <w:b/>
          <w:sz w:val="20"/>
          <w:szCs w:val="20"/>
          <w:u w:val="single"/>
        </w:rPr>
      </w:pPr>
      <w:r w:rsidRPr="00F25759">
        <w:rPr>
          <w:b/>
          <w:sz w:val="20"/>
          <w:szCs w:val="20"/>
          <w:u w:val="single"/>
        </w:rPr>
        <w:t>Çok Yazarlı Kitap Örneği</w:t>
      </w:r>
    </w:p>
    <w:p w14:paraId="7E7E201B" w14:textId="24DC877B" w:rsidR="00DE6356" w:rsidRPr="00294917" w:rsidRDefault="00DE6356" w:rsidP="00294917">
      <w:pPr>
        <w:pStyle w:val="ListeParagraf"/>
        <w:spacing w:before="120" w:beforeAutospacing="0" w:after="120" w:afterAutospacing="0"/>
        <w:ind w:left="567" w:hanging="567"/>
        <w:jc w:val="both"/>
        <w:rPr>
          <w:sz w:val="20"/>
          <w:szCs w:val="20"/>
        </w:rPr>
      </w:pPr>
      <w:r w:rsidRPr="00294917">
        <w:rPr>
          <w:sz w:val="20"/>
          <w:szCs w:val="20"/>
        </w:rPr>
        <w:t xml:space="preserve">Altı </w:t>
      </w:r>
      <w:r w:rsidR="00424E98">
        <w:rPr>
          <w:sz w:val="20"/>
          <w:szCs w:val="20"/>
        </w:rPr>
        <w:t>Y</w:t>
      </w:r>
      <w:r w:rsidRPr="00294917">
        <w:rPr>
          <w:sz w:val="20"/>
          <w:szCs w:val="20"/>
        </w:rPr>
        <w:t>azara Kadar Olan Kitaplar İçin;</w:t>
      </w:r>
    </w:p>
    <w:p w14:paraId="0FC1644C" w14:textId="1965F3A8" w:rsidR="00DE6356" w:rsidRPr="00294917" w:rsidRDefault="00DE6356" w:rsidP="00294917">
      <w:pPr>
        <w:pStyle w:val="ListeParagraf"/>
        <w:spacing w:before="120" w:beforeAutospacing="0" w:after="120" w:afterAutospacing="0"/>
        <w:ind w:left="567" w:hanging="567"/>
        <w:jc w:val="both"/>
        <w:rPr>
          <w:sz w:val="20"/>
          <w:szCs w:val="20"/>
        </w:rPr>
      </w:pPr>
      <w:r w:rsidRPr="00294917">
        <w:rPr>
          <w:sz w:val="20"/>
          <w:szCs w:val="20"/>
        </w:rPr>
        <w:t xml:space="preserve">Tokatlıoğlu, M., &amp; Selen, U. (2021). </w:t>
      </w:r>
      <w:r w:rsidRPr="00294917">
        <w:rPr>
          <w:i/>
          <w:sz w:val="20"/>
          <w:szCs w:val="20"/>
        </w:rPr>
        <w:t>Maliye politikası.</w:t>
      </w:r>
      <w:r w:rsidRPr="00294917">
        <w:rPr>
          <w:sz w:val="20"/>
          <w:szCs w:val="20"/>
        </w:rPr>
        <w:t xml:space="preserve"> Bursa: Ekin Yayınevi</w:t>
      </w:r>
    </w:p>
    <w:p w14:paraId="09316A90" w14:textId="6D270D26" w:rsidR="00DE6356" w:rsidRPr="00294917" w:rsidRDefault="00DE6356" w:rsidP="00294917">
      <w:pPr>
        <w:pStyle w:val="ListeParagraf"/>
        <w:spacing w:before="120" w:beforeAutospacing="0" w:after="120" w:afterAutospacing="0"/>
        <w:ind w:left="567" w:hanging="567"/>
        <w:jc w:val="both"/>
        <w:rPr>
          <w:sz w:val="20"/>
          <w:szCs w:val="20"/>
        </w:rPr>
      </w:pPr>
      <w:r w:rsidRPr="00294917">
        <w:rPr>
          <w:sz w:val="20"/>
          <w:szCs w:val="20"/>
        </w:rPr>
        <w:t xml:space="preserve">Şenyüz, D., Yüce, M., &amp; Gerçek, A. (2018). </w:t>
      </w:r>
      <w:r w:rsidRPr="00294917">
        <w:rPr>
          <w:i/>
          <w:sz w:val="20"/>
          <w:szCs w:val="20"/>
        </w:rPr>
        <w:t>Vergi hukuku (genel hükümler).</w:t>
      </w:r>
      <w:r w:rsidRPr="00294917">
        <w:rPr>
          <w:sz w:val="20"/>
          <w:szCs w:val="20"/>
        </w:rPr>
        <w:t xml:space="preserve"> Bursa: Ekin Yayınevi. </w:t>
      </w:r>
    </w:p>
    <w:p w14:paraId="2F16784E" w14:textId="77777777" w:rsidR="009E542E" w:rsidRPr="00F25759" w:rsidRDefault="009E542E" w:rsidP="00294917">
      <w:pPr>
        <w:spacing w:before="120" w:after="120" w:line="240" w:lineRule="auto"/>
        <w:ind w:left="567" w:hanging="567"/>
        <w:contextualSpacing/>
        <w:jc w:val="both"/>
        <w:rPr>
          <w:b/>
          <w:sz w:val="20"/>
          <w:szCs w:val="20"/>
          <w:u w:val="single"/>
        </w:rPr>
      </w:pPr>
      <w:r w:rsidRPr="00F25759">
        <w:rPr>
          <w:b/>
          <w:sz w:val="20"/>
          <w:szCs w:val="20"/>
          <w:u w:val="single"/>
        </w:rPr>
        <w:t>Yedi ve Fazla Yazarlı Kitap Örneği</w:t>
      </w:r>
    </w:p>
    <w:p w14:paraId="5010FEB4" w14:textId="77777777" w:rsidR="009E542E" w:rsidRPr="00294917" w:rsidRDefault="009E542E" w:rsidP="00294917">
      <w:pPr>
        <w:pStyle w:val="ListeParagraf"/>
        <w:spacing w:before="120" w:beforeAutospacing="0" w:after="120" w:afterAutospacing="0"/>
        <w:ind w:left="567" w:hanging="567"/>
        <w:jc w:val="both"/>
        <w:rPr>
          <w:sz w:val="20"/>
          <w:szCs w:val="20"/>
        </w:rPr>
      </w:pPr>
      <w:r w:rsidRPr="00294917">
        <w:rPr>
          <w:sz w:val="20"/>
          <w:szCs w:val="20"/>
        </w:rPr>
        <w:t xml:space="preserve">Livermore, S., Smith, L., Richman, D. F., Fraser, G., Gurr, M., Lawrence, Z., … Ercikan, K. (2010). </w:t>
      </w:r>
      <w:r w:rsidRPr="00294917">
        <w:rPr>
          <w:i/>
          <w:sz w:val="20"/>
          <w:szCs w:val="20"/>
        </w:rPr>
        <w:t>Handbook for teachers.</w:t>
      </w:r>
      <w:r w:rsidRPr="00294917">
        <w:rPr>
          <w:sz w:val="20"/>
          <w:szCs w:val="20"/>
        </w:rPr>
        <w:t xml:space="preserve"> New York: NASW Press</w:t>
      </w:r>
    </w:p>
    <w:p w14:paraId="16123620" w14:textId="77777777" w:rsidR="00D14F68" w:rsidRPr="00F25759" w:rsidRDefault="00D14F68" w:rsidP="00294917">
      <w:pPr>
        <w:pStyle w:val="ListeParagraf"/>
        <w:spacing w:before="120" w:beforeAutospacing="0" w:after="120" w:afterAutospacing="0"/>
        <w:ind w:left="567" w:hanging="567"/>
        <w:contextualSpacing/>
        <w:jc w:val="both"/>
        <w:rPr>
          <w:b/>
          <w:bCs/>
          <w:sz w:val="20"/>
          <w:szCs w:val="20"/>
          <w:u w:val="single"/>
        </w:rPr>
      </w:pPr>
      <w:r w:rsidRPr="00F25759">
        <w:rPr>
          <w:b/>
          <w:bCs/>
          <w:sz w:val="20"/>
          <w:szCs w:val="20"/>
          <w:u w:val="single"/>
        </w:rPr>
        <w:t>Editörlü Kitap Örneği</w:t>
      </w:r>
    </w:p>
    <w:p w14:paraId="5CEDF223" w14:textId="524AE66C" w:rsidR="00D14F68" w:rsidRPr="00294917" w:rsidRDefault="00D14F68" w:rsidP="00294917">
      <w:pPr>
        <w:pStyle w:val="ListeParagraf"/>
        <w:spacing w:before="120" w:beforeAutospacing="0" w:after="120" w:afterAutospacing="0"/>
        <w:ind w:left="567" w:hanging="567"/>
        <w:jc w:val="both"/>
        <w:rPr>
          <w:sz w:val="20"/>
          <w:szCs w:val="20"/>
        </w:rPr>
      </w:pPr>
      <w:r w:rsidRPr="00294917">
        <w:rPr>
          <w:sz w:val="20"/>
          <w:szCs w:val="20"/>
        </w:rPr>
        <w:t xml:space="preserve">Özbek, M. (Ed.). (2005). </w:t>
      </w:r>
      <w:r w:rsidRPr="00294917">
        <w:rPr>
          <w:i/>
          <w:iCs/>
          <w:sz w:val="20"/>
          <w:szCs w:val="20"/>
        </w:rPr>
        <w:t>Kamusal alan</w:t>
      </w:r>
      <w:r w:rsidRPr="00294917">
        <w:rPr>
          <w:sz w:val="20"/>
          <w:szCs w:val="20"/>
        </w:rPr>
        <w:t>. İstanbul: Hill.</w:t>
      </w:r>
    </w:p>
    <w:p w14:paraId="4BC6B08A" w14:textId="77777777" w:rsidR="0047596A" w:rsidRPr="00294917" w:rsidRDefault="00D14F68" w:rsidP="00294917">
      <w:pPr>
        <w:pStyle w:val="ListeParagraf"/>
        <w:spacing w:before="120" w:beforeAutospacing="0" w:after="120" w:afterAutospacing="0"/>
        <w:ind w:left="567" w:hanging="567"/>
        <w:jc w:val="both"/>
        <w:rPr>
          <w:sz w:val="20"/>
          <w:szCs w:val="20"/>
        </w:rPr>
      </w:pPr>
      <w:r w:rsidRPr="00294917">
        <w:rPr>
          <w:sz w:val="20"/>
          <w:szCs w:val="20"/>
        </w:rPr>
        <w:t xml:space="preserve">Hill, P., &amp; W. Ralph (Eds.). (1999). </w:t>
      </w:r>
      <w:r w:rsidRPr="00294917">
        <w:rPr>
          <w:i/>
          <w:iCs/>
          <w:sz w:val="20"/>
          <w:szCs w:val="20"/>
        </w:rPr>
        <w:t>Measures of religiosity</w:t>
      </w:r>
      <w:r w:rsidRPr="00294917">
        <w:rPr>
          <w:sz w:val="20"/>
          <w:szCs w:val="20"/>
        </w:rPr>
        <w:t>. Birmingham: Religious Education Press.</w:t>
      </w:r>
    </w:p>
    <w:p w14:paraId="4FEE298D" w14:textId="5A88C3A6" w:rsidR="0047596A" w:rsidRPr="00F25759" w:rsidRDefault="0047596A" w:rsidP="00294917">
      <w:pPr>
        <w:pStyle w:val="ListeParagraf"/>
        <w:spacing w:before="120" w:beforeAutospacing="0" w:after="120" w:afterAutospacing="0"/>
        <w:ind w:left="567" w:hanging="567"/>
        <w:jc w:val="both"/>
        <w:rPr>
          <w:b/>
          <w:bCs/>
          <w:sz w:val="20"/>
          <w:szCs w:val="20"/>
          <w:u w:val="single"/>
        </w:rPr>
      </w:pPr>
      <w:r w:rsidRPr="00F25759">
        <w:rPr>
          <w:b/>
          <w:bCs/>
          <w:sz w:val="20"/>
          <w:szCs w:val="20"/>
          <w:u w:val="single"/>
        </w:rPr>
        <w:t>Editörlü Kitapta Bölüm Örneği</w:t>
      </w:r>
    </w:p>
    <w:p w14:paraId="57416F07" w14:textId="77777777" w:rsidR="0018318B" w:rsidRPr="00294917" w:rsidRDefault="0018318B" w:rsidP="00294917">
      <w:pPr>
        <w:pStyle w:val="ListeParagraf"/>
        <w:spacing w:before="120" w:beforeAutospacing="0" w:after="120" w:afterAutospacing="0"/>
        <w:ind w:left="567" w:hanging="567"/>
        <w:jc w:val="both"/>
        <w:rPr>
          <w:sz w:val="20"/>
          <w:szCs w:val="20"/>
        </w:rPr>
      </w:pPr>
      <w:r w:rsidRPr="00294917">
        <w:rPr>
          <w:sz w:val="20"/>
          <w:szCs w:val="20"/>
        </w:rPr>
        <w:t xml:space="preserve">Kayış, A. (2006). Güvenirlilik analizi (reliability analysis). İçinde Ş. Kalaycı (Ed.). </w:t>
      </w:r>
      <w:r w:rsidRPr="00294917">
        <w:rPr>
          <w:i/>
          <w:iCs/>
          <w:sz w:val="20"/>
          <w:szCs w:val="20"/>
        </w:rPr>
        <w:t>SPSS uygulamalı çok değişkenli istatistik teknikleri</w:t>
      </w:r>
      <w:r w:rsidRPr="00294917">
        <w:rPr>
          <w:sz w:val="20"/>
          <w:szCs w:val="20"/>
        </w:rPr>
        <w:t xml:space="preserve"> (s. 401-419). Ankara: Asil.</w:t>
      </w:r>
    </w:p>
    <w:p w14:paraId="23326572" w14:textId="77777777" w:rsidR="004163C2" w:rsidRPr="00F25759" w:rsidRDefault="004163C2" w:rsidP="00294917">
      <w:pPr>
        <w:pStyle w:val="ListeParagraf"/>
        <w:spacing w:before="120" w:beforeAutospacing="0" w:after="120" w:afterAutospacing="0"/>
        <w:ind w:left="567" w:hanging="567"/>
        <w:contextualSpacing/>
        <w:jc w:val="both"/>
        <w:rPr>
          <w:b/>
          <w:bCs/>
          <w:sz w:val="20"/>
          <w:szCs w:val="20"/>
          <w:u w:val="single"/>
        </w:rPr>
      </w:pPr>
      <w:r w:rsidRPr="00F25759">
        <w:rPr>
          <w:b/>
          <w:bCs/>
          <w:sz w:val="20"/>
          <w:szCs w:val="20"/>
          <w:u w:val="single"/>
        </w:rPr>
        <w:t>Derleme Kitap</w:t>
      </w:r>
    </w:p>
    <w:p w14:paraId="7E7C3D80" w14:textId="5FB1A221" w:rsidR="004163C2" w:rsidRPr="00294917" w:rsidRDefault="004163C2" w:rsidP="00294917">
      <w:pPr>
        <w:pStyle w:val="ListeParagraf"/>
        <w:spacing w:before="120" w:beforeAutospacing="0" w:after="120" w:afterAutospacing="0"/>
        <w:ind w:left="567" w:hanging="567"/>
        <w:jc w:val="both"/>
        <w:rPr>
          <w:sz w:val="20"/>
          <w:szCs w:val="20"/>
        </w:rPr>
      </w:pPr>
      <w:r w:rsidRPr="00294917">
        <w:rPr>
          <w:sz w:val="20"/>
          <w:szCs w:val="20"/>
        </w:rPr>
        <w:t xml:space="preserve">Oktar, S., &amp; Eroğlu, N. (2015). Petrolün ilk küresel krizi: 1973 krizi. İçinde N. Eroğlu, İ. Eroğlu &amp; H. İ. Aydın (Ed.), </w:t>
      </w:r>
      <w:r w:rsidRPr="00294917">
        <w:rPr>
          <w:i/>
          <w:iCs/>
          <w:sz w:val="20"/>
          <w:szCs w:val="20"/>
        </w:rPr>
        <w:t>İktisadi krizler ve Türkiye ekonomisi</w:t>
      </w:r>
      <w:r w:rsidRPr="00294917">
        <w:rPr>
          <w:sz w:val="20"/>
          <w:szCs w:val="20"/>
        </w:rPr>
        <w:t xml:space="preserve"> (s. 177-190). Ankara: Orion Kitabevi.</w:t>
      </w:r>
    </w:p>
    <w:p w14:paraId="7F5058F9" w14:textId="77777777" w:rsidR="004163C2" w:rsidRPr="00294917" w:rsidRDefault="004163C2" w:rsidP="00294917">
      <w:pPr>
        <w:pStyle w:val="ListeParagraf"/>
        <w:spacing w:before="120" w:beforeAutospacing="0" w:after="120" w:afterAutospacing="0"/>
        <w:ind w:left="567" w:hanging="567"/>
        <w:jc w:val="both"/>
        <w:rPr>
          <w:sz w:val="20"/>
          <w:szCs w:val="20"/>
        </w:rPr>
      </w:pPr>
      <w:r w:rsidRPr="00294917">
        <w:rPr>
          <w:sz w:val="20"/>
          <w:szCs w:val="20"/>
        </w:rPr>
        <w:t xml:space="preserve">Raz, N. (2000). Againg of the brain and its impact on cognitive performance: Integration of structural and functional findings. In F. I. M. Craik &amp; T. A. Salthouse (Eds.), </w:t>
      </w:r>
      <w:r w:rsidRPr="00294917">
        <w:rPr>
          <w:i/>
          <w:iCs/>
          <w:sz w:val="20"/>
          <w:szCs w:val="20"/>
        </w:rPr>
        <w:t>Handbook of aging and cognition</w:t>
      </w:r>
      <w:r w:rsidRPr="00294917">
        <w:rPr>
          <w:sz w:val="20"/>
          <w:szCs w:val="20"/>
        </w:rPr>
        <w:t xml:space="preserve"> (pp. 1-90). Mahwah, New Jersey: Erlbaum.</w:t>
      </w:r>
    </w:p>
    <w:p w14:paraId="42D70315" w14:textId="77777777" w:rsidR="00B0540D" w:rsidRPr="00F25759" w:rsidRDefault="00B0540D" w:rsidP="00294917">
      <w:pPr>
        <w:pStyle w:val="ListeParagraf"/>
        <w:spacing w:before="120" w:beforeAutospacing="0" w:after="120" w:afterAutospacing="0"/>
        <w:ind w:left="567" w:hanging="567"/>
        <w:contextualSpacing/>
        <w:jc w:val="both"/>
        <w:rPr>
          <w:b/>
          <w:bCs/>
          <w:sz w:val="20"/>
          <w:szCs w:val="20"/>
          <w:u w:val="single"/>
        </w:rPr>
      </w:pPr>
      <w:r w:rsidRPr="00F25759">
        <w:rPr>
          <w:b/>
          <w:bCs/>
          <w:sz w:val="20"/>
          <w:szCs w:val="20"/>
          <w:u w:val="single"/>
        </w:rPr>
        <w:t>Çeviri Kitap Örneği</w:t>
      </w:r>
    </w:p>
    <w:p w14:paraId="56287F49" w14:textId="77777777" w:rsidR="00B0540D" w:rsidRPr="00294917" w:rsidRDefault="00B0540D" w:rsidP="00294917">
      <w:pPr>
        <w:pStyle w:val="ListeParagraf"/>
        <w:spacing w:before="120" w:beforeAutospacing="0" w:after="120" w:afterAutospacing="0"/>
        <w:ind w:left="567" w:hanging="567"/>
        <w:jc w:val="both"/>
        <w:rPr>
          <w:sz w:val="20"/>
          <w:szCs w:val="20"/>
        </w:rPr>
      </w:pPr>
      <w:r w:rsidRPr="00294917">
        <w:rPr>
          <w:sz w:val="20"/>
          <w:szCs w:val="20"/>
        </w:rPr>
        <w:t xml:space="preserve">Jones, C. I. (2001). </w:t>
      </w:r>
      <w:r w:rsidRPr="00294917">
        <w:rPr>
          <w:i/>
          <w:iCs/>
          <w:sz w:val="20"/>
          <w:szCs w:val="20"/>
        </w:rPr>
        <w:t>İktisadi büyümeye giriş</w:t>
      </w:r>
      <w:r w:rsidRPr="00294917">
        <w:rPr>
          <w:sz w:val="20"/>
          <w:szCs w:val="20"/>
        </w:rPr>
        <w:t xml:space="preserve"> (S. Ateş &amp; İ. Tuncer, Çev.). İstanbul: Literatür Yayınları.</w:t>
      </w:r>
    </w:p>
    <w:p w14:paraId="06C9AAD6" w14:textId="77777777" w:rsidR="00B0540D" w:rsidRPr="00F25759" w:rsidRDefault="00B0540D" w:rsidP="00294917">
      <w:pPr>
        <w:pStyle w:val="ListeParagraf"/>
        <w:spacing w:before="120" w:beforeAutospacing="0" w:after="120" w:afterAutospacing="0"/>
        <w:ind w:left="567" w:hanging="567"/>
        <w:contextualSpacing/>
        <w:jc w:val="both"/>
        <w:rPr>
          <w:b/>
          <w:bCs/>
          <w:sz w:val="20"/>
          <w:szCs w:val="20"/>
          <w:u w:val="single"/>
        </w:rPr>
      </w:pPr>
      <w:r w:rsidRPr="00F25759">
        <w:rPr>
          <w:b/>
          <w:bCs/>
          <w:sz w:val="20"/>
          <w:szCs w:val="20"/>
          <w:u w:val="single"/>
        </w:rPr>
        <w:t>Çeviri Kitaptan Bölüm Örneği</w:t>
      </w:r>
    </w:p>
    <w:p w14:paraId="7169D099" w14:textId="77777777" w:rsidR="006D73B5" w:rsidRPr="00294917" w:rsidRDefault="00B0540D" w:rsidP="00294917">
      <w:pPr>
        <w:pStyle w:val="ListeParagraf"/>
        <w:spacing w:before="120" w:beforeAutospacing="0" w:after="120" w:afterAutospacing="0"/>
        <w:ind w:left="567" w:hanging="567"/>
        <w:jc w:val="both"/>
        <w:rPr>
          <w:sz w:val="20"/>
          <w:szCs w:val="20"/>
        </w:rPr>
      </w:pPr>
      <w:r w:rsidRPr="00294917">
        <w:rPr>
          <w:sz w:val="20"/>
          <w:szCs w:val="20"/>
        </w:rPr>
        <w:t xml:space="preserve">Kernan, M. (2013). Çocuklar ve ebeveynlerin oyun ve arkadaşlık perspektifleri. M. Kernan &amp; E. Singer (Ed.), </w:t>
      </w:r>
      <w:r w:rsidRPr="00294917">
        <w:rPr>
          <w:i/>
          <w:iCs/>
          <w:sz w:val="20"/>
          <w:szCs w:val="20"/>
        </w:rPr>
        <w:t>Erken çocukluk eğitim ve bakımında akran ilişkileri</w:t>
      </w:r>
      <w:r w:rsidRPr="00294917">
        <w:rPr>
          <w:sz w:val="20"/>
          <w:szCs w:val="20"/>
        </w:rPr>
        <w:t xml:space="preserve"> (A.Tüfekçi &amp; Ü. Deniz, Çev.) içinde (s. 27-37). İstanbul: Nobel.</w:t>
      </w:r>
    </w:p>
    <w:p w14:paraId="303FEAE1" w14:textId="03747A6B" w:rsidR="006D73B5" w:rsidRPr="00F25759" w:rsidRDefault="006D73B5" w:rsidP="00294917">
      <w:pPr>
        <w:pStyle w:val="ListeParagraf"/>
        <w:spacing w:before="120" w:beforeAutospacing="0" w:after="120" w:afterAutospacing="0"/>
        <w:ind w:left="567" w:hanging="567"/>
        <w:jc w:val="both"/>
        <w:rPr>
          <w:b/>
          <w:bCs/>
          <w:sz w:val="20"/>
          <w:szCs w:val="20"/>
          <w:u w:val="single"/>
        </w:rPr>
      </w:pPr>
      <w:r w:rsidRPr="00F25759">
        <w:rPr>
          <w:b/>
          <w:bCs/>
          <w:sz w:val="20"/>
          <w:szCs w:val="20"/>
          <w:u w:val="single"/>
        </w:rPr>
        <w:t>Elektronik Ortamdan Alınmış Kitap Örneği</w:t>
      </w:r>
    </w:p>
    <w:p w14:paraId="38302D60" w14:textId="3694DA82" w:rsidR="006D73B5" w:rsidRPr="00294917" w:rsidRDefault="006D73B5" w:rsidP="00294917">
      <w:pPr>
        <w:pStyle w:val="ListeParagraf"/>
        <w:spacing w:before="120" w:beforeAutospacing="0" w:after="120" w:afterAutospacing="0"/>
        <w:ind w:left="567" w:hanging="567"/>
        <w:jc w:val="both"/>
        <w:rPr>
          <w:sz w:val="20"/>
          <w:szCs w:val="20"/>
        </w:rPr>
      </w:pPr>
      <w:r w:rsidRPr="00294917">
        <w:rPr>
          <w:sz w:val="20"/>
          <w:szCs w:val="20"/>
        </w:rPr>
        <w:t xml:space="preserve">Crowther, S., &amp; Ford, H. (2005). </w:t>
      </w:r>
      <w:r w:rsidRPr="00294917">
        <w:rPr>
          <w:i/>
          <w:iCs/>
          <w:sz w:val="20"/>
          <w:szCs w:val="20"/>
        </w:rPr>
        <w:t>My life and work. Project Gutenberg</w:t>
      </w:r>
      <w:r w:rsidRPr="00294917">
        <w:rPr>
          <w:sz w:val="20"/>
          <w:szCs w:val="20"/>
        </w:rPr>
        <w:t xml:space="preserve">. Retrived from </w:t>
      </w:r>
      <w:hyperlink r:id="rId8" w:history="1">
        <w:r w:rsidRPr="00294917">
          <w:rPr>
            <w:rStyle w:val="Kpr"/>
            <w:sz w:val="20"/>
            <w:szCs w:val="20"/>
          </w:rPr>
          <w:t>https://www.gutenberg.org/ebooks/7213</w:t>
        </w:r>
      </w:hyperlink>
      <w:r w:rsidR="00FC3DFF">
        <w:rPr>
          <w:rStyle w:val="Kpr"/>
          <w:sz w:val="20"/>
          <w:szCs w:val="20"/>
        </w:rPr>
        <w:t>,</w:t>
      </w:r>
      <w:r w:rsidR="001550F5">
        <w:rPr>
          <w:rStyle w:val="Kpr"/>
          <w:sz w:val="20"/>
          <w:szCs w:val="20"/>
        </w:rPr>
        <w:t xml:space="preserve"> </w:t>
      </w:r>
      <w:r w:rsidR="00FC3DFF" w:rsidRPr="00FC3DFF">
        <w:rPr>
          <w:rStyle w:val="Kpr"/>
          <w:color w:val="000000" w:themeColor="text1"/>
          <w:sz w:val="20"/>
          <w:szCs w:val="20"/>
          <w:u w:val="none"/>
        </w:rPr>
        <w:t>Accessed 3</w:t>
      </w:r>
      <w:r w:rsidR="00FC3D8B">
        <w:rPr>
          <w:rStyle w:val="Kpr"/>
          <w:color w:val="000000" w:themeColor="text1"/>
          <w:sz w:val="20"/>
          <w:szCs w:val="20"/>
          <w:u w:val="none"/>
        </w:rPr>
        <w:t>1.07.2018.</w:t>
      </w:r>
      <w:r w:rsidR="00FC3DFF" w:rsidRPr="00FC3DFF">
        <w:rPr>
          <w:rStyle w:val="Kpr"/>
          <w:color w:val="000000" w:themeColor="text1"/>
          <w:sz w:val="20"/>
          <w:szCs w:val="20"/>
          <w:u w:val="none"/>
        </w:rPr>
        <w:t xml:space="preserve"> </w:t>
      </w:r>
    </w:p>
    <w:p w14:paraId="721315F6" w14:textId="77777777" w:rsidR="00E21AFF" w:rsidRPr="00F25759" w:rsidRDefault="00E21AFF" w:rsidP="00294917">
      <w:pPr>
        <w:pStyle w:val="ListeParagraf"/>
        <w:spacing w:before="120" w:beforeAutospacing="0" w:after="120" w:afterAutospacing="0"/>
        <w:ind w:left="567" w:hanging="567"/>
        <w:contextualSpacing/>
        <w:jc w:val="both"/>
        <w:rPr>
          <w:b/>
          <w:bCs/>
          <w:sz w:val="20"/>
          <w:szCs w:val="20"/>
          <w:u w:val="single"/>
        </w:rPr>
      </w:pPr>
      <w:r w:rsidRPr="00F25759">
        <w:rPr>
          <w:b/>
          <w:bCs/>
          <w:sz w:val="20"/>
          <w:szCs w:val="20"/>
          <w:u w:val="single"/>
        </w:rPr>
        <w:t>Ansiklopedi Örneği</w:t>
      </w:r>
    </w:p>
    <w:p w14:paraId="7E99AFAB" w14:textId="4D778F5A" w:rsidR="00FB254D" w:rsidRPr="00922875" w:rsidRDefault="00E21AFF" w:rsidP="00922875">
      <w:pPr>
        <w:pStyle w:val="ListeParagraf"/>
        <w:spacing w:before="120" w:beforeAutospacing="0" w:after="120" w:afterAutospacing="0"/>
        <w:ind w:left="567" w:hanging="567"/>
        <w:contextualSpacing/>
        <w:jc w:val="both"/>
        <w:rPr>
          <w:sz w:val="20"/>
          <w:szCs w:val="20"/>
        </w:rPr>
      </w:pPr>
      <w:r w:rsidRPr="00294917">
        <w:rPr>
          <w:sz w:val="20"/>
          <w:szCs w:val="20"/>
        </w:rPr>
        <w:t xml:space="preserve">Baytop, T. (1994). Eczacı mektebi. </w:t>
      </w:r>
      <w:r w:rsidRPr="00294917">
        <w:rPr>
          <w:i/>
          <w:iCs/>
          <w:sz w:val="20"/>
          <w:szCs w:val="20"/>
        </w:rPr>
        <w:t>Dünden bugüne İstanbul ansiklopedisi</w:t>
      </w:r>
      <w:r w:rsidRPr="00294917">
        <w:rPr>
          <w:sz w:val="20"/>
          <w:szCs w:val="20"/>
        </w:rPr>
        <w:t xml:space="preserve"> içinde (c. 3, s. 125-126). İstanbul: Tarih Vakfı Yurt Yayınları</w:t>
      </w:r>
      <w:r w:rsidR="00FF7D7E" w:rsidRPr="00294917">
        <w:rPr>
          <w:sz w:val="20"/>
          <w:szCs w:val="20"/>
        </w:rPr>
        <w:t>.</w:t>
      </w:r>
    </w:p>
    <w:p w14:paraId="22790E19" w14:textId="1987A544" w:rsidR="00FB254D" w:rsidRPr="00F25759" w:rsidRDefault="00FB254D" w:rsidP="00294917">
      <w:pPr>
        <w:pStyle w:val="ListeParagraf"/>
        <w:spacing w:before="120" w:beforeAutospacing="0" w:after="120" w:afterAutospacing="0"/>
        <w:ind w:left="567" w:hanging="567"/>
        <w:contextualSpacing/>
        <w:jc w:val="both"/>
        <w:rPr>
          <w:b/>
          <w:bCs/>
          <w:sz w:val="20"/>
          <w:szCs w:val="20"/>
          <w:u w:val="single"/>
        </w:rPr>
      </w:pPr>
      <w:r w:rsidRPr="00F25759">
        <w:rPr>
          <w:b/>
          <w:bCs/>
          <w:sz w:val="20"/>
          <w:szCs w:val="20"/>
          <w:u w:val="single"/>
        </w:rPr>
        <w:t>Tek Yazarlı Makale Örneği</w:t>
      </w:r>
    </w:p>
    <w:p w14:paraId="700D3BAD" w14:textId="43590FAC" w:rsidR="00FB254D" w:rsidRPr="00294917" w:rsidRDefault="00FB254D" w:rsidP="00294917">
      <w:pPr>
        <w:spacing w:before="120" w:after="120" w:line="240" w:lineRule="auto"/>
        <w:ind w:left="567" w:hanging="567"/>
        <w:jc w:val="both"/>
        <w:rPr>
          <w:sz w:val="20"/>
          <w:szCs w:val="20"/>
        </w:rPr>
      </w:pPr>
      <w:r w:rsidRPr="00294917">
        <w:rPr>
          <w:sz w:val="20"/>
          <w:szCs w:val="20"/>
        </w:rPr>
        <w:t>Hossain, M.</w:t>
      </w:r>
      <w:r w:rsidR="00922875">
        <w:rPr>
          <w:sz w:val="20"/>
          <w:szCs w:val="20"/>
        </w:rPr>
        <w:t xml:space="preserve"> </w:t>
      </w:r>
      <w:r w:rsidRPr="00294917">
        <w:rPr>
          <w:sz w:val="20"/>
          <w:szCs w:val="20"/>
        </w:rPr>
        <w:t xml:space="preserve">Z. (2012). Zakat in Islam: A powerful poverty alleviating instrument for Islamic countries. </w:t>
      </w:r>
      <w:r w:rsidRPr="00294917">
        <w:rPr>
          <w:i/>
          <w:sz w:val="20"/>
          <w:szCs w:val="20"/>
        </w:rPr>
        <w:t>International Journal of Economic Development Research and Investment, 3</w:t>
      </w:r>
      <w:r w:rsidRPr="00294917">
        <w:rPr>
          <w:sz w:val="20"/>
          <w:szCs w:val="20"/>
        </w:rPr>
        <w:t>(1), 1-11.</w:t>
      </w:r>
    </w:p>
    <w:p w14:paraId="1263C2E0" w14:textId="21762CB1" w:rsidR="00FB254D" w:rsidRPr="00F25759" w:rsidRDefault="00FB254D" w:rsidP="00294917">
      <w:pPr>
        <w:spacing w:before="120" w:after="120" w:line="240" w:lineRule="auto"/>
        <w:ind w:left="567" w:hanging="567"/>
        <w:contextualSpacing/>
        <w:jc w:val="both"/>
        <w:rPr>
          <w:b/>
          <w:bCs/>
          <w:sz w:val="20"/>
          <w:szCs w:val="20"/>
          <w:u w:val="single"/>
        </w:rPr>
      </w:pPr>
      <w:r w:rsidRPr="00F25759">
        <w:rPr>
          <w:b/>
          <w:bCs/>
          <w:sz w:val="20"/>
          <w:szCs w:val="20"/>
          <w:u w:val="single"/>
        </w:rPr>
        <w:t>İki Yazarlı Makale Örneği</w:t>
      </w:r>
    </w:p>
    <w:p w14:paraId="1837B9E9" w14:textId="77777777" w:rsidR="00FB254D" w:rsidRPr="00294917" w:rsidRDefault="00FB254D" w:rsidP="00294917">
      <w:pPr>
        <w:spacing w:before="120" w:after="120" w:line="240" w:lineRule="auto"/>
        <w:ind w:left="567" w:hanging="567"/>
        <w:jc w:val="both"/>
        <w:rPr>
          <w:sz w:val="20"/>
          <w:szCs w:val="20"/>
        </w:rPr>
      </w:pPr>
      <w:r w:rsidRPr="00294917">
        <w:rPr>
          <w:sz w:val="20"/>
          <w:szCs w:val="20"/>
        </w:rPr>
        <w:t xml:space="preserve">Çeştepe, H., &amp; Vergil, H. (2004). Yabancı doğrudan yatırımlar ve istikrar: Gelişmiş ve gelişmekte olan ülkeler üzerine panel veri analizi. </w:t>
      </w:r>
      <w:r w:rsidRPr="00294917">
        <w:rPr>
          <w:i/>
          <w:sz w:val="20"/>
          <w:szCs w:val="20"/>
        </w:rPr>
        <w:t>İktisat İşletme ve Finans, 19</w:t>
      </w:r>
      <w:r w:rsidRPr="00294917">
        <w:rPr>
          <w:sz w:val="20"/>
          <w:szCs w:val="20"/>
        </w:rPr>
        <w:t>(216), 76-85.</w:t>
      </w:r>
    </w:p>
    <w:p w14:paraId="2CE3CB67" w14:textId="04E227D5" w:rsidR="00FB254D" w:rsidRPr="00F25759" w:rsidRDefault="00FB254D" w:rsidP="00294917">
      <w:pPr>
        <w:spacing w:before="120" w:after="120" w:line="240" w:lineRule="auto"/>
        <w:ind w:left="567" w:hanging="567"/>
        <w:contextualSpacing/>
        <w:jc w:val="both"/>
        <w:rPr>
          <w:b/>
          <w:bCs/>
          <w:sz w:val="20"/>
          <w:szCs w:val="20"/>
          <w:u w:val="single"/>
        </w:rPr>
      </w:pPr>
      <w:r w:rsidRPr="00F25759">
        <w:rPr>
          <w:b/>
          <w:bCs/>
          <w:sz w:val="20"/>
          <w:szCs w:val="20"/>
          <w:u w:val="single"/>
        </w:rPr>
        <w:lastRenderedPageBreak/>
        <w:t>Üç, Dört ya da Beş Yazarlı Makale Örneği</w:t>
      </w:r>
    </w:p>
    <w:p w14:paraId="39FF0B41" w14:textId="77777777" w:rsidR="00FB254D" w:rsidRPr="00294917" w:rsidRDefault="00FB254D" w:rsidP="00294917">
      <w:pPr>
        <w:spacing w:before="120" w:after="120" w:line="240" w:lineRule="auto"/>
        <w:ind w:left="567" w:hanging="567"/>
        <w:jc w:val="both"/>
        <w:rPr>
          <w:sz w:val="20"/>
          <w:szCs w:val="20"/>
        </w:rPr>
      </w:pPr>
      <w:r w:rsidRPr="00294917">
        <w:rPr>
          <w:sz w:val="20"/>
          <w:szCs w:val="20"/>
        </w:rPr>
        <w:t xml:space="preserve">Ahmad, R. A. R., Othman, A. M. A., &amp; Salleh, M. S. (2015). Assessing the satisfaction level of zakat recipients towards zakat management. </w:t>
      </w:r>
      <w:r w:rsidRPr="00294917">
        <w:rPr>
          <w:i/>
          <w:sz w:val="20"/>
          <w:szCs w:val="20"/>
        </w:rPr>
        <w:t>Procedia Economics and Finance, 31</w:t>
      </w:r>
      <w:r w:rsidRPr="00294917">
        <w:rPr>
          <w:sz w:val="20"/>
          <w:szCs w:val="20"/>
        </w:rPr>
        <w:t>, 140-151.</w:t>
      </w:r>
    </w:p>
    <w:p w14:paraId="085F987B" w14:textId="195EB8FD" w:rsidR="00FB254D" w:rsidRPr="00294917" w:rsidRDefault="00FB254D" w:rsidP="00294917">
      <w:pPr>
        <w:spacing w:before="120" w:after="120" w:line="240" w:lineRule="auto"/>
        <w:ind w:left="567" w:hanging="567"/>
        <w:jc w:val="both"/>
        <w:rPr>
          <w:sz w:val="20"/>
          <w:szCs w:val="20"/>
        </w:rPr>
      </w:pPr>
      <w:r w:rsidRPr="00294917">
        <w:rPr>
          <w:sz w:val="20"/>
          <w:szCs w:val="20"/>
        </w:rPr>
        <w:t xml:space="preserve">Ibrahim, M., Muhd Adnan, N., Aemy, A., Hafizuddin, A., &amp; Nurul, A. (2021). The view of zakat practitioners on micro financing from zakat funds as productive zakat for asnaf entrepreneurs. </w:t>
      </w:r>
      <w:r w:rsidRPr="00294917">
        <w:rPr>
          <w:i/>
          <w:sz w:val="20"/>
          <w:szCs w:val="20"/>
        </w:rPr>
        <w:t>International Journal of Academic Research in Business and  Social Sciences, 11</w:t>
      </w:r>
      <w:r w:rsidRPr="00294917">
        <w:rPr>
          <w:sz w:val="20"/>
          <w:szCs w:val="20"/>
        </w:rPr>
        <w:t>(4), 1083-1097.</w:t>
      </w:r>
    </w:p>
    <w:p w14:paraId="6D455E36" w14:textId="1BF71C98" w:rsidR="00FB254D" w:rsidRPr="00F25759" w:rsidRDefault="00FB254D" w:rsidP="00F25759">
      <w:pPr>
        <w:spacing w:before="120" w:after="120" w:line="240" w:lineRule="auto"/>
        <w:ind w:left="567" w:hanging="567"/>
        <w:contextualSpacing/>
        <w:jc w:val="both"/>
        <w:rPr>
          <w:b/>
          <w:bCs/>
          <w:sz w:val="20"/>
          <w:szCs w:val="20"/>
          <w:u w:val="single"/>
        </w:rPr>
      </w:pPr>
      <w:r w:rsidRPr="00F25759">
        <w:rPr>
          <w:b/>
          <w:bCs/>
          <w:sz w:val="20"/>
          <w:szCs w:val="20"/>
          <w:u w:val="single"/>
        </w:rPr>
        <w:t>Altı ve Daha Fazla Yazarlı Makale Örneği</w:t>
      </w:r>
    </w:p>
    <w:p w14:paraId="783E4156" w14:textId="6C3120AB" w:rsidR="00FB254D" w:rsidRPr="00294917" w:rsidRDefault="00FB254D" w:rsidP="00294917">
      <w:pPr>
        <w:spacing w:before="120" w:after="120" w:line="240" w:lineRule="auto"/>
        <w:ind w:left="567" w:hanging="567"/>
        <w:jc w:val="both"/>
        <w:rPr>
          <w:b/>
          <w:bCs/>
          <w:sz w:val="20"/>
          <w:szCs w:val="20"/>
        </w:rPr>
      </w:pPr>
      <w:r w:rsidRPr="00294917">
        <w:rPr>
          <w:sz w:val="20"/>
          <w:szCs w:val="20"/>
        </w:rPr>
        <w:t xml:space="preserve">Kernis, M. H., Cornell, D. P., Sun, C. R., Berry, A., Harlow, T., &amp; Bach, J. S. (1993) There’s more to self-esteem than whether it is high or low: The importance of stability of self-esteem. </w:t>
      </w:r>
      <w:r w:rsidRPr="00294917">
        <w:rPr>
          <w:i/>
          <w:sz w:val="20"/>
          <w:szCs w:val="20"/>
        </w:rPr>
        <w:t>Journal of Personality and Social Psychology, 65</w:t>
      </w:r>
      <w:r w:rsidRPr="00294917">
        <w:rPr>
          <w:sz w:val="20"/>
          <w:szCs w:val="20"/>
        </w:rPr>
        <w:t>, 1190-1204.</w:t>
      </w:r>
    </w:p>
    <w:p w14:paraId="075D865E" w14:textId="1C879B54" w:rsidR="00FB254D" w:rsidRPr="00F25759" w:rsidRDefault="00FB254D" w:rsidP="00294917">
      <w:pPr>
        <w:spacing w:before="120" w:after="120" w:line="240" w:lineRule="auto"/>
        <w:ind w:left="567" w:hanging="567"/>
        <w:contextualSpacing/>
        <w:jc w:val="both"/>
        <w:rPr>
          <w:b/>
          <w:bCs/>
          <w:sz w:val="20"/>
          <w:szCs w:val="20"/>
          <w:u w:val="single"/>
        </w:rPr>
      </w:pPr>
      <w:r w:rsidRPr="00F25759">
        <w:rPr>
          <w:b/>
          <w:bCs/>
          <w:sz w:val="20"/>
          <w:szCs w:val="20"/>
          <w:u w:val="single"/>
        </w:rPr>
        <w:t>Yedi ve Yediden Fazla Yazarı Olan Makale Örneği</w:t>
      </w:r>
    </w:p>
    <w:p w14:paraId="1E6961A1" w14:textId="77777777" w:rsidR="00FB254D" w:rsidRPr="00294917" w:rsidRDefault="00FB254D" w:rsidP="00294917">
      <w:pPr>
        <w:spacing w:before="120" w:after="120" w:line="240" w:lineRule="auto"/>
        <w:ind w:left="567" w:hanging="567"/>
        <w:jc w:val="both"/>
        <w:rPr>
          <w:sz w:val="20"/>
          <w:szCs w:val="20"/>
        </w:rPr>
      </w:pPr>
      <w:r w:rsidRPr="00294917">
        <w:rPr>
          <w:sz w:val="20"/>
          <w:szCs w:val="20"/>
        </w:rPr>
        <w:t xml:space="preserve">Yalçın, N., Bilican, S., Kezer, F., Yalçın, Ö., Arık, R. S., Türkmen, M., .... Asan, A. (2014). Fen ve teknoloji eğitiminde kavram karmaşaları. </w:t>
      </w:r>
      <w:r w:rsidRPr="00294917">
        <w:rPr>
          <w:i/>
          <w:sz w:val="20"/>
          <w:szCs w:val="20"/>
        </w:rPr>
        <w:t>Kastamonu Eğitim Dergisi, 17</w:t>
      </w:r>
      <w:r w:rsidRPr="00294917">
        <w:rPr>
          <w:sz w:val="20"/>
          <w:szCs w:val="20"/>
        </w:rPr>
        <w:t>(1), 87-102.</w:t>
      </w:r>
    </w:p>
    <w:p w14:paraId="4BD32053" w14:textId="77777777" w:rsidR="00FB254D" w:rsidRPr="00294917" w:rsidRDefault="00FB254D" w:rsidP="00294917">
      <w:pPr>
        <w:spacing w:before="120" w:after="120" w:line="240" w:lineRule="auto"/>
        <w:ind w:left="567" w:hanging="567"/>
        <w:jc w:val="both"/>
        <w:rPr>
          <w:sz w:val="20"/>
          <w:szCs w:val="20"/>
        </w:rPr>
      </w:pPr>
      <w:r w:rsidRPr="00294917">
        <w:rPr>
          <w:sz w:val="20"/>
          <w:szCs w:val="20"/>
        </w:rPr>
        <w:t xml:space="preserve">Gilbert, D. G., McClarnon, J. F., Rabinovich, N. E., Sugai, C., Plath, L. C., Asgaard, G., … Botros, N. (2004). Effects of quitting smoking on EEG activation and attention last for more than 31 days and are more severe with stress, dependence, DRD2 A 1 allele, and depressive traits. </w:t>
      </w:r>
      <w:r w:rsidRPr="00294917">
        <w:rPr>
          <w:i/>
          <w:sz w:val="20"/>
          <w:szCs w:val="20"/>
        </w:rPr>
        <w:t>Nicotine and Tobacco Research, 6</w:t>
      </w:r>
      <w:r w:rsidRPr="00294917">
        <w:rPr>
          <w:sz w:val="20"/>
          <w:szCs w:val="20"/>
        </w:rPr>
        <w:t>(11), 249-267.</w:t>
      </w:r>
    </w:p>
    <w:p w14:paraId="019C1DCC" w14:textId="0F9C323D" w:rsidR="007A1287" w:rsidRPr="00F25759" w:rsidRDefault="007A1287" w:rsidP="00294917">
      <w:pPr>
        <w:spacing w:before="120" w:after="120" w:line="240" w:lineRule="auto"/>
        <w:ind w:left="567" w:hanging="567"/>
        <w:contextualSpacing/>
        <w:jc w:val="both"/>
        <w:rPr>
          <w:b/>
          <w:bCs/>
          <w:sz w:val="20"/>
          <w:szCs w:val="20"/>
          <w:u w:val="single"/>
        </w:rPr>
      </w:pPr>
      <w:r w:rsidRPr="00F25759">
        <w:rPr>
          <w:b/>
          <w:bCs/>
          <w:sz w:val="20"/>
          <w:szCs w:val="20"/>
          <w:u w:val="single"/>
        </w:rPr>
        <w:t>Doi (Digital Object Identifier)' li Makale Örneği</w:t>
      </w:r>
    </w:p>
    <w:p w14:paraId="1A8412B5" w14:textId="77777777" w:rsidR="00951C4C" w:rsidRPr="00294917" w:rsidRDefault="007A1287" w:rsidP="00F25759">
      <w:pPr>
        <w:spacing w:before="120" w:after="120" w:line="240" w:lineRule="auto"/>
        <w:ind w:left="567" w:hanging="567"/>
        <w:jc w:val="both"/>
        <w:rPr>
          <w:rStyle w:val="Kpr"/>
          <w:sz w:val="20"/>
          <w:szCs w:val="20"/>
        </w:rPr>
      </w:pPr>
      <w:r w:rsidRPr="00294917">
        <w:rPr>
          <w:sz w:val="20"/>
          <w:szCs w:val="20"/>
        </w:rPr>
        <w:t xml:space="preserve">Podsakoff, N. P., Whiting, S. W., Podsakoff, P. M., &amp; Mishra, P. (2011). Effects of organizational citizenship behaviors on selection decisions in employment interviews. </w:t>
      </w:r>
      <w:r w:rsidRPr="00294917">
        <w:rPr>
          <w:i/>
          <w:sz w:val="20"/>
          <w:szCs w:val="20"/>
        </w:rPr>
        <w:t>Journal of Applied Psychology, 96</w:t>
      </w:r>
      <w:r w:rsidRPr="00294917">
        <w:rPr>
          <w:sz w:val="20"/>
          <w:szCs w:val="20"/>
        </w:rPr>
        <w:t xml:space="preserve">, 310-326. </w:t>
      </w:r>
      <w:hyperlink r:id="rId9" w:history="1">
        <w:r w:rsidRPr="00294917">
          <w:rPr>
            <w:rStyle w:val="Kpr"/>
            <w:sz w:val="20"/>
            <w:szCs w:val="20"/>
          </w:rPr>
          <w:t>http://dx.doi.org/10.1037/a0020948</w:t>
        </w:r>
      </w:hyperlink>
    </w:p>
    <w:p w14:paraId="4C5194E6" w14:textId="6F5F265B" w:rsidR="00C437E5" w:rsidRPr="00F25759" w:rsidRDefault="00C437E5" w:rsidP="002258B0">
      <w:pPr>
        <w:spacing w:before="120" w:after="120" w:line="240" w:lineRule="auto"/>
        <w:ind w:left="567" w:hanging="567"/>
        <w:contextualSpacing/>
        <w:jc w:val="both"/>
        <w:rPr>
          <w:b/>
          <w:bCs/>
          <w:sz w:val="20"/>
          <w:szCs w:val="20"/>
          <w:u w:val="single"/>
        </w:rPr>
      </w:pPr>
      <w:r w:rsidRPr="00F25759">
        <w:rPr>
          <w:b/>
          <w:bCs/>
          <w:sz w:val="20"/>
          <w:szCs w:val="20"/>
          <w:u w:val="single"/>
        </w:rPr>
        <w:t>Gazete Makaleleri</w:t>
      </w:r>
      <w:r w:rsidR="002258B0">
        <w:rPr>
          <w:b/>
          <w:bCs/>
          <w:sz w:val="20"/>
          <w:szCs w:val="20"/>
          <w:u w:val="single"/>
        </w:rPr>
        <w:t xml:space="preserve"> </w:t>
      </w:r>
      <w:r w:rsidR="002258B0" w:rsidRPr="00F25759">
        <w:rPr>
          <w:b/>
          <w:bCs/>
          <w:sz w:val="20"/>
          <w:szCs w:val="20"/>
          <w:u w:val="single"/>
        </w:rPr>
        <w:t>Örneği</w:t>
      </w:r>
    </w:p>
    <w:p w14:paraId="12F43D41" w14:textId="03C20254" w:rsidR="00C437E5" w:rsidRPr="00B36045" w:rsidRDefault="00C437E5" w:rsidP="00B36045">
      <w:pPr>
        <w:pStyle w:val="NormalWeb"/>
        <w:spacing w:before="120" w:beforeAutospacing="0" w:after="120" w:afterAutospacing="0"/>
        <w:ind w:left="567" w:hanging="567"/>
        <w:jc w:val="both"/>
        <w:rPr>
          <w:sz w:val="20"/>
          <w:szCs w:val="20"/>
        </w:rPr>
      </w:pPr>
      <w:r w:rsidRPr="00294917">
        <w:rPr>
          <w:sz w:val="20"/>
          <w:szCs w:val="20"/>
        </w:rPr>
        <w:t xml:space="preserve">Yılmaz, Ş. (2023, Kasım 13). ZBEÜ Çaycuma MYO Açık Deniz Teknolojileri bilgisayar laboratuvarı açıldı. </w:t>
      </w:r>
      <w:r w:rsidRPr="00294917">
        <w:rPr>
          <w:i/>
          <w:sz w:val="20"/>
          <w:szCs w:val="20"/>
        </w:rPr>
        <w:t>Sabah.</w:t>
      </w:r>
      <w:r w:rsidR="00B36045">
        <w:rPr>
          <w:iCs/>
          <w:sz w:val="20"/>
          <w:szCs w:val="20"/>
        </w:rPr>
        <w:t xml:space="preserve"> </w:t>
      </w:r>
      <w:hyperlink r:id="rId10" w:history="1">
        <w:r w:rsidR="00B36045" w:rsidRPr="00850367">
          <w:rPr>
            <w:rStyle w:val="Kpr"/>
            <w:iCs/>
            <w:sz w:val="20"/>
            <w:szCs w:val="20"/>
          </w:rPr>
          <w:t>https://www.sabah.com.tr/zonguldak/2023/11/13/zbeu-caycuma-myo-acik-deniz-teknolojileri-bilgisayar-laboratuvari-acildi</w:t>
        </w:r>
      </w:hyperlink>
      <w:r w:rsidR="00B36045">
        <w:rPr>
          <w:iCs/>
          <w:sz w:val="20"/>
          <w:szCs w:val="20"/>
        </w:rPr>
        <w:t xml:space="preserve"> </w:t>
      </w:r>
      <w:r w:rsidR="00B36045" w:rsidRPr="00294917">
        <w:rPr>
          <w:sz w:val="20"/>
          <w:szCs w:val="20"/>
        </w:rPr>
        <w:t>sayfasından erişilmiştir.</w:t>
      </w:r>
      <w:r w:rsidR="00B36045">
        <w:rPr>
          <w:sz w:val="20"/>
          <w:szCs w:val="20"/>
        </w:rPr>
        <w:t xml:space="preserve"> Erişim Tarihi: 17.01.2024</w:t>
      </w:r>
    </w:p>
    <w:p w14:paraId="7FE95212" w14:textId="1311091B" w:rsidR="00C437E5" w:rsidRPr="00294917" w:rsidRDefault="00C437E5" w:rsidP="00C760EA">
      <w:pPr>
        <w:pStyle w:val="ListeParagraf"/>
        <w:spacing w:before="120" w:beforeAutospacing="0" w:after="120" w:afterAutospacing="0"/>
        <w:ind w:left="567" w:hanging="567"/>
        <w:jc w:val="both"/>
        <w:rPr>
          <w:sz w:val="20"/>
          <w:szCs w:val="20"/>
        </w:rPr>
      </w:pPr>
      <w:r w:rsidRPr="00294917">
        <w:rPr>
          <w:sz w:val="20"/>
          <w:szCs w:val="20"/>
        </w:rPr>
        <w:t xml:space="preserve">Schwartz, J. (1993, September 30). Obesity affects economic, social status. </w:t>
      </w:r>
      <w:r w:rsidRPr="00294917">
        <w:rPr>
          <w:i/>
          <w:sz w:val="20"/>
          <w:szCs w:val="20"/>
        </w:rPr>
        <w:t>The Washington Post</w:t>
      </w:r>
      <w:r w:rsidR="00C760EA">
        <w:rPr>
          <w:sz w:val="20"/>
          <w:szCs w:val="20"/>
        </w:rPr>
        <w:t xml:space="preserve">. </w:t>
      </w:r>
      <w:r w:rsidR="00C760EA" w:rsidRPr="00294917">
        <w:rPr>
          <w:sz w:val="20"/>
          <w:szCs w:val="20"/>
        </w:rPr>
        <w:t xml:space="preserve">Retrieved from </w:t>
      </w:r>
      <w:hyperlink r:id="rId11" w:history="1">
        <w:r w:rsidR="00C760EA" w:rsidRPr="00850367">
          <w:rPr>
            <w:rStyle w:val="Kpr"/>
            <w:sz w:val="20"/>
            <w:szCs w:val="20"/>
          </w:rPr>
          <w:t>https://www.washingtonpost.com/archive/politics/1993/09/30/obesity-affects-economic-social-status/87aff38c-a24d-4d5f-99e5-e0d7f73ff9d9/</w:t>
        </w:r>
      </w:hyperlink>
      <w:r w:rsidR="00C760EA">
        <w:rPr>
          <w:sz w:val="20"/>
          <w:szCs w:val="20"/>
        </w:rPr>
        <w:t xml:space="preserve">. </w:t>
      </w:r>
      <w:r w:rsidR="00C760EA" w:rsidRPr="00FC3DFF">
        <w:rPr>
          <w:rStyle w:val="Kpr"/>
          <w:color w:val="000000" w:themeColor="text1"/>
          <w:sz w:val="20"/>
          <w:szCs w:val="20"/>
          <w:u w:val="none"/>
        </w:rPr>
        <w:t>Accessed 3</w:t>
      </w:r>
      <w:r w:rsidR="00C760EA">
        <w:rPr>
          <w:rStyle w:val="Kpr"/>
          <w:color w:val="000000" w:themeColor="text1"/>
          <w:sz w:val="20"/>
          <w:szCs w:val="20"/>
          <w:u w:val="none"/>
        </w:rPr>
        <w:t>1.07.2018.</w:t>
      </w:r>
    </w:p>
    <w:p w14:paraId="0C61C5F3" w14:textId="2AF7320D" w:rsidR="00133300" w:rsidRPr="00F25759" w:rsidRDefault="00133300" w:rsidP="00294917">
      <w:pPr>
        <w:spacing w:before="120" w:after="120" w:line="240" w:lineRule="auto"/>
        <w:ind w:left="567" w:hanging="567"/>
        <w:jc w:val="both"/>
        <w:rPr>
          <w:b/>
          <w:bCs/>
          <w:sz w:val="20"/>
          <w:szCs w:val="20"/>
          <w:u w:val="single"/>
        </w:rPr>
      </w:pPr>
      <w:r w:rsidRPr="00F25759">
        <w:rPr>
          <w:b/>
          <w:sz w:val="20"/>
          <w:szCs w:val="20"/>
          <w:u w:val="single"/>
        </w:rPr>
        <w:t xml:space="preserve">Yayımlanmamış </w:t>
      </w:r>
      <w:r w:rsidR="00951C4C" w:rsidRPr="00F25759">
        <w:rPr>
          <w:b/>
          <w:sz w:val="20"/>
          <w:szCs w:val="20"/>
          <w:u w:val="single"/>
        </w:rPr>
        <w:t xml:space="preserve">Yüksek Lisans </w:t>
      </w:r>
      <w:r w:rsidRPr="00F25759">
        <w:rPr>
          <w:b/>
          <w:sz w:val="20"/>
          <w:szCs w:val="20"/>
          <w:u w:val="single"/>
        </w:rPr>
        <w:t xml:space="preserve">ve </w:t>
      </w:r>
      <w:r w:rsidR="00951C4C" w:rsidRPr="00F25759">
        <w:rPr>
          <w:b/>
          <w:sz w:val="20"/>
          <w:szCs w:val="20"/>
          <w:u w:val="single"/>
        </w:rPr>
        <w:t>Doktora Tezi Örneği</w:t>
      </w:r>
    </w:p>
    <w:p w14:paraId="1DF3A2D8" w14:textId="77777777" w:rsidR="00133300" w:rsidRPr="00294917" w:rsidRDefault="00133300" w:rsidP="00294917">
      <w:pPr>
        <w:spacing w:before="120" w:after="120" w:line="240" w:lineRule="auto"/>
        <w:ind w:left="567" w:hanging="567"/>
        <w:jc w:val="both"/>
        <w:rPr>
          <w:sz w:val="20"/>
          <w:szCs w:val="20"/>
        </w:rPr>
      </w:pPr>
      <w:r w:rsidRPr="00294917">
        <w:rPr>
          <w:sz w:val="20"/>
          <w:szCs w:val="20"/>
        </w:rPr>
        <w:t xml:space="preserve">Bahtiyar, B. (2017). </w:t>
      </w:r>
      <w:r w:rsidRPr="00294917">
        <w:rPr>
          <w:i/>
          <w:iCs/>
          <w:sz w:val="20"/>
          <w:szCs w:val="20"/>
        </w:rPr>
        <w:t xml:space="preserve">Sosyal sermaye faktörünün ekonomik büyüme üzerindeki etkisinin karşılaştırmalı analizi </w:t>
      </w:r>
      <w:r w:rsidRPr="00294917">
        <w:rPr>
          <w:sz w:val="20"/>
          <w:szCs w:val="20"/>
        </w:rPr>
        <w:t>(Yayımlanmamış Doktora Tezi). Zonguldak Bülent Ecevit Üniversitesi Sosyal Bilimler Enstitüsü, Zonguldak.</w:t>
      </w:r>
    </w:p>
    <w:p w14:paraId="26BAE85A" w14:textId="77777777" w:rsidR="00133300" w:rsidRPr="00294917" w:rsidRDefault="00133300" w:rsidP="00F97492">
      <w:pPr>
        <w:spacing w:before="120" w:after="120" w:line="240" w:lineRule="auto"/>
        <w:ind w:left="567" w:hanging="567"/>
        <w:jc w:val="both"/>
        <w:rPr>
          <w:sz w:val="20"/>
          <w:szCs w:val="20"/>
        </w:rPr>
      </w:pPr>
      <w:r w:rsidRPr="00294917">
        <w:rPr>
          <w:sz w:val="20"/>
          <w:szCs w:val="20"/>
        </w:rPr>
        <w:t xml:space="preserve">Omar, K. H. (2015). </w:t>
      </w:r>
      <w:r w:rsidRPr="00294917">
        <w:rPr>
          <w:i/>
          <w:iCs/>
          <w:sz w:val="20"/>
          <w:szCs w:val="20"/>
        </w:rPr>
        <w:t>The public value of Gov 2.0: The case of Victorian Local Government</w:t>
      </w:r>
      <w:r w:rsidRPr="00294917">
        <w:rPr>
          <w:sz w:val="20"/>
          <w:szCs w:val="20"/>
        </w:rPr>
        <w:t xml:space="preserve"> (Unpublished Doctoral Thesis). Swinburne University of Technology, Australia.</w:t>
      </w:r>
    </w:p>
    <w:p w14:paraId="6567BBFE" w14:textId="3113CFD1" w:rsidR="003E30E6" w:rsidRPr="00F97492" w:rsidRDefault="003E30E6" w:rsidP="00F97492">
      <w:pPr>
        <w:spacing w:before="120" w:after="120" w:line="240" w:lineRule="auto"/>
        <w:ind w:left="567" w:hanging="567"/>
        <w:jc w:val="both"/>
        <w:rPr>
          <w:b/>
          <w:bCs/>
          <w:sz w:val="20"/>
          <w:szCs w:val="20"/>
          <w:u w:val="single"/>
        </w:rPr>
      </w:pPr>
      <w:r w:rsidRPr="00F25759">
        <w:rPr>
          <w:b/>
          <w:sz w:val="20"/>
          <w:szCs w:val="20"/>
          <w:u w:val="single"/>
        </w:rPr>
        <w:t>Elektronik Ortamdan Alınmış</w:t>
      </w:r>
      <w:r w:rsidR="00F97492">
        <w:rPr>
          <w:b/>
          <w:sz w:val="20"/>
          <w:szCs w:val="20"/>
          <w:u w:val="single"/>
        </w:rPr>
        <w:t xml:space="preserve"> </w:t>
      </w:r>
      <w:r w:rsidRPr="00F25759">
        <w:rPr>
          <w:b/>
          <w:sz w:val="20"/>
          <w:szCs w:val="20"/>
          <w:u w:val="single"/>
        </w:rPr>
        <w:t xml:space="preserve">Yüksek Lisans ve Doktora </w:t>
      </w:r>
      <w:r w:rsidR="00F97492" w:rsidRPr="00F25759">
        <w:rPr>
          <w:b/>
          <w:sz w:val="20"/>
          <w:szCs w:val="20"/>
          <w:u w:val="single"/>
        </w:rPr>
        <w:t>Tezi Örneği</w:t>
      </w:r>
    </w:p>
    <w:p w14:paraId="4459D8DF" w14:textId="5C6E7248" w:rsidR="003E30E6" w:rsidRPr="00294917" w:rsidRDefault="003E30E6" w:rsidP="00FB4F67">
      <w:pPr>
        <w:spacing w:before="120" w:after="120" w:line="240" w:lineRule="auto"/>
        <w:ind w:left="567" w:hanging="567"/>
        <w:jc w:val="both"/>
        <w:rPr>
          <w:sz w:val="20"/>
          <w:szCs w:val="20"/>
        </w:rPr>
      </w:pPr>
      <w:r w:rsidRPr="00294917">
        <w:rPr>
          <w:sz w:val="20"/>
          <w:szCs w:val="20"/>
        </w:rPr>
        <w:t>Kartal, H. (2005</w:t>
      </w:r>
      <w:r w:rsidRPr="00294917">
        <w:rPr>
          <w:i/>
          <w:sz w:val="20"/>
          <w:szCs w:val="20"/>
        </w:rPr>
        <w:t xml:space="preserve">). Erken çocukluk programından anne-çocuk eğitim programının altı </w:t>
      </w:r>
      <w:r w:rsidRPr="00294917">
        <w:rPr>
          <w:i/>
          <w:sz w:val="20"/>
          <w:szCs w:val="20"/>
        </w:rPr>
        <w:tab/>
        <w:t>yaş grubundaki çocukların bilişsel gelişimlerin etkisi</w:t>
      </w:r>
      <w:r w:rsidRPr="00294917">
        <w:rPr>
          <w:sz w:val="20"/>
          <w:szCs w:val="20"/>
        </w:rPr>
        <w:t xml:space="preserve"> (Doktora tezi). </w:t>
      </w:r>
      <w:r w:rsidRPr="00294917">
        <w:rPr>
          <w:sz w:val="20"/>
          <w:szCs w:val="20"/>
        </w:rPr>
        <w:tab/>
      </w:r>
      <w:hyperlink r:id="rId12" w:history="1">
        <w:r w:rsidR="00FB4F67" w:rsidRPr="00171C42">
          <w:rPr>
            <w:rStyle w:val="Kpr"/>
            <w:sz w:val="20"/>
            <w:szCs w:val="20"/>
          </w:rPr>
          <w:t>https://tez.yok.gov.tr</w:t>
        </w:r>
      </w:hyperlink>
      <w:r w:rsidR="00FB4F67">
        <w:rPr>
          <w:sz w:val="20"/>
          <w:szCs w:val="20"/>
        </w:rPr>
        <w:t xml:space="preserve"> </w:t>
      </w:r>
      <w:r w:rsidRPr="00294917">
        <w:rPr>
          <w:sz w:val="20"/>
          <w:szCs w:val="20"/>
        </w:rPr>
        <w:t>sayfasından erişilmiştir.</w:t>
      </w:r>
      <w:r w:rsidR="00C25935">
        <w:rPr>
          <w:sz w:val="20"/>
          <w:szCs w:val="20"/>
        </w:rPr>
        <w:t xml:space="preserve"> Erişim Tarihi: 17.01.2024</w:t>
      </w:r>
    </w:p>
    <w:p w14:paraId="7E817B19" w14:textId="39794A73" w:rsidR="003E30E6" w:rsidRPr="00294917" w:rsidRDefault="003E30E6" w:rsidP="00F97492">
      <w:pPr>
        <w:spacing w:before="120" w:after="120" w:line="240" w:lineRule="auto"/>
        <w:ind w:left="567" w:hanging="567"/>
        <w:jc w:val="both"/>
        <w:rPr>
          <w:sz w:val="20"/>
          <w:szCs w:val="20"/>
        </w:rPr>
      </w:pPr>
      <w:r w:rsidRPr="00294917">
        <w:rPr>
          <w:sz w:val="20"/>
          <w:szCs w:val="20"/>
        </w:rPr>
        <w:t xml:space="preserve">Tunçel, M. (2013). </w:t>
      </w:r>
      <w:r w:rsidRPr="00294917">
        <w:rPr>
          <w:i/>
          <w:sz w:val="20"/>
          <w:szCs w:val="20"/>
        </w:rPr>
        <w:t xml:space="preserve">Çocukluğun oyunlar ile analizi: Türkiye' de önceki nesillerde </w:t>
      </w:r>
      <w:r w:rsidRPr="00294917">
        <w:rPr>
          <w:i/>
          <w:sz w:val="20"/>
          <w:szCs w:val="20"/>
        </w:rPr>
        <w:tab/>
        <w:t xml:space="preserve">büyüyen çocukların oynadığı oyunlar ile 21. Yüzyılda büyüyen çocukların oynadığı </w:t>
      </w:r>
      <w:r w:rsidRPr="00294917">
        <w:rPr>
          <w:i/>
          <w:sz w:val="20"/>
          <w:szCs w:val="20"/>
        </w:rPr>
        <w:tab/>
        <w:t>oyunları karşılaştıran etnolojik araştırma</w:t>
      </w:r>
      <w:r w:rsidRPr="00294917">
        <w:rPr>
          <w:sz w:val="20"/>
          <w:szCs w:val="20"/>
        </w:rPr>
        <w:t xml:space="preserve"> (Yüksek lisans tezi). </w:t>
      </w:r>
      <w:hyperlink r:id="rId13" w:history="1">
        <w:r w:rsidRPr="00294917">
          <w:rPr>
            <w:rStyle w:val="Kpr"/>
            <w:sz w:val="20"/>
            <w:szCs w:val="20"/>
          </w:rPr>
          <w:t>https://tez.yok.gov.tr</w:t>
        </w:r>
      </w:hyperlink>
      <w:r w:rsidRPr="00294917">
        <w:rPr>
          <w:sz w:val="20"/>
          <w:szCs w:val="20"/>
        </w:rPr>
        <w:t xml:space="preserve"> </w:t>
      </w:r>
      <w:r w:rsidRPr="00294917">
        <w:rPr>
          <w:sz w:val="20"/>
          <w:szCs w:val="20"/>
        </w:rPr>
        <w:tab/>
        <w:t>sayfasından erişilmiştir.</w:t>
      </w:r>
      <w:r w:rsidR="003500E9" w:rsidRPr="003500E9">
        <w:rPr>
          <w:sz w:val="20"/>
          <w:szCs w:val="20"/>
        </w:rPr>
        <w:t xml:space="preserve"> </w:t>
      </w:r>
      <w:r w:rsidR="003500E9">
        <w:rPr>
          <w:sz w:val="20"/>
          <w:szCs w:val="20"/>
        </w:rPr>
        <w:t>Erişim Tarihi: 17.01.2024</w:t>
      </w:r>
    </w:p>
    <w:p w14:paraId="608A1F1F" w14:textId="18BEAE3F" w:rsidR="005E25F8" w:rsidRPr="00294917" w:rsidRDefault="003E30E6" w:rsidP="00C25935">
      <w:pPr>
        <w:spacing w:before="120" w:after="120" w:line="240" w:lineRule="auto"/>
        <w:ind w:left="567" w:hanging="567"/>
        <w:jc w:val="both"/>
        <w:rPr>
          <w:sz w:val="20"/>
          <w:szCs w:val="20"/>
        </w:rPr>
      </w:pPr>
      <w:r w:rsidRPr="00294917">
        <w:rPr>
          <w:sz w:val="20"/>
          <w:szCs w:val="20"/>
        </w:rPr>
        <w:t xml:space="preserve">McNiel, D. S. (2006). </w:t>
      </w:r>
      <w:r w:rsidRPr="00294917">
        <w:rPr>
          <w:i/>
          <w:sz w:val="20"/>
          <w:szCs w:val="20"/>
        </w:rPr>
        <w:t xml:space="preserve">Meaning through narrative: A personal narrative discussing </w:t>
      </w:r>
      <w:r w:rsidRPr="00294917">
        <w:rPr>
          <w:i/>
          <w:sz w:val="20"/>
          <w:szCs w:val="20"/>
        </w:rPr>
        <w:tab/>
        <w:t>growing up with an alcoholic mother</w:t>
      </w:r>
      <w:r w:rsidRPr="00294917">
        <w:rPr>
          <w:sz w:val="20"/>
          <w:szCs w:val="20"/>
        </w:rPr>
        <w:t xml:space="preserve"> (Master's thesis). Retrieved from </w:t>
      </w:r>
      <w:r w:rsidRPr="00294917">
        <w:rPr>
          <w:sz w:val="20"/>
          <w:szCs w:val="20"/>
        </w:rPr>
        <w:tab/>
      </w:r>
      <w:hyperlink r:id="rId14" w:history="1">
        <w:r w:rsidRPr="00294917">
          <w:rPr>
            <w:rStyle w:val="Kpr"/>
            <w:sz w:val="20"/>
            <w:szCs w:val="20"/>
          </w:rPr>
          <w:t>http://www.ohiolink.edu/etd/</w:t>
        </w:r>
      </w:hyperlink>
      <w:r w:rsidR="00C25935">
        <w:rPr>
          <w:sz w:val="20"/>
          <w:szCs w:val="20"/>
        </w:rPr>
        <w:t xml:space="preserve">. </w:t>
      </w:r>
      <w:r w:rsidR="00C25935" w:rsidRPr="00FC3DFF">
        <w:rPr>
          <w:rStyle w:val="Kpr"/>
          <w:color w:val="000000" w:themeColor="text1"/>
          <w:sz w:val="20"/>
          <w:szCs w:val="20"/>
          <w:u w:val="none"/>
        </w:rPr>
        <w:t>Accessed 3</w:t>
      </w:r>
      <w:r w:rsidR="00C25935">
        <w:rPr>
          <w:rStyle w:val="Kpr"/>
          <w:color w:val="000000" w:themeColor="text1"/>
          <w:sz w:val="20"/>
          <w:szCs w:val="20"/>
          <w:u w:val="none"/>
        </w:rPr>
        <w:t>1.07.2018.</w:t>
      </w:r>
    </w:p>
    <w:p w14:paraId="6B707ACB" w14:textId="77777777" w:rsidR="00133300" w:rsidRPr="00F25759" w:rsidRDefault="00133300" w:rsidP="00294917">
      <w:pPr>
        <w:spacing w:before="120" w:after="120" w:line="240" w:lineRule="auto"/>
        <w:ind w:left="567" w:hanging="567"/>
        <w:jc w:val="both"/>
        <w:rPr>
          <w:b/>
          <w:bCs/>
          <w:sz w:val="20"/>
          <w:szCs w:val="20"/>
          <w:u w:val="single"/>
        </w:rPr>
      </w:pPr>
      <w:r w:rsidRPr="00F25759">
        <w:rPr>
          <w:b/>
          <w:sz w:val="20"/>
          <w:szCs w:val="20"/>
          <w:u w:val="single"/>
        </w:rPr>
        <w:t>Ulusal/Uluslararası Sempozyum ve Kongrelerde Sunulmuş Bildiriler</w:t>
      </w:r>
    </w:p>
    <w:p w14:paraId="55239D21" w14:textId="77777777" w:rsidR="00133300" w:rsidRPr="00294917" w:rsidRDefault="00133300" w:rsidP="00294917">
      <w:pPr>
        <w:spacing w:before="120" w:after="120" w:line="240" w:lineRule="auto"/>
        <w:ind w:left="567" w:hanging="567"/>
        <w:jc w:val="both"/>
        <w:rPr>
          <w:sz w:val="20"/>
          <w:szCs w:val="20"/>
        </w:rPr>
      </w:pPr>
      <w:r w:rsidRPr="00294917">
        <w:rPr>
          <w:sz w:val="20"/>
          <w:szCs w:val="20"/>
        </w:rPr>
        <w:t xml:space="preserve">Meri, T. (2023, Ekim). </w:t>
      </w:r>
      <w:r w:rsidRPr="00294917">
        <w:rPr>
          <w:i/>
          <w:iCs/>
          <w:sz w:val="20"/>
          <w:szCs w:val="20"/>
        </w:rPr>
        <w:t xml:space="preserve">Türkiye Cumhuriyeti’nin kurucu vatandaşlık ilkesinde Jean-Jacques Rousseau’nun etkisi: Homo republicus. </w:t>
      </w:r>
      <w:r w:rsidRPr="00294917">
        <w:rPr>
          <w:sz w:val="20"/>
          <w:szCs w:val="20"/>
        </w:rPr>
        <w:t xml:space="preserve">23. Uluslararası Kamu Yönetimi Forumu’nda sunulmuş bildiri, Kırıkkale Üniversitesi, Kırıkkale. </w:t>
      </w:r>
    </w:p>
    <w:p w14:paraId="524FDDAB" w14:textId="77777777" w:rsidR="00133300" w:rsidRPr="00294917" w:rsidRDefault="00133300" w:rsidP="00294917">
      <w:pPr>
        <w:spacing w:before="120" w:after="120" w:line="240" w:lineRule="auto"/>
        <w:ind w:left="567" w:hanging="567"/>
        <w:jc w:val="both"/>
        <w:rPr>
          <w:sz w:val="20"/>
          <w:szCs w:val="20"/>
        </w:rPr>
      </w:pPr>
      <w:r w:rsidRPr="00294917">
        <w:rPr>
          <w:sz w:val="20"/>
          <w:szCs w:val="20"/>
        </w:rPr>
        <w:t xml:space="preserve">Leclerc, C. M., &amp; Hess, T. M. (2005, August). </w:t>
      </w:r>
      <w:r w:rsidRPr="00294917">
        <w:rPr>
          <w:i/>
          <w:iCs/>
          <w:sz w:val="20"/>
          <w:szCs w:val="20"/>
        </w:rPr>
        <w:t>Age differences in processing of affectively primed information</w:t>
      </w:r>
      <w:r w:rsidRPr="00294917">
        <w:rPr>
          <w:sz w:val="20"/>
          <w:szCs w:val="20"/>
        </w:rPr>
        <w:t xml:space="preserve">. Paper presented at the 113th Annual Convention of the American Psychological Association, Washington DC. </w:t>
      </w:r>
    </w:p>
    <w:p w14:paraId="5CF7CB6D" w14:textId="6CBDF738" w:rsidR="00133300" w:rsidRPr="00F25759" w:rsidRDefault="00133300" w:rsidP="002258B0">
      <w:pPr>
        <w:spacing w:before="120" w:after="120" w:line="240" w:lineRule="auto"/>
        <w:ind w:left="567" w:hanging="567"/>
        <w:contextualSpacing/>
        <w:jc w:val="both"/>
        <w:rPr>
          <w:b/>
          <w:bCs/>
          <w:sz w:val="20"/>
          <w:szCs w:val="20"/>
          <w:u w:val="single"/>
        </w:rPr>
      </w:pPr>
      <w:r w:rsidRPr="00F25759">
        <w:rPr>
          <w:b/>
          <w:sz w:val="20"/>
          <w:szCs w:val="20"/>
          <w:u w:val="single"/>
        </w:rPr>
        <w:lastRenderedPageBreak/>
        <w:t xml:space="preserve">Ulusal ve </w:t>
      </w:r>
      <w:r w:rsidR="00951C4C" w:rsidRPr="00F25759">
        <w:rPr>
          <w:b/>
          <w:sz w:val="20"/>
          <w:szCs w:val="20"/>
          <w:u w:val="single"/>
        </w:rPr>
        <w:t xml:space="preserve">Uluslararası Bilimsel Toplantılarda Sunulan </w:t>
      </w:r>
      <w:r w:rsidRPr="00F25759">
        <w:rPr>
          <w:b/>
          <w:sz w:val="20"/>
          <w:szCs w:val="20"/>
          <w:u w:val="single"/>
        </w:rPr>
        <w:t xml:space="preserve">ve </w:t>
      </w:r>
      <w:r w:rsidR="00951C4C" w:rsidRPr="00F25759">
        <w:rPr>
          <w:b/>
          <w:sz w:val="20"/>
          <w:szCs w:val="20"/>
          <w:u w:val="single"/>
        </w:rPr>
        <w:t>Bildiri Kitabında Basılan Bildiriler</w:t>
      </w:r>
      <w:r w:rsidR="002258B0">
        <w:rPr>
          <w:b/>
          <w:sz w:val="20"/>
          <w:szCs w:val="20"/>
          <w:u w:val="single"/>
        </w:rPr>
        <w:t xml:space="preserve"> </w:t>
      </w:r>
      <w:r w:rsidR="002258B0" w:rsidRPr="00F25759">
        <w:rPr>
          <w:b/>
          <w:bCs/>
          <w:sz w:val="20"/>
          <w:szCs w:val="20"/>
          <w:u w:val="single"/>
        </w:rPr>
        <w:t>Örneği</w:t>
      </w:r>
    </w:p>
    <w:p w14:paraId="2943FA6D" w14:textId="77777777" w:rsidR="00133300" w:rsidRPr="00294917" w:rsidRDefault="00133300" w:rsidP="00294917">
      <w:pPr>
        <w:spacing w:before="120" w:after="120" w:line="240" w:lineRule="auto"/>
        <w:ind w:left="567" w:hanging="567"/>
        <w:jc w:val="both"/>
        <w:rPr>
          <w:sz w:val="20"/>
          <w:szCs w:val="20"/>
        </w:rPr>
      </w:pPr>
      <w:r w:rsidRPr="00294917">
        <w:rPr>
          <w:sz w:val="20"/>
          <w:szCs w:val="20"/>
        </w:rPr>
        <w:t xml:space="preserve">Parlak, B. (2014, Eylül). Yerel ve ulusal düzeyde siyasete ve yönetime katılım pratiği: Türkiye üzerine bir alan araştırması. Genç, F. N. (Ed.), </w:t>
      </w:r>
      <w:r w:rsidRPr="00294917">
        <w:rPr>
          <w:i/>
          <w:iCs/>
          <w:sz w:val="20"/>
          <w:szCs w:val="20"/>
        </w:rPr>
        <w:t>12. Kamu Yönetimi Forumu</w:t>
      </w:r>
      <w:r w:rsidRPr="00294917">
        <w:rPr>
          <w:sz w:val="20"/>
          <w:szCs w:val="20"/>
        </w:rPr>
        <w:t xml:space="preserve"> içinde (s. 267-281), Adnan Menderes Üniversitesi, Aydın. </w:t>
      </w:r>
    </w:p>
    <w:p w14:paraId="2FEAFBAB" w14:textId="77777777" w:rsidR="00133300" w:rsidRPr="00294917" w:rsidRDefault="00133300" w:rsidP="00294917">
      <w:pPr>
        <w:spacing w:before="120" w:after="120" w:line="240" w:lineRule="auto"/>
        <w:ind w:left="567" w:hanging="567"/>
        <w:jc w:val="both"/>
        <w:rPr>
          <w:sz w:val="20"/>
          <w:szCs w:val="20"/>
        </w:rPr>
      </w:pPr>
      <w:r w:rsidRPr="00294917">
        <w:rPr>
          <w:sz w:val="20"/>
          <w:szCs w:val="20"/>
        </w:rPr>
        <w:t xml:space="preserve">Tarhan, A. B., Koçak, Y., &amp; Ezici, E. (2014, Eylül). Involatility and fragmentation in Turkish political life and the party system: The case of 2014 local elections. Genç, F. N. (Ed.), </w:t>
      </w:r>
      <w:r w:rsidRPr="00294917">
        <w:rPr>
          <w:i/>
          <w:iCs/>
          <w:sz w:val="20"/>
          <w:szCs w:val="20"/>
        </w:rPr>
        <w:t>12. Kamu Yönetimi Forumu</w:t>
      </w:r>
      <w:r w:rsidRPr="00294917">
        <w:rPr>
          <w:sz w:val="20"/>
          <w:szCs w:val="20"/>
        </w:rPr>
        <w:t xml:space="preserve"> içinde (s. 280- 291), Adnan Menderes Üniversitesi, Aydın. </w:t>
      </w:r>
    </w:p>
    <w:p w14:paraId="64C5A151" w14:textId="77777777" w:rsidR="00133300" w:rsidRPr="00294917" w:rsidRDefault="00133300" w:rsidP="00294917">
      <w:pPr>
        <w:spacing w:before="120" w:after="120" w:line="240" w:lineRule="auto"/>
        <w:ind w:left="567" w:hanging="567"/>
        <w:jc w:val="both"/>
        <w:rPr>
          <w:sz w:val="20"/>
          <w:szCs w:val="20"/>
        </w:rPr>
      </w:pPr>
      <w:r w:rsidRPr="00294917">
        <w:rPr>
          <w:sz w:val="20"/>
          <w:szCs w:val="20"/>
        </w:rPr>
        <w:t xml:space="preserve">Herculano-Houzel, S., Collins, C. E., Wong, P., Kaas, J. H., &amp; Lent, R. (2008, August). The basic nonuniformity of the cerebral cortex. In </w:t>
      </w:r>
      <w:r w:rsidRPr="00294917">
        <w:rPr>
          <w:i/>
          <w:iCs/>
          <w:sz w:val="20"/>
          <w:szCs w:val="20"/>
        </w:rPr>
        <w:t>Proceedings of the National Academy of Sciences of the United States of America</w:t>
      </w:r>
      <w:r w:rsidRPr="00294917">
        <w:rPr>
          <w:sz w:val="20"/>
          <w:szCs w:val="20"/>
        </w:rPr>
        <w:t>,105 (12593-12598), USA.</w:t>
      </w:r>
    </w:p>
    <w:p w14:paraId="3578E66C" w14:textId="77777777" w:rsidR="00DF2A79" w:rsidRPr="00F25759" w:rsidRDefault="00DF2A79" w:rsidP="00294917">
      <w:pPr>
        <w:spacing w:before="120" w:after="120" w:line="240" w:lineRule="auto"/>
        <w:ind w:left="567" w:hanging="567"/>
        <w:jc w:val="both"/>
        <w:rPr>
          <w:b/>
          <w:bCs/>
          <w:sz w:val="20"/>
          <w:szCs w:val="20"/>
          <w:u w:val="single"/>
        </w:rPr>
      </w:pPr>
      <w:r w:rsidRPr="00F25759">
        <w:rPr>
          <w:b/>
          <w:sz w:val="20"/>
          <w:szCs w:val="20"/>
          <w:u w:val="single"/>
        </w:rPr>
        <w:t>Sözlük (TDK)</w:t>
      </w:r>
    </w:p>
    <w:p w14:paraId="7A2C8F21" w14:textId="77777777" w:rsidR="00DF2A79" w:rsidRPr="00294917" w:rsidRDefault="00DF2A79" w:rsidP="00294917">
      <w:pPr>
        <w:spacing w:before="120" w:after="120" w:line="240" w:lineRule="auto"/>
        <w:ind w:left="567" w:hanging="567"/>
        <w:jc w:val="both"/>
        <w:rPr>
          <w:sz w:val="20"/>
          <w:szCs w:val="20"/>
        </w:rPr>
      </w:pPr>
      <w:r w:rsidRPr="00294917">
        <w:rPr>
          <w:sz w:val="20"/>
          <w:szCs w:val="20"/>
        </w:rPr>
        <w:t xml:space="preserve">Türk Dil Kurumu. (2011). </w:t>
      </w:r>
      <w:r w:rsidRPr="00294917">
        <w:rPr>
          <w:i/>
          <w:iCs/>
          <w:sz w:val="20"/>
          <w:szCs w:val="20"/>
        </w:rPr>
        <w:t>Türkçe sözlük</w:t>
      </w:r>
      <w:r w:rsidRPr="00294917">
        <w:rPr>
          <w:sz w:val="20"/>
          <w:szCs w:val="20"/>
        </w:rPr>
        <w:t>. Ankara: TDK</w:t>
      </w:r>
    </w:p>
    <w:p w14:paraId="5C7F266F" w14:textId="469C9835" w:rsidR="009467F4" w:rsidRPr="00F25759" w:rsidRDefault="009467F4" w:rsidP="00294917">
      <w:pPr>
        <w:spacing w:before="120" w:after="120" w:line="240" w:lineRule="auto"/>
        <w:ind w:left="567" w:hanging="567"/>
        <w:contextualSpacing/>
        <w:jc w:val="both"/>
        <w:rPr>
          <w:b/>
          <w:bCs/>
          <w:sz w:val="20"/>
          <w:szCs w:val="20"/>
          <w:u w:val="single"/>
        </w:rPr>
      </w:pPr>
      <w:r w:rsidRPr="00F25759">
        <w:rPr>
          <w:b/>
          <w:bCs/>
          <w:sz w:val="20"/>
          <w:szCs w:val="20"/>
          <w:u w:val="single"/>
        </w:rPr>
        <w:t>Elektronik Sözlük</w:t>
      </w:r>
    </w:p>
    <w:p w14:paraId="14F25E52" w14:textId="4DFE55EA" w:rsidR="009467F4" w:rsidRPr="00294917" w:rsidRDefault="009467F4" w:rsidP="00C25935">
      <w:pPr>
        <w:spacing w:before="120" w:after="120" w:line="240" w:lineRule="auto"/>
        <w:ind w:left="567" w:hanging="567"/>
        <w:jc w:val="both"/>
        <w:rPr>
          <w:sz w:val="20"/>
          <w:szCs w:val="20"/>
        </w:rPr>
      </w:pPr>
      <w:r w:rsidRPr="00294917">
        <w:rPr>
          <w:sz w:val="20"/>
          <w:szCs w:val="20"/>
        </w:rPr>
        <w:t xml:space="preserve">Eğitim. (tarihsiz). </w:t>
      </w:r>
      <w:r w:rsidRPr="00294917">
        <w:rPr>
          <w:i/>
          <w:sz w:val="20"/>
          <w:szCs w:val="20"/>
        </w:rPr>
        <w:t>Türk Dil Kurumu</w:t>
      </w:r>
      <w:r w:rsidRPr="00294917">
        <w:rPr>
          <w:sz w:val="20"/>
          <w:szCs w:val="20"/>
        </w:rPr>
        <w:t xml:space="preserve"> içinde. </w:t>
      </w:r>
      <w:hyperlink r:id="rId15" w:history="1">
        <w:r w:rsidRPr="00294917">
          <w:rPr>
            <w:rStyle w:val="Kpr"/>
            <w:sz w:val="20"/>
            <w:szCs w:val="20"/>
          </w:rPr>
          <w:t>https://sozluk.gov.tr/</w:t>
        </w:r>
      </w:hyperlink>
      <w:r w:rsidRPr="00294917">
        <w:rPr>
          <w:sz w:val="20"/>
          <w:szCs w:val="20"/>
        </w:rPr>
        <w:t xml:space="preserve"> sayfasından erişilmiştir.</w:t>
      </w:r>
      <w:r w:rsidR="00C25935">
        <w:rPr>
          <w:sz w:val="20"/>
          <w:szCs w:val="20"/>
        </w:rPr>
        <w:t xml:space="preserve"> Erişim Tarihi: 17.01.2024</w:t>
      </w:r>
    </w:p>
    <w:p w14:paraId="31193C24" w14:textId="72E65975" w:rsidR="009467F4" w:rsidRPr="00294917" w:rsidRDefault="009467F4" w:rsidP="00C25935">
      <w:pPr>
        <w:spacing w:before="120" w:after="120" w:line="240" w:lineRule="auto"/>
        <w:ind w:left="567" w:hanging="567"/>
        <w:jc w:val="both"/>
        <w:rPr>
          <w:sz w:val="20"/>
          <w:szCs w:val="20"/>
        </w:rPr>
      </w:pPr>
      <w:r w:rsidRPr="00294917">
        <w:rPr>
          <w:sz w:val="20"/>
          <w:szCs w:val="20"/>
        </w:rPr>
        <w:t xml:space="preserve">Zekât. (2013). </w:t>
      </w:r>
      <w:r w:rsidRPr="00294917">
        <w:rPr>
          <w:i/>
          <w:sz w:val="20"/>
          <w:szCs w:val="20"/>
        </w:rPr>
        <w:t>Türkiye Diyanet Vakfı İslam Ansiklopedisi</w:t>
      </w:r>
      <w:r w:rsidRPr="00294917">
        <w:rPr>
          <w:sz w:val="20"/>
          <w:szCs w:val="20"/>
        </w:rPr>
        <w:t xml:space="preserve"> içinde. </w:t>
      </w:r>
      <w:hyperlink r:id="rId16" w:anchor="1" w:history="1">
        <w:r w:rsidRPr="00294917">
          <w:rPr>
            <w:rStyle w:val="Kpr"/>
            <w:sz w:val="20"/>
            <w:szCs w:val="20"/>
          </w:rPr>
          <w:t>https://islamansiklopedisi.org.tr/zekat#1</w:t>
        </w:r>
      </w:hyperlink>
      <w:r w:rsidRPr="00294917">
        <w:rPr>
          <w:sz w:val="20"/>
          <w:szCs w:val="20"/>
        </w:rPr>
        <w:t xml:space="preserve"> sayfasından erişilmiştir.</w:t>
      </w:r>
      <w:r w:rsidR="00C25935">
        <w:rPr>
          <w:sz w:val="20"/>
          <w:szCs w:val="20"/>
        </w:rPr>
        <w:t xml:space="preserve"> Erişim Tarihi: 17.01.2024</w:t>
      </w:r>
    </w:p>
    <w:p w14:paraId="54084656" w14:textId="07C4B51E" w:rsidR="009467F4" w:rsidRPr="00294917" w:rsidRDefault="009467F4" w:rsidP="00294917">
      <w:pPr>
        <w:spacing w:before="120" w:after="120" w:line="240" w:lineRule="auto"/>
        <w:ind w:left="567" w:hanging="567"/>
        <w:jc w:val="both"/>
        <w:rPr>
          <w:sz w:val="20"/>
          <w:szCs w:val="20"/>
        </w:rPr>
      </w:pPr>
      <w:r w:rsidRPr="00294917">
        <w:rPr>
          <w:sz w:val="20"/>
          <w:szCs w:val="20"/>
        </w:rPr>
        <w:t xml:space="preserve">History. (2023). </w:t>
      </w:r>
      <w:r w:rsidRPr="00294917">
        <w:rPr>
          <w:i/>
          <w:sz w:val="20"/>
          <w:szCs w:val="20"/>
        </w:rPr>
        <w:t>In Encyclopoedia Britannica online</w:t>
      </w:r>
      <w:r w:rsidRPr="00294917">
        <w:rPr>
          <w:sz w:val="20"/>
          <w:szCs w:val="20"/>
        </w:rPr>
        <w:t xml:space="preserve">. Retrieved from </w:t>
      </w:r>
      <w:hyperlink r:id="rId17" w:history="1">
        <w:r w:rsidRPr="00294917">
          <w:rPr>
            <w:rStyle w:val="Kpr"/>
            <w:sz w:val="20"/>
            <w:szCs w:val="20"/>
          </w:rPr>
          <w:t>https://www.britannica.com/topic/history</w:t>
        </w:r>
      </w:hyperlink>
      <w:r w:rsidR="00C25935">
        <w:rPr>
          <w:rStyle w:val="Kpr"/>
          <w:sz w:val="20"/>
          <w:szCs w:val="20"/>
        </w:rPr>
        <w:t xml:space="preserve">. </w:t>
      </w:r>
      <w:r w:rsidR="00C25935" w:rsidRPr="00FC3DFF">
        <w:rPr>
          <w:rStyle w:val="Kpr"/>
          <w:color w:val="000000" w:themeColor="text1"/>
          <w:sz w:val="20"/>
          <w:szCs w:val="20"/>
          <w:u w:val="none"/>
        </w:rPr>
        <w:t>Accessed 3</w:t>
      </w:r>
      <w:r w:rsidR="00C25935">
        <w:rPr>
          <w:rStyle w:val="Kpr"/>
          <w:color w:val="000000" w:themeColor="text1"/>
          <w:sz w:val="20"/>
          <w:szCs w:val="20"/>
          <w:u w:val="none"/>
        </w:rPr>
        <w:t>1.07.2018.</w:t>
      </w:r>
      <w:r w:rsidRPr="00294917">
        <w:rPr>
          <w:sz w:val="20"/>
          <w:szCs w:val="20"/>
        </w:rPr>
        <w:t xml:space="preserve"> </w:t>
      </w:r>
    </w:p>
    <w:p w14:paraId="7A280CB2" w14:textId="2F968FF2" w:rsidR="003E30E6" w:rsidRPr="00F25759" w:rsidRDefault="003E30E6" w:rsidP="00294917">
      <w:pPr>
        <w:pStyle w:val="ListeParagraf"/>
        <w:spacing w:before="120" w:beforeAutospacing="0" w:after="120" w:afterAutospacing="0"/>
        <w:ind w:left="567" w:hanging="567"/>
        <w:contextualSpacing/>
        <w:jc w:val="both"/>
        <w:rPr>
          <w:b/>
          <w:bCs/>
          <w:sz w:val="20"/>
          <w:szCs w:val="20"/>
          <w:u w:val="single"/>
        </w:rPr>
      </w:pPr>
      <w:r w:rsidRPr="00F25759">
        <w:rPr>
          <w:b/>
          <w:bCs/>
          <w:sz w:val="20"/>
          <w:szCs w:val="20"/>
          <w:u w:val="single"/>
        </w:rPr>
        <w:t>Raporlar</w:t>
      </w:r>
    </w:p>
    <w:p w14:paraId="4A3C20AB" w14:textId="5A327141" w:rsidR="003E30E6" w:rsidRPr="00294917" w:rsidRDefault="003E30E6" w:rsidP="00C25935">
      <w:pPr>
        <w:spacing w:before="120" w:after="120" w:line="240" w:lineRule="auto"/>
        <w:ind w:left="567" w:hanging="567"/>
        <w:jc w:val="both"/>
        <w:rPr>
          <w:sz w:val="20"/>
          <w:szCs w:val="20"/>
        </w:rPr>
      </w:pPr>
      <w:r w:rsidRPr="00294917">
        <w:rPr>
          <w:color w:val="111111"/>
          <w:sz w:val="20"/>
          <w:szCs w:val="20"/>
          <w:shd w:val="clear" w:color="auto" w:fill="FFFFFF"/>
        </w:rPr>
        <w:t xml:space="preserve">DPT (2004). </w:t>
      </w:r>
      <w:r w:rsidRPr="00294917">
        <w:rPr>
          <w:i/>
          <w:iCs/>
          <w:color w:val="111111"/>
          <w:sz w:val="20"/>
          <w:szCs w:val="20"/>
          <w:shd w:val="clear" w:color="auto" w:fill="FFFFFF"/>
        </w:rPr>
        <w:t>Sekizinci beş yıllık kalkınma planı (2001–2005) 2004 yılı programı destek çalışmaları</w:t>
      </w:r>
      <w:r w:rsidRPr="00294917">
        <w:rPr>
          <w:color w:val="111111"/>
          <w:sz w:val="20"/>
          <w:szCs w:val="20"/>
          <w:shd w:val="clear" w:color="auto" w:fill="FFFFFF"/>
        </w:rPr>
        <w:t xml:space="preserve">. </w:t>
      </w:r>
      <w:r w:rsidRPr="00294917">
        <w:rPr>
          <w:sz w:val="20"/>
          <w:szCs w:val="20"/>
        </w:rPr>
        <w:t xml:space="preserve"> </w:t>
      </w:r>
      <w:hyperlink r:id="rId18" w:history="1">
        <w:r w:rsidRPr="00294917">
          <w:rPr>
            <w:rStyle w:val="Kpr"/>
            <w:color w:val="2739C1"/>
            <w:sz w:val="20"/>
            <w:szCs w:val="20"/>
            <w:shd w:val="clear" w:color="auto" w:fill="FFFFFF"/>
          </w:rPr>
          <w:t>http://ekutup.dpt.gov.tr/program</w:t>
        </w:r>
      </w:hyperlink>
      <w:r w:rsidRPr="00294917">
        <w:rPr>
          <w:rStyle w:val="Kpr"/>
          <w:color w:val="2739C1"/>
          <w:sz w:val="20"/>
          <w:szCs w:val="20"/>
          <w:shd w:val="clear" w:color="auto" w:fill="FFFFFF"/>
        </w:rPr>
        <w:t xml:space="preserve"> </w:t>
      </w:r>
      <w:r w:rsidRPr="00294917">
        <w:rPr>
          <w:sz w:val="20"/>
          <w:szCs w:val="20"/>
        </w:rPr>
        <w:t>sayfasından erişilmiştir.</w:t>
      </w:r>
      <w:r w:rsidR="00C25935">
        <w:rPr>
          <w:sz w:val="20"/>
          <w:szCs w:val="20"/>
        </w:rPr>
        <w:t xml:space="preserve"> Erişim Tarihi: 17.01.2024</w:t>
      </w:r>
    </w:p>
    <w:p w14:paraId="7FBE20DA" w14:textId="429B7CF2" w:rsidR="003E30E6" w:rsidRPr="00C25935" w:rsidRDefault="003E30E6" w:rsidP="00C25935">
      <w:pPr>
        <w:spacing w:before="120" w:after="120" w:line="240" w:lineRule="auto"/>
        <w:ind w:left="567" w:hanging="567"/>
        <w:jc w:val="both"/>
        <w:rPr>
          <w:sz w:val="20"/>
          <w:szCs w:val="20"/>
        </w:rPr>
      </w:pPr>
      <w:r w:rsidRPr="00294917">
        <w:rPr>
          <w:sz w:val="20"/>
          <w:szCs w:val="20"/>
        </w:rPr>
        <w:t xml:space="preserve">Türkiye Cumhuriyeti Merkez Bankası (2022). </w:t>
      </w:r>
      <w:r w:rsidRPr="00294917">
        <w:rPr>
          <w:i/>
          <w:iCs/>
          <w:sz w:val="20"/>
          <w:szCs w:val="20"/>
        </w:rPr>
        <w:t>Yıllık faaliyet raporu</w:t>
      </w:r>
      <w:r w:rsidRPr="00294917">
        <w:rPr>
          <w:sz w:val="20"/>
          <w:szCs w:val="20"/>
        </w:rPr>
        <w:t xml:space="preserve"> 2021. </w:t>
      </w:r>
      <w:hyperlink r:id="rId19" w:history="1">
        <w:r w:rsidRPr="00294917">
          <w:rPr>
            <w:rStyle w:val="Kpr"/>
            <w:sz w:val="20"/>
            <w:szCs w:val="20"/>
          </w:rPr>
          <w:t>https://www3.tcmb.gov.tr/yillikrapor/2021/tr/</w:t>
        </w:r>
      </w:hyperlink>
      <w:r w:rsidRPr="00294917">
        <w:rPr>
          <w:rStyle w:val="Kpr"/>
          <w:sz w:val="20"/>
          <w:szCs w:val="20"/>
        </w:rPr>
        <w:t xml:space="preserve"> </w:t>
      </w:r>
      <w:r w:rsidRPr="00294917">
        <w:rPr>
          <w:sz w:val="20"/>
          <w:szCs w:val="20"/>
        </w:rPr>
        <w:t>sayfasından erişilmiştir.</w:t>
      </w:r>
      <w:r w:rsidR="00C25935">
        <w:rPr>
          <w:sz w:val="20"/>
          <w:szCs w:val="20"/>
        </w:rPr>
        <w:t xml:space="preserve"> Erişim Tarihi: 17.01.2024</w:t>
      </w:r>
    </w:p>
    <w:p w14:paraId="695AE743" w14:textId="715CD9C6" w:rsidR="00064A59" w:rsidRPr="00064A59" w:rsidRDefault="00064A59" w:rsidP="00064A59">
      <w:pPr>
        <w:pStyle w:val="NormalWeb"/>
        <w:shd w:val="clear" w:color="auto" w:fill="FFFFFF"/>
        <w:spacing w:before="120" w:beforeAutospacing="0" w:after="120" w:afterAutospacing="0"/>
        <w:ind w:left="567" w:hanging="567"/>
        <w:jc w:val="both"/>
        <w:rPr>
          <w:b/>
          <w:bCs/>
          <w:sz w:val="20"/>
          <w:szCs w:val="20"/>
          <w:u w:val="single"/>
        </w:rPr>
      </w:pPr>
      <w:r w:rsidRPr="00064A59">
        <w:rPr>
          <w:b/>
          <w:bCs/>
          <w:sz w:val="20"/>
          <w:szCs w:val="20"/>
          <w:u w:val="single"/>
        </w:rPr>
        <w:t>Resmî Gazete’de Yayımlanan Kanun</w:t>
      </w:r>
      <w:r>
        <w:rPr>
          <w:b/>
          <w:bCs/>
          <w:sz w:val="20"/>
          <w:szCs w:val="20"/>
          <w:u w:val="single"/>
        </w:rPr>
        <w:t xml:space="preserve"> ve </w:t>
      </w:r>
      <w:r w:rsidRPr="00064A59">
        <w:rPr>
          <w:b/>
          <w:bCs/>
          <w:sz w:val="20"/>
          <w:szCs w:val="20"/>
          <w:u w:val="single"/>
        </w:rPr>
        <w:t>Yönetmelik gibi Resmi Belge Örneği</w:t>
      </w:r>
    </w:p>
    <w:p w14:paraId="1F5FE515" w14:textId="77777777" w:rsidR="00F25759" w:rsidRPr="00294917" w:rsidRDefault="00F25759" w:rsidP="00F25759">
      <w:pPr>
        <w:pStyle w:val="ListeParagraf"/>
        <w:spacing w:before="120" w:beforeAutospacing="0" w:after="120" w:afterAutospacing="0"/>
        <w:ind w:left="567" w:hanging="567"/>
        <w:jc w:val="both"/>
        <w:rPr>
          <w:sz w:val="20"/>
          <w:szCs w:val="20"/>
        </w:rPr>
      </w:pPr>
      <w:r w:rsidRPr="00294917">
        <w:rPr>
          <w:sz w:val="20"/>
          <w:szCs w:val="20"/>
        </w:rPr>
        <w:t xml:space="preserve">Gelir Vergisi Kanunu. (1960). </w:t>
      </w:r>
      <w:r w:rsidRPr="00294917">
        <w:rPr>
          <w:i/>
          <w:sz w:val="20"/>
          <w:szCs w:val="20"/>
        </w:rPr>
        <w:t>T.C. Resmî Gazete</w:t>
      </w:r>
      <w:r w:rsidRPr="00294917">
        <w:rPr>
          <w:sz w:val="20"/>
          <w:szCs w:val="20"/>
        </w:rPr>
        <w:t xml:space="preserve">, 10700, 6 Ocak 1961. </w:t>
      </w:r>
    </w:p>
    <w:p w14:paraId="6A0676A5" w14:textId="29A69564" w:rsidR="00F25759" w:rsidRPr="00F25759" w:rsidRDefault="00F25759" w:rsidP="00F25759">
      <w:pPr>
        <w:pStyle w:val="ListeParagraf"/>
        <w:spacing w:before="120" w:beforeAutospacing="0" w:after="120" w:afterAutospacing="0"/>
        <w:ind w:left="567" w:hanging="567"/>
        <w:jc w:val="both"/>
        <w:rPr>
          <w:i/>
          <w:sz w:val="20"/>
          <w:szCs w:val="20"/>
        </w:rPr>
      </w:pPr>
      <w:r w:rsidRPr="00294917">
        <w:rPr>
          <w:sz w:val="20"/>
          <w:szCs w:val="20"/>
        </w:rPr>
        <w:t xml:space="preserve">Zonguldak Bülent Ecevit Üniversitesi Lisans Eğitim-Öğretim ve Sınav Yönetmeliği. (2009). </w:t>
      </w:r>
      <w:r w:rsidRPr="00294917">
        <w:rPr>
          <w:i/>
          <w:sz w:val="20"/>
          <w:szCs w:val="20"/>
        </w:rPr>
        <w:t xml:space="preserve">T.C. Resmî Gazete, </w:t>
      </w:r>
      <w:r w:rsidRPr="00294917">
        <w:rPr>
          <w:sz w:val="20"/>
          <w:szCs w:val="20"/>
        </w:rPr>
        <w:t>27333, 28 Ağustos 2009</w:t>
      </w:r>
      <w:r w:rsidRPr="00294917">
        <w:rPr>
          <w:i/>
          <w:sz w:val="20"/>
          <w:szCs w:val="20"/>
        </w:rPr>
        <w:t>.</w:t>
      </w:r>
    </w:p>
    <w:p w14:paraId="7799FFA2" w14:textId="53554B80" w:rsidR="009467F4" w:rsidRPr="00F25759" w:rsidRDefault="009467F4" w:rsidP="00294917">
      <w:pPr>
        <w:spacing w:before="120" w:after="120" w:line="240" w:lineRule="auto"/>
        <w:ind w:left="567" w:hanging="567"/>
        <w:contextualSpacing/>
        <w:jc w:val="both"/>
        <w:rPr>
          <w:b/>
          <w:sz w:val="20"/>
          <w:szCs w:val="20"/>
          <w:u w:val="single"/>
        </w:rPr>
      </w:pPr>
      <w:r w:rsidRPr="00F25759">
        <w:rPr>
          <w:b/>
          <w:sz w:val="20"/>
          <w:szCs w:val="20"/>
          <w:u w:val="single"/>
        </w:rPr>
        <w:t>Web Sitesinde Yer Alan Yazarı Belli Olan Yazı</w:t>
      </w:r>
    </w:p>
    <w:p w14:paraId="69F0F045" w14:textId="3B781974" w:rsidR="009467F4" w:rsidRPr="00C25935" w:rsidRDefault="009467F4" w:rsidP="00C25935">
      <w:pPr>
        <w:spacing w:before="120" w:after="120" w:line="240" w:lineRule="auto"/>
        <w:ind w:left="567" w:hanging="567"/>
        <w:jc w:val="both"/>
        <w:rPr>
          <w:sz w:val="20"/>
          <w:szCs w:val="20"/>
        </w:rPr>
      </w:pPr>
      <w:r w:rsidRPr="00294917">
        <w:rPr>
          <w:sz w:val="20"/>
          <w:szCs w:val="20"/>
        </w:rPr>
        <w:t>Öz, M. (2023).</w:t>
      </w:r>
      <w:r w:rsidRPr="00294917">
        <w:rPr>
          <w:bCs/>
          <w:color w:val="2B2B2B"/>
          <w:kern w:val="36"/>
          <w:sz w:val="20"/>
          <w:szCs w:val="20"/>
        </w:rPr>
        <w:t xml:space="preserve"> </w:t>
      </w:r>
      <w:r w:rsidRPr="00294917">
        <w:rPr>
          <w:bCs/>
          <w:i/>
          <w:sz w:val="20"/>
          <w:szCs w:val="20"/>
        </w:rPr>
        <w:t>Engellilerin KKDF ve BSMV yönünden avantajları var mı?</w:t>
      </w:r>
      <w:r w:rsidRPr="00294917">
        <w:rPr>
          <w:bCs/>
          <w:sz w:val="20"/>
          <w:szCs w:val="20"/>
        </w:rPr>
        <w:t xml:space="preserve"> </w:t>
      </w:r>
      <w:hyperlink r:id="rId20" w:history="1">
        <w:r w:rsidRPr="00294917">
          <w:rPr>
            <w:rStyle w:val="Kpr"/>
            <w:bCs/>
            <w:sz w:val="20"/>
            <w:szCs w:val="20"/>
          </w:rPr>
          <w:t>https://vergialgi.com/engellilerin-kkdf-ve-bsmv-yonunden-avantajlari-var-mi</w:t>
        </w:r>
      </w:hyperlink>
      <w:r w:rsidRPr="00294917">
        <w:rPr>
          <w:bCs/>
          <w:sz w:val="20"/>
          <w:szCs w:val="20"/>
        </w:rPr>
        <w:t xml:space="preserve"> sayfasından erişilmiştir. </w:t>
      </w:r>
      <w:r w:rsidR="00C25935">
        <w:rPr>
          <w:sz w:val="20"/>
          <w:szCs w:val="20"/>
        </w:rPr>
        <w:t>Erişim Tarihi: 17.01.2024</w:t>
      </w:r>
    </w:p>
    <w:p w14:paraId="51AD7A29" w14:textId="6BEC0246" w:rsidR="009467F4" w:rsidRPr="00C25935" w:rsidRDefault="009467F4" w:rsidP="00C25935">
      <w:pPr>
        <w:spacing w:before="120" w:after="120" w:line="240" w:lineRule="auto"/>
        <w:ind w:left="567" w:hanging="567"/>
        <w:jc w:val="both"/>
        <w:rPr>
          <w:sz w:val="20"/>
          <w:szCs w:val="20"/>
        </w:rPr>
      </w:pPr>
      <w:r w:rsidRPr="00294917">
        <w:rPr>
          <w:sz w:val="20"/>
          <w:szCs w:val="20"/>
        </w:rPr>
        <w:t xml:space="preserve">Shakespeare, W. (1623). </w:t>
      </w:r>
      <w:r w:rsidRPr="00294917">
        <w:rPr>
          <w:i/>
          <w:iCs/>
          <w:sz w:val="20"/>
          <w:szCs w:val="20"/>
          <w:shd w:val="clear" w:color="auto" w:fill="FFFFFF"/>
        </w:rPr>
        <w:t xml:space="preserve">Antony and Cleopatra. </w:t>
      </w:r>
      <w:r w:rsidRPr="00294917">
        <w:rPr>
          <w:sz w:val="20"/>
          <w:szCs w:val="20"/>
        </w:rPr>
        <w:t xml:space="preserve">Retrieved from http://www.shakespeare- </w:t>
      </w:r>
      <w:r w:rsidRPr="00294917">
        <w:rPr>
          <w:color w:val="0066CC"/>
          <w:sz w:val="20"/>
          <w:szCs w:val="20"/>
        </w:rPr>
        <w:t xml:space="preserve">online.com/quotes/antonyquotes.html. </w:t>
      </w:r>
      <w:r w:rsidR="00C25935" w:rsidRPr="00FC3DFF">
        <w:rPr>
          <w:rStyle w:val="Kpr"/>
          <w:color w:val="000000" w:themeColor="text1"/>
          <w:sz w:val="20"/>
          <w:szCs w:val="20"/>
          <w:u w:val="none"/>
        </w:rPr>
        <w:t>Accessed 3</w:t>
      </w:r>
      <w:r w:rsidR="00C25935">
        <w:rPr>
          <w:rStyle w:val="Kpr"/>
          <w:color w:val="000000" w:themeColor="text1"/>
          <w:sz w:val="20"/>
          <w:szCs w:val="20"/>
          <w:u w:val="none"/>
        </w:rPr>
        <w:t>1.07.2018.</w:t>
      </w:r>
      <w:r w:rsidR="00C25935" w:rsidRPr="00294917">
        <w:rPr>
          <w:sz w:val="20"/>
          <w:szCs w:val="20"/>
        </w:rPr>
        <w:t xml:space="preserve"> </w:t>
      </w:r>
    </w:p>
    <w:p w14:paraId="5A9D2B3C" w14:textId="4175B69A" w:rsidR="002F1EAD" w:rsidRPr="00F25759" w:rsidRDefault="002F1EAD" w:rsidP="00294917">
      <w:pPr>
        <w:spacing w:before="120" w:after="120" w:line="240" w:lineRule="auto"/>
        <w:ind w:left="567" w:hanging="567"/>
        <w:jc w:val="both"/>
        <w:rPr>
          <w:b/>
          <w:bCs/>
          <w:sz w:val="20"/>
          <w:szCs w:val="20"/>
          <w:u w:val="single"/>
        </w:rPr>
      </w:pPr>
      <w:r w:rsidRPr="00F25759">
        <w:rPr>
          <w:b/>
          <w:sz w:val="20"/>
          <w:szCs w:val="20"/>
          <w:u w:val="single"/>
        </w:rPr>
        <w:t>Web Sitesinde Yer Alan, Yazarı Belli Olmayan, Resmi Bir Kuruma Ait Sitedeki Yazı</w:t>
      </w:r>
    </w:p>
    <w:p w14:paraId="5A90852C" w14:textId="62AFB318" w:rsidR="002F1EAD" w:rsidRPr="00294917" w:rsidRDefault="002F1EAD" w:rsidP="00294917">
      <w:pPr>
        <w:spacing w:before="120" w:after="120" w:line="240" w:lineRule="auto"/>
        <w:ind w:left="567" w:hanging="567"/>
        <w:jc w:val="both"/>
        <w:rPr>
          <w:sz w:val="20"/>
          <w:szCs w:val="20"/>
        </w:rPr>
      </w:pPr>
      <w:r w:rsidRPr="00294917">
        <w:rPr>
          <w:sz w:val="20"/>
          <w:szCs w:val="20"/>
        </w:rPr>
        <w:t xml:space="preserve">Ankara Valiliği (tarihsiz). </w:t>
      </w:r>
      <w:r w:rsidRPr="00294917">
        <w:rPr>
          <w:i/>
          <w:iCs/>
          <w:sz w:val="20"/>
          <w:szCs w:val="20"/>
        </w:rPr>
        <w:t>İlçelerimiz</w:t>
      </w:r>
      <w:r w:rsidRPr="00294917">
        <w:rPr>
          <w:sz w:val="20"/>
          <w:szCs w:val="20"/>
        </w:rPr>
        <w:t xml:space="preserve">. </w:t>
      </w:r>
      <w:hyperlink r:id="rId21" w:history="1">
        <w:r w:rsidRPr="00294917">
          <w:rPr>
            <w:rStyle w:val="Kpr"/>
            <w:sz w:val="20"/>
            <w:szCs w:val="20"/>
          </w:rPr>
          <w:t>http://www.ankara.gov.tr/ilcelerimiz</w:t>
        </w:r>
      </w:hyperlink>
      <w:r w:rsidRPr="00294917">
        <w:rPr>
          <w:sz w:val="20"/>
          <w:szCs w:val="20"/>
        </w:rPr>
        <w:t xml:space="preserve"> sayfasından erişilmiştir.</w:t>
      </w:r>
      <w:r w:rsidR="00C25935">
        <w:rPr>
          <w:sz w:val="20"/>
          <w:szCs w:val="20"/>
        </w:rPr>
        <w:t xml:space="preserve"> Erişim Tarihi: 17.01.2024.</w:t>
      </w:r>
    </w:p>
    <w:p w14:paraId="52CB4183" w14:textId="556C7FA5" w:rsidR="002F1EAD" w:rsidRPr="00294917" w:rsidRDefault="002F1EAD" w:rsidP="00294917">
      <w:pPr>
        <w:spacing w:before="120" w:after="120" w:line="240" w:lineRule="auto"/>
        <w:ind w:left="567" w:hanging="567"/>
        <w:jc w:val="both"/>
        <w:rPr>
          <w:sz w:val="20"/>
          <w:szCs w:val="20"/>
        </w:rPr>
      </w:pPr>
      <w:r w:rsidRPr="00294917">
        <w:rPr>
          <w:sz w:val="20"/>
          <w:szCs w:val="20"/>
        </w:rPr>
        <w:t xml:space="preserve">OECD (tarihsiz). </w:t>
      </w:r>
      <w:r w:rsidRPr="00294917">
        <w:rPr>
          <w:i/>
          <w:iCs/>
          <w:sz w:val="20"/>
          <w:szCs w:val="20"/>
        </w:rPr>
        <w:t>Corporate Governance</w:t>
      </w:r>
      <w:r w:rsidRPr="00294917">
        <w:rPr>
          <w:sz w:val="20"/>
          <w:szCs w:val="20"/>
        </w:rPr>
        <w:t xml:space="preserve">. Retrieved from </w:t>
      </w:r>
      <w:hyperlink r:id="rId22" w:history="1">
        <w:r w:rsidRPr="00294917">
          <w:rPr>
            <w:rStyle w:val="Kpr"/>
            <w:sz w:val="20"/>
            <w:szCs w:val="20"/>
          </w:rPr>
          <w:t>https://www.oecd.org/corporate/</w:t>
        </w:r>
      </w:hyperlink>
      <w:r w:rsidRPr="00294917">
        <w:rPr>
          <w:sz w:val="20"/>
          <w:szCs w:val="20"/>
        </w:rPr>
        <w:t xml:space="preserve">. </w:t>
      </w:r>
      <w:r w:rsidR="00C25935" w:rsidRPr="00FC3DFF">
        <w:rPr>
          <w:rStyle w:val="Kpr"/>
          <w:color w:val="000000" w:themeColor="text1"/>
          <w:sz w:val="20"/>
          <w:szCs w:val="20"/>
          <w:u w:val="none"/>
        </w:rPr>
        <w:t>Accessed 3</w:t>
      </w:r>
      <w:r w:rsidR="00C25935">
        <w:rPr>
          <w:rStyle w:val="Kpr"/>
          <w:color w:val="000000" w:themeColor="text1"/>
          <w:sz w:val="20"/>
          <w:szCs w:val="20"/>
          <w:u w:val="none"/>
        </w:rPr>
        <w:t>1.07.2018.</w:t>
      </w:r>
    </w:p>
    <w:p w14:paraId="7C52163E" w14:textId="3E15B493" w:rsidR="009467F4" w:rsidRPr="00F25759" w:rsidRDefault="009467F4" w:rsidP="00294917">
      <w:pPr>
        <w:spacing w:before="120" w:after="120" w:line="240" w:lineRule="auto"/>
        <w:ind w:left="567" w:hanging="567"/>
        <w:contextualSpacing/>
        <w:jc w:val="both"/>
        <w:rPr>
          <w:b/>
          <w:sz w:val="20"/>
          <w:szCs w:val="20"/>
          <w:u w:val="single"/>
        </w:rPr>
      </w:pPr>
      <w:r w:rsidRPr="00F25759">
        <w:rPr>
          <w:b/>
          <w:sz w:val="20"/>
          <w:szCs w:val="20"/>
          <w:u w:val="single"/>
        </w:rPr>
        <w:t>Web Sitesinde Yer Alan, Yazarı Belli Olmayan, Resmi Bir Kuruma Ait Olmayan Sitedeki Yazı</w:t>
      </w:r>
    </w:p>
    <w:p w14:paraId="6125A25E" w14:textId="10B9E568" w:rsidR="009467F4" w:rsidRPr="00C25935" w:rsidRDefault="009467F4" w:rsidP="00C25935">
      <w:pPr>
        <w:spacing w:before="120" w:after="120" w:line="240" w:lineRule="auto"/>
        <w:ind w:left="567" w:hanging="567"/>
        <w:jc w:val="both"/>
        <w:rPr>
          <w:sz w:val="20"/>
          <w:szCs w:val="20"/>
        </w:rPr>
      </w:pPr>
      <w:r w:rsidRPr="00294917">
        <w:rPr>
          <w:sz w:val="20"/>
          <w:szCs w:val="20"/>
        </w:rPr>
        <w:t xml:space="preserve">Türkiye'de turizm (2012). </w:t>
      </w:r>
      <w:hyperlink r:id="rId23" w:history="1">
        <w:r w:rsidRPr="00294917">
          <w:rPr>
            <w:rStyle w:val="Kpr"/>
            <w:sz w:val="20"/>
            <w:szCs w:val="20"/>
          </w:rPr>
          <w:t>https://tr.wikipedia.org/wiki/T%C3%BCrkiye%27de_turizm</w:t>
        </w:r>
      </w:hyperlink>
      <w:r w:rsidRPr="00294917">
        <w:rPr>
          <w:sz w:val="20"/>
          <w:szCs w:val="20"/>
        </w:rPr>
        <w:t xml:space="preserve"> adresinden erişilmiştir. </w:t>
      </w:r>
      <w:r w:rsidR="00C25935">
        <w:rPr>
          <w:sz w:val="20"/>
          <w:szCs w:val="20"/>
        </w:rPr>
        <w:t>Erişim Tarihi: 17.01.2024.</w:t>
      </w:r>
    </w:p>
    <w:p w14:paraId="649552CC" w14:textId="3FEFFDD6" w:rsidR="009467F4" w:rsidRPr="00C25935" w:rsidRDefault="009467F4" w:rsidP="00C25935">
      <w:pPr>
        <w:spacing w:before="120" w:after="120" w:line="240" w:lineRule="auto"/>
        <w:ind w:left="567" w:hanging="567"/>
        <w:jc w:val="both"/>
        <w:rPr>
          <w:sz w:val="20"/>
          <w:szCs w:val="20"/>
        </w:rPr>
      </w:pPr>
      <w:r w:rsidRPr="00294917">
        <w:rPr>
          <w:sz w:val="20"/>
          <w:szCs w:val="20"/>
        </w:rPr>
        <w:t xml:space="preserve">Dünya turizm sıralaması (2007). </w:t>
      </w:r>
      <w:hyperlink r:id="rId24" w:history="1">
        <w:r w:rsidRPr="00294917">
          <w:rPr>
            <w:rStyle w:val="Kpr"/>
            <w:sz w:val="20"/>
            <w:szCs w:val="20"/>
          </w:rPr>
          <w:t>https://tr.wikipedia.org/wiki/D%C3%BCnya_turizm_s%C4%B1ralamas%C4%B1</w:t>
        </w:r>
      </w:hyperlink>
      <w:r w:rsidRPr="00294917">
        <w:rPr>
          <w:sz w:val="20"/>
          <w:szCs w:val="20"/>
        </w:rPr>
        <w:t xml:space="preserve"> adresinden erişilmiştir.</w:t>
      </w:r>
      <w:r w:rsidR="00C25935">
        <w:rPr>
          <w:sz w:val="20"/>
          <w:szCs w:val="20"/>
        </w:rPr>
        <w:t xml:space="preserve"> Erişim Tarihi: 17.01.2024.</w:t>
      </w:r>
    </w:p>
    <w:p w14:paraId="3B7B47AC" w14:textId="54E1787E" w:rsidR="00133300" w:rsidRPr="0038768B" w:rsidRDefault="009467F4" w:rsidP="0038768B">
      <w:pPr>
        <w:pStyle w:val="ListeParagraf"/>
        <w:spacing w:before="120" w:beforeAutospacing="0" w:after="120" w:afterAutospacing="0"/>
        <w:ind w:left="567" w:hanging="567"/>
        <w:jc w:val="both"/>
        <w:rPr>
          <w:sz w:val="20"/>
          <w:szCs w:val="20"/>
        </w:rPr>
      </w:pPr>
      <w:r w:rsidRPr="00294917">
        <w:rPr>
          <w:sz w:val="20"/>
          <w:szCs w:val="20"/>
        </w:rPr>
        <w:t xml:space="preserve">Impacts of tourism (2017). Retrieved from  </w:t>
      </w:r>
      <w:hyperlink r:id="rId25" w:history="1">
        <w:r w:rsidRPr="00294917">
          <w:rPr>
            <w:rStyle w:val="Kpr"/>
            <w:sz w:val="20"/>
            <w:szCs w:val="20"/>
          </w:rPr>
          <w:t>https://en.wikipedia.org/wiki/Impacts_of_tourism</w:t>
        </w:r>
      </w:hyperlink>
      <w:r w:rsidR="00C25935">
        <w:rPr>
          <w:sz w:val="20"/>
          <w:szCs w:val="20"/>
        </w:rPr>
        <w:t xml:space="preserve">. </w:t>
      </w:r>
      <w:r w:rsidR="00C25935" w:rsidRPr="00FC3DFF">
        <w:rPr>
          <w:rStyle w:val="Kpr"/>
          <w:color w:val="000000" w:themeColor="text1"/>
          <w:sz w:val="20"/>
          <w:szCs w:val="20"/>
          <w:u w:val="none"/>
        </w:rPr>
        <w:t>Accessed 3</w:t>
      </w:r>
      <w:r w:rsidR="00C25935">
        <w:rPr>
          <w:rStyle w:val="Kpr"/>
          <w:color w:val="000000" w:themeColor="text1"/>
          <w:sz w:val="20"/>
          <w:szCs w:val="20"/>
          <w:u w:val="none"/>
        </w:rPr>
        <w:t>1.07.2018.</w:t>
      </w:r>
    </w:p>
    <w:sectPr w:rsidR="00133300" w:rsidRPr="0038768B">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67D1C" w14:textId="77777777" w:rsidR="00C146C6" w:rsidRDefault="00C146C6" w:rsidP="002C1224">
      <w:pPr>
        <w:spacing w:after="0" w:line="240" w:lineRule="auto"/>
      </w:pPr>
      <w:r>
        <w:separator/>
      </w:r>
    </w:p>
  </w:endnote>
  <w:endnote w:type="continuationSeparator" w:id="0">
    <w:p w14:paraId="19D904FD" w14:textId="77777777" w:rsidR="00C146C6" w:rsidRDefault="00C146C6" w:rsidP="002C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7D877" w14:textId="77777777" w:rsidR="00C146C6" w:rsidRDefault="00C146C6" w:rsidP="002C1224">
      <w:pPr>
        <w:spacing w:after="0" w:line="240" w:lineRule="auto"/>
      </w:pPr>
      <w:r>
        <w:separator/>
      </w:r>
    </w:p>
  </w:footnote>
  <w:footnote w:type="continuationSeparator" w:id="0">
    <w:p w14:paraId="0142BA99" w14:textId="77777777" w:rsidR="00C146C6" w:rsidRDefault="00C146C6" w:rsidP="002C1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37AB" w14:textId="17F6FF00" w:rsidR="002C1224" w:rsidRPr="00C4140F" w:rsidRDefault="002C1224" w:rsidP="00C4140F">
    <w:pPr>
      <w:spacing w:after="0" w:line="240" w:lineRule="auto"/>
      <w:jc w:val="center"/>
      <w:rPr>
        <w:i/>
        <w:color w:val="181717"/>
        <w:sz w:val="20"/>
        <w:szCs w:val="20"/>
      </w:rPr>
    </w:pPr>
    <w:r w:rsidRPr="00C4140F">
      <w:rPr>
        <w:i/>
        <w:color w:val="181717"/>
        <w:sz w:val="20"/>
        <w:szCs w:val="20"/>
      </w:rPr>
      <w:t>Uluslararası Yönetim İktisat ve İşletme Dergisi</w:t>
    </w:r>
  </w:p>
  <w:p w14:paraId="5BA90911" w14:textId="79A15892" w:rsidR="002C1224" w:rsidRPr="00C4140F" w:rsidRDefault="002C1224" w:rsidP="00C4140F">
    <w:pPr>
      <w:spacing w:after="0" w:line="240" w:lineRule="auto"/>
      <w:jc w:val="center"/>
      <w:rPr>
        <w:i/>
        <w:color w:val="181717"/>
        <w:sz w:val="20"/>
        <w:szCs w:val="20"/>
      </w:rPr>
    </w:pPr>
    <w:r w:rsidRPr="00C4140F">
      <w:rPr>
        <w:i/>
        <w:color w:val="181717"/>
        <w:sz w:val="20"/>
        <w:szCs w:val="20"/>
      </w:rPr>
      <w:t>International Journal of Management Economics and Business</w:t>
    </w:r>
  </w:p>
  <w:p w14:paraId="4E4EFE6C" w14:textId="77777777" w:rsidR="002C1224" w:rsidRDefault="002C122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21A7"/>
    <w:multiLevelType w:val="hybridMultilevel"/>
    <w:tmpl w:val="5D060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A473FC"/>
    <w:multiLevelType w:val="hybridMultilevel"/>
    <w:tmpl w:val="008EB6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DF3D80"/>
    <w:multiLevelType w:val="hybridMultilevel"/>
    <w:tmpl w:val="EF701A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F81EC4"/>
    <w:multiLevelType w:val="hybridMultilevel"/>
    <w:tmpl w:val="B114FC1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349142036">
    <w:abstractNumId w:val="1"/>
  </w:num>
  <w:num w:numId="2" w16cid:durableId="1483278426">
    <w:abstractNumId w:val="0"/>
  </w:num>
  <w:num w:numId="3" w16cid:durableId="2091540604">
    <w:abstractNumId w:val="3"/>
  </w:num>
  <w:num w:numId="4" w16cid:durableId="527908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24"/>
    <w:rsid w:val="00006B18"/>
    <w:rsid w:val="00010E9E"/>
    <w:rsid w:val="0003732D"/>
    <w:rsid w:val="000500B1"/>
    <w:rsid w:val="00064A59"/>
    <w:rsid w:val="00076ADC"/>
    <w:rsid w:val="0009236E"/>
    <w:rsid w:val="00111CA5"/>
    <w:rsid w:val="00120547"/>
    <w:rsid w:val="00133300"/>
    <w:rsid w:val="00136C83"/>
    <w:rsid w:val="00154AB7"/>
    <w:rsid w:val="001550F5"/>
    <w:rsid w:val="00166F97"/>
    <w:rsid w:val="001756A7"/>
    <w:rsid w:val="00182169"/>
    <w:rsid w:val="0018318B"/>
    <w:rsid w:val="001D7E24"/>
    <w:rsid w:val="001E7EB3"/>
    <w:rsid w:val="001F0A2C"/>
    <w:rsid w:val="0022381B"/>
    <w:rsid w:val="002258B0"/>
    <w:rsid w:val="00240B5F"/>
    <w:rsid w:val="002535E8"/>
    <w:rsid w:val="00294917"/>
    <w:rsid w:val="002C1032"/>
    <w:rsid w:val="002C1224"/>
    <w:rsid w:val="002F1EAD"/>
    <w:rsid w:val="003500E9"/>
    <w:rsid w:val="00351BC5"/>
    <w:rsid w:val="0038768B"/>
    <w:rsid w:val="00393073"/>
    <w:rsid w:val="003A1768"/>
    <w:rsid w:val="003A382B"/>
    <w:rsid w:val="003E30E6"/>
    <w:rsid w:val="003E503B"/>
    <w:rsid w:val="004163C2"/>
    <w:rsid w:val="00423B68"/>
    <w:rsid w:val="00424E98"/>
    <w:rsid w:val="0047596A"/>
    <w:rsid w:val="004D19EA"/>
    <w:rsid w:val="004F2143"/>
    <w:rsid w:val="0050285F"/>
    <w:rsid w:val="00514ED1"/>
    <w:rsid w:val="005262E4"/>
    <w:rsid w:val="005350C6"/>
    <w:rsid w:val="005D5454"/>
    <w:rsid w:val="005E25F8"/>
    <w:rsid w:val="005F056E"/>
    <w:rsid w:val="005F67CA"/>
    <w:rsid w:val="00607253"/>
    <w:rsid w:val="006232A7"/>
    <w:rsid w:val="00632617"/>
    <w:rsid w:val="006D73B5"/>
    <w:rsid w:val="006E681C"/>
    <w:rsid w:val="006F138E"/>
    <w:rsid w:val="00732130"/>
    <w:rsid w:val="00767F3D"/>
    <w:rsid w:val="007A1287"/>
    <w:rsid w:val="007C701D"/>
    <w:rsid w:val="007C74D5"/>
    <w:rsid w:val="007E1124"/>
    <w:rsid w:val="008274B5"/>
    <w:rsid w:val="00836296"/>
    <w:rsid w:val="00893197"/>
    <w:rsid w:val="0090304A"/>
    <w:rsid w:val="00922875"/>
    <w:rsid w:val="00934E0E"/>
    <w:rsid w:val="009467F4"/>
    <w:rsid w:val="009475EC"/>
    <w:rsid w:val="00951C4C"/>
    <w:rsid w:val="0097064B"/>
    <w:rsid w:val="009A293C"/>
    <w:rsid w:val="009A3A5E"/>
    <w:rsid w:val="009C4CFE"/>
    <w:rsid w:val="009E542E"/>
    <w:rsid w:val="009E704A"/>
    <w:rsid w:val="00A54796"/>
    <w:rsid w:val="00B0540D"/>
    <w:rsid w:val="00B139BE"/>
    <w:rsid w:val="00B36045"/>
    <w:rsid w:val="00B56F27"/>
    <w:rsid w:val="00BA7916"/>
    <w:rsid w:val="00BB54DC"/>
    <w:rsid w:val="00BF4AB1"/>
    <w:rsid w:val="00BF5467"/>
    <w:rsid w:val="00C0437B"/>
    <w:rsid w:val="00C146C6"/>
    <w:rsid w:val="00C25935"/>
    <w:rsid w:val="00C4140F"/>
    <w:rsid w:val="00C437E5"/>
    <w:rsid w:val="00C5716E"/>
    <w:rsid w:val="00C604E7"/>
    <w:rsid w:val="00C760EA"/>
    <w:rsid w:val="00CF2986"/>
    <w:rsid w:val="00CF7CE7"/>
    <w:rsid w:val="00D14F68"/>
    <w:rsid w:val="00D16B7E"/>
    <w:rsid w:val="00D27AFF"/>
    <w:rsid w:val="00D66D39"/>
    <w:rsid w:val="00D95515"/>
    <w:rsid w:val="00DE6356"/>
    <w:rsid w:val="00DF2A79"/>
    <w:rsid w:val="00E21AFF"/>
    <w:rsid w:val="00E249E6"/>
    <w:rsid w:val="00E417ED"/>
    <w:rsid w:val="00E4270A"/>
    <w:rsid w:val="00E55DB5"/>
    <w:rsid w:val="00E64625"/>
    <w:rsid w:val="00E66CBE"/>
    <w:rsid w:val="00E918F0"/>
    <w:rsid w:val="00EB59AF"/>
    <w:rsid w:val="00EC414E"/>
    <w:rsid w:val="00ED12E2"/>
    <w:rsid w:val="00ED4FC8"/>
    <w:rsid w:val="00F059CD"/>
    <w:rsid w:val="00F25759"/>
    <w:rsid w:val="00F97492"/>
    <w:rsid w:val="00FB254D"/>
    <w:rsid w:val="00FB4F67"/>
    <w:rsid w:val="00FC3D8B"/>
    <w:rsid w:val="00FC3DFF"/>
    <w:rsid w:val="00FE2FF1"/>
    <w:rsid w:val="00FF021A"/>
    <w:rsid w:val="00FF7D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CCA8A"/>
  <w15:chartTrackingRefBased/>
  <w15:docId w15:val="{11205086-55EC-6F47-BB46-941CD47F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224"/>
    <w:pPr>
      <w:spacing w:after="160" w:line="259" w:lineRule="auto"/>
    </w:pPr>
    <w:rPr>
      <w:rFonts w:ascii="Times New Roman" w:eastAsia="Calibri" w:hAnsi="Times New Roman" w:cs="Times New Roman"/>
      <w:kern w:val="0"/>
      <w:szCs w:val="2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1224"/>
    <w:pPr>
      <w:tabs>
        <w:tab w:val="center" w:pos="4536"/>
        <w:tab w:val="right" w:pos="9072"/>
      </w:tabs>
      <w:spacing w:after="0" w:line="240" w:lineRule="auto"/>
    </w:pPr>
    <w:rPr>
      <w:rFonts w:asciiTheme="minorHAnsi" w:eastAsiaTheme="minorHAnsi" w:hAnsiTheme="minorHAnsi" w:cstheme="minorBidi"/>
      <w:kern w:val="2"/>
      <w:szCs w:val="24"/>
      <w14:ligatures w14:val="standardContextual"/>
    </w:rPr>
  </w:style>
  <w:style w:type="character" w:customStyle="1" w:styleId="stBilgiChar">
    <w:name w:val="Üst Bilgi Char"/>
    <w:basedOn w:val="VarsaylanParagrafYazTipi"/>
    <w:link w:val="stBilgi"/>
    <w:uiPriority w:val="99"/>
    <w:rsid w:val="002C1224"/>
  </w:style>
  <w:style w:type="paragraph" w:styleId="AltBilgi">
    <w:name w:val="footer"/>
    <w:basedOn w:val="Normal"/>
    <w:link w:val="AltBilgiChar"/>
    <w:uiPriority w:val="99"/>
    <w:unhideWhenUsed/>
    <w:rsid w:val="002C1224"/>
    <w:pPr>
      <w:tabs>
        <w:tab w:val="center" w:pos="4536"/>
        <w:tab w:val="right" w:pos="9072"/>
      </w:tabs>
      <w:spacing w:after="0" w:line="240" w:lineRule="auto"/>
    </w:pPr>
    <w:rPr>
      <w:rFonts w:asciiTheme="minorHAnsi" w:eastAsiaTheme="minorHAnsi" w:hAnsiTheme="minorHAnsi" w:cstheme="minorBidi"/>
      <w:kern w:val="2"/>
      <w:szCs w:val="24"/>
      <w14:ligatures w14:val="standardContextual"/>
    </w:rPr>
  </w:style>
  <w:style w:type="character" w:customStyle="1" w:styleId="AltBilgiChar">
    <w:name w:val="Alt Bilgi Char"/>
    <w:basedOn w:val="VarsaylanParagrafYazTipi"/>
    <w:link w:val="AltBilgi"/>
    <w:uiPriority w:val="99"/>
    <w:rsid w:val="002C1224"/>
  </w:style>
  <w:style w:type="paragraph" w:styleId="ListeParagraf">
    <w:name w:val="List Paragraph"/>
    <w:basedOn w:val="Normal"/>
    <w:uiPriority w:val="34"/>
    <w:qFormat/>
    <w:rsid w:val="003A382B"/>
    <w:pPr>
      <w:spacing w:before="100" w:beforeAutospacing="1" w:after="100" w:afterAutospacing="1" w:line="240" w:lineRule="auto"/>
    </w:pPr>
    <w:rPr>
      <w:rFonts w:eastAsia="Times New Roman"/>
      <w:szCs w:val="24"/>
      <w:lang w:eastAsia="tr-TR"/>
    </w:rPr>
  </w:style>
  <w:style w:type="paragraph" w:styleId="NormalWeb">
    <w:name w:val="Normal (Web)"/>
    <w:basedOn w:val="Normal"/>
    <w:uiPriority w:val="99"/>
    <w:unhideWhenUsed/>
    <w:rsid w:val="00F059CD"/>
    <w:pPr>
      <w:spacing w:before="100" w:beforeAutospacing="1" w:after="100" w:afterAutospacing="1" w:line="240" w:lineRule="auto"/>
    </w:pPr>
    <w:rPr>
      <w:rFonts w:eastAsia="Times New Roman"/>
      <w:szCs w:val="24"/>
      <w:lang w:eastAsia="tr-TR"/>
    </w:rPr>
  </w:style>
  <w:style w:type="character" w:styleId="Kpr">
    <w:name w:val="Hyperlink"/>
    <w:basedOn w:val="VarsaylanParagrafYazTipi"/>
    <w:uiPriority w:val="99"/>
    <w:unhideWhenUsed/>
    <w:rsid w:val="006D73B5"/>
    <w:rPr>
      <w:color w:val="0563C1" w:themeColor="hyperlink"/>
      <w:u w:val="single"/>
    </w:rPr>
  </w:style>
  <w:style w:type="character" w:customStyle="1" w:styleId="zmlenmeyenBahsetme1">
    <w:name w:val="Çözümlenmeyen Bahsetme1"/>
    <w:basedOn w:val="VarsaylanParagrafYazTipi"/>
    <w:uiPriority w:val="99"/>
    <w:semiHidden/>
    <w:unhideWhenUsed/>
    <w:rsid w:val="00FB4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69402">
      <w:bodyDiv w:val="1"/>
      <w:marLeft w:val="0"/>
      <w:marRight w:val="0"/>
      <w:marTop w:val="0"/>
      <w:marBottom w:val="0"/>
      <w:divBdr>
        <w:top w:val="none" w:sz="0" w:space="0" w:color="auto"/>
        <w:left w:val="none" w:sz="0" w:space="0" w:color="auto"/>
        <w:bottom w:val="none" w:sz="0" w:space="0" w:color="auto"/>
        <w:right w:val="none" w:sz="0" w:space="0" w:color="auto"/>
      </w:divBdr>
    </w:div>
    <w:div w:id="343097020">
      <w:bodyDiv w:val="1"/>
      <w:marLeft w:val="0"/>
      <w:marRight w:val="0"/>
      <w:marTop w:val="0"/>
      <w:marBottom w:val="0"/>
      <w:divBdr>
        <w:top w:val="none" w:sz="0" w:space="0" w:color="auto"/>
        <w:left w:val="none" w:sz="0" w:space="0" w:color="auto"/>
        <w:bottom w:val="none" w:sz="0" w:space="0" w:color="auto"/>
        <w:right w:val="none" w:sz="0" w:space="0" w:color="auto"/>
      </w:divBdr>
    </w:div>
    <w:div w:id="403722054">
      <w:bodyDiv w:val="1"/>
      <w:marLeft w:val="0"/>
      <w:marRight w:val="0"/>
      <w:marTop w:val="0"/>
      <w:marBottom w:val="0"/>
      <w:divBdr>
        <w:top w:val="none" w:sz="0" w:space="0" w:color="auto"/>
        <w:left w:val="none" w:sz="0" w:space="0" w:color="auto"/>
        <w:bottom w:val="none" w:sz="0" w:space="0" w:color="auto"/>
        <w:right w:val="none" w:sz="0" w:space="0" w:color="auto"/>
      </w:divBdr>
    </w:div>
    <w:div w:id="541408171">
      <w:bodyDiv w:val="1"/>
      <w:marLeft w:val="0"/>
      <w:marRight w:val="0"/>
      <w:marTop w:val="0"/>
      <w:marBottom w:val="0"/>
      <w:divBdr>
        <w:top w:val="none" w:sz="0" w:space="0" w:color="auto"/>
        <w:left w:val="none" w:sz="0" w:space="0" w:color="auto"/>
        <w:bottom w:val="none" w:sz="0" w:space="0" w:color="auto"/>
        <w:right w:val="none" w:sz="0" w:space="0" w:color="auto"/>
      </w:divBdr>
    </w:div>
    <w:div w:id="620915794">
      <w:bodyDiv w:val="1"/>
      <w:marLeft w:val="0"/>
      <w:marRight w:val="0"/>
      <w:marTop w:val="0"/>
      <w:marBottom w:val="0"/>
      <w:divBdr>
        <w:top w:val="none" w:sz="0" w:space="0" w:color="auto"/>
        <w:left w:val="none" w:sz="0" w:space="0" w:color="auto"/>
        <w:bottom w:val="none" w:sz="0" w:space="0" w:color="auto"/>
        <w:right w:val="none" w:sz="0" w:space="0" w:color="auto"/>
      </w:divBdr>
      <w:divsChild>
        <w:div w:id="1526751987">
          <w:marLeft w:val="0"/>
          <w:marRight w:val="0"/>
          <w:marTop w:val="0"/>
          <w:marBottom w:val="0"/>
          <w:divBdr>
            <w:top w:val="none" w:sz="0" w:space="0" w:color="auto"/>
            <w:left w:val="none" w:sz="0" w:space="0" w:color="auto"/>
            <w:bottom w:val="none" w:sz="0" w:space="0" w:color="auto"/>
            <w:right w:val="none" w:sz="0" w:space="0" w:color="auto"/>
          </w:divBdr>
          <w:divsChild>
            <w:div w:id="1919249138">
              <w:marLeft w:val="0"/>
              <w:marRight w:val="0"/>
              <w:marTop w:val="0"/>
              <w:marBottom w:val="0"/>
              <w:divBdr>
                <w:top w:val="none" w:sz="0" w:space="0" w:color="auto"/>
                <w:left w:val="none" w:sz="0" w:space="0" w:color="auto"/>
                <w:bottom w:val="none" w:sz="0" w:space="0" w:color="auto"/>
                <w:right w:val="none" w:sz="0" w:space="0" w:color="auto"/>
              </w:divBdr>
              <w:divsChild>
                <w:div w:id="1685471186">
                  <w:marLeft w:val="0"/>
                  <w:marRight w:val="0"/>
                  <w:marTop w:val="0"/>
                  <w:marBottom w:val="0"/>
                  <w:divBdr>
                    <w:top w:val="none" w:sz="0" w:space="0" w:color="auto"/>
                    <w:left w:val="none" w:sz="0" w:space="0" w:color="auto"/>
                    <w:bottom w:val="none" w:sz="0" w:space="0" w:color="auto"/>
                    <w:right w:val="none" w:sz="0" w:space="0" w:color="auto"/>
                  </w:divBdr>
                  <w:divsChild>
                    <w:div w:id="15972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95156">
      <w:bodyDiv w:val="1"/>
      <w:marLeft w:val="0"/>
      <w:marRight w:val="0"/>
      <w:marTop w:val="0"/>
      <w:marBottom w:val="0"/>
      <w:divBdr>
        <w:top w:val="none" w:sz="0" w:space="0" w:color="auto"/>
        <w:left w:val="none" w:sz="0" w:space="0" w:color="auto"/>
        <w:bottom w:val="none" w:sz="0" w:space="0" w:color="auto"/>
        <w:right w:val="none" w:sz="0" w:space="0" w:color="auto"/>
      </w:divBdr>
    </w:div>
    <w:div w:id="1167743309">
      <w:bodyDiv w:val="1"/>
      <w:marLeft w:val="0"/>
      <w:marRight w:val="0"/>
      <w:marTop w:val="0"/>
      <w:marBottom w:val="0"/>
      <w:divBdr>
        <w:top w:val="none" w:sz="0" w:space="0" w:color="auto"/>
        <w:left w:val="none" w:sz="0" w:space="0" w:color="auto"/>
        <w:bottom w:val="none" w:sz="0" w:space="0" w:color="auto"/>
        <w:right w:val="none" w:sz="0" w:space="0" w:color="auto"/>
      </w:divBdr>
    </w:div>
    <w:div w:id="1358460344">
      <w:bodyDiv w:val="1"/>
      <w:marLeft w:val="0"/>
      <w:marRight w:val="0"/>
      <w:marTop w:val="0"/>
      <w:marBottom w:val="0"/>
      <w:divBdr>
        <w:top w:val="none" w:sz="0" w:space="0" w:color="auto"/>
        <w:left w:val="none" w:sz="0" w:space="0" w:color="auto"/>
        <w:bottom w:val="none" w:sz="0" w:space="0" w:color="auto"/>
        <w:right w:val="none" w:sz="0" w:space="0" w:color="auto"/>
      </w:divBdr>
    </w:div>
    <w:div w:id="1441686873">
      <w:bodyDiv w:val="1"/>
      <w:marLeft w:val="0"/>
      <w:marRight w:val="0"/>
      <w:marTop w:val="0"/>
      <w:marBottom w:val="0"/>
      <w:divBdr>
        <w:top w:val="none" w:sz="0" w:space="0" w:color="auto"/>
        <w:left w:val="none" w:sz="0" w:space="0" w:color="auto"/>
        <w:bottom w:val="none" w:sz="0" w:space="0" w:color="auto"/>
        <w:right w:val="none" w:sz="0" w:space="0" w:color="auto"/>
      </w:divBdr>
    </w:div>
    <w:div w:id="1508402818">
      <w:bodyDiv w:val="1"/>
      <w:marLeft w:val="0"/>
      <w:marRight w:val="0"/>
      <w:marTop w:val="0"/>
      <w:marBottom w:val="0"/>
      <w:divBdr>
        <w:top w:val="none" w:sz="0" w:space="0" w:color="auto"/>
        <w:left w:val="none" w:sz="0" w:space="0" w:color="auto"/>
        <w:bottom w:val="none" w:sz="0" w:space="0" w:color="auto"/>
        <w:right w:val="none" w:sz="0" w:space="0" w:color="auto"/>
      </w:divBdr>
      <w:divsChild>
        <w:div w:id="89932787">
          <w:marLeft w:val="0"/>
          <w:marRight w:val="0"/>
          <w:marTop w:val="0"/>
          <w:marBottom w:val="0"/>
          <w:divBdr>
            <w:top w:val="none" w:sz="0" w:space="0" w:color="auto"/>
            <w:left w:val="none" w:sz="0" w:space="0" w:color="auto"/>
            <w:bottom w:val="none" w:sz="0" w:space="0" w:color="auto"/>
            <w:right w:val="none" w:sz="0" w:space="0" w:color="auto"/>
          </w:divBdr>
          <w:divsChild>
            <w:div w:id="1652295741">
              <w:marLeft w:val="0"/>
              <w:marRight w:val="0"/>
              <w:marTop w:val="0"/>
              <w:marBottom w:val="0"/>
              <w:divBdr>
                <w:top w:val="none" w:sz="0" w:space="0" w:color="auto"/>
                <w:left w:val="none" w:sz="0" w:space="0" w:color="auto"/>
                <w:bottom w:val="none" w:sz="0" w:space="0" w:color="auto"/>
                <w:right w:val="none" w:sz="0" w:space="0" w:color="auto"/>
              </w:divBdr>
              <w:divsChild>
                <w:div w:id="11103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tenberg.org/ebooks/7213" TargetMode="External"/><Relationship Id="rId13" Type="http://schemas.openxmlformats.org/officeDocument/2006/relationships/hyperlink" Target="https://tez.yok.gov.tr" TargetMode="External"/><Relationship Id="rId18" Type="http://schemas.openxmlformats.org/officeDocument/2006/relationships/hyperlink" Target="http://ekutup.dpt.gov.tr/progra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ankara.gov.tr/ilcelerimiz" TargetMode="External"/><Relationship Id="rId7" Type="http://schemas.openxmlformats.org/officeDocument/2006/relationships/image" Target="media/image1.emf"/><Relationship Id="rId12" Type="http://schemas.openxmlformats.org/officeDocument/2006/relationships/hyperlink" Target="https://tez.yok.gov.tr" TargetMode="External"/><Relationship Id="rId17" Type="http://schemas.openxmlformats.org/officeDocument/2006/relationships/hyperlink" Target="https://www.britannica.com/topic/history" TargetMode="External"/><Relationship Id="rId25" Type="http://schemas.openxmlformats.org/officeDocument/2006/relationships/hyperlink" Target="https://en.wikipedia.org/wiki/Impacts_of_tourism" TargetMode="External"/><Relationship Id="rId2" Type="http://schemas.openxmlformats.org/officeDocument/2006/relationships/styles" Target="styles.xml"/><Relationship Id="rId16" Type="http://schemas.openxmlformats.org/officeDocument/2006/relationships/hyperlink" Target="https://islamansiklopedisi.org.tr/zekat" TargetMode="External"/><Relationship Id="rId20" Type="http://schemas.openxmlformats.org/officeDocument/2006/relationships/hyperlink" Target="https://vergialgi.com/engellilerin-kkdf-ve-bsmv-yonunden-avantajlari-var-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post.com/archive/politics/1993/09/30/obesity-affects-economic-social-status/87aff38c-a24d-4d5f-99e5-e0d7f73ff9d9/" TargetMode="External"/><Relationship Id="rId24" Type="http://schemas.openxmlformats.org/officeDocument/2006/relationships/hyperlink" Target="https://tr.wikipedia.org/wiki/D%C3%BCnya_turizm_s%C4%B1ralamas%C4%B1" TargetMode="External"/><Relationship Id="rId5" Type="http://schemas.openxmlformats.org/officeDocument/2006/relationships/footnotes" Target="footnotes.xml"/><Relationship Id="rId15" Type="http://schemas.openxmlformats.org/officeDocument/2006/relationships/hyperlink" Target="https://sozluk.gov.tr/" TargetMode="External"/><Relationship Id="rId23" Type="http://schemas.openxmlformats.org/officeDocument/2006/relationships/hyperlink" Target="https://tr.wikipedia.org/wiki/T%C3%BCrkiye%27de_turizm" TargetMode="External"/><Relationship Id="rId28" Type="http://schemas.openxmlformats.org/officeDocument/2006/relationships/theme" Target="theme/theme1.xml"/><Relationship Id="rId10" Type="http://schemas.openxmlformats.org/officeDocument/2006/relationships/hyperlink" Target="https://www.sabah.com.tr/zonguldak/2023/11/13/zbeu-caycuma-myo-acik-deniz-teknolojileri-bilgisayar-laboratuvari-acildi" TargetMode="External"/><Relationship Id="rId19" Type="http://schemas.openxmlformats.org/officeDocument/2006/relationships/hyperlink" Target="https://www3.tcmb.gov.tr/yillikrapor/2021/tr/" TargetMode="External"/><Relationship Id="rId4" Type="http://schemas.openxmlformats.org/officeDocument/2006/relationships/webSettings" Target="webSettings.xml"/><Relationship Id="rId9" Type="http://schemas.openxmlformats.org/officeDocument/2006/relationships/hyperlink" Target="http://dx.doi.org/10.1037/a0020948" TargetMode="External"/><Relationship Id="rId14" Type="http://schemas.openxmlformats.org/officeDocument/2006/relationships/hyperlink" Target="http://www.ohiolink.edu/etd/" TargetMode="External"/><Relationship Id="rId22" Type="http://schemas.openxmlformats.org/officeDocument/2006/relationships/hyperlink" Target="https://www.oecd.org/corporate/"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3216</Words>
  <Characters>18332</Characters>
  <Application>Microsoft Office Word</Application>
  <DocSecurity>0</DocSecurity>
  <Lines>152</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buyukpinar</dc:creator>
  <cp:keywords/>
  <dc:description/>
  <cp:lastModifiedBy>Yazar</cp:lastModifiedBy>
  <cp:revision>127</cp:revision>
  <dcterms:created xsi:type="dcterms:W3CDTF">2023-12-26T19:07:00Z</dcterms:created>
  <dcterms:modified xsi:type="dcterms:W3CDTF">2024-10-11T18:34:00Z</dcterms:modified>
</cp:coreProperties>
</file>