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516"/>
        <w:gridCol w:w="1187"/>
        <w:gridCol w:w="565"/>
      </w:tblGrid>
      <w:tr w:rsidR="005504DB" w:rsidRPr="00175324" w14:paraId="45FACD9F" w14:textId="77777777" w:rsidTr="008F6279">
        <w:trPr>
          <w:trHeight w:hRule="exact" w:val="2009"/>
        </w:trPr>
        <w:tc>
          <w:tcPr>
            <w:tcW w:w="2833" w:type="dxa"/>
            <w:gridSpan w:val="4"/>
          </w:tcPr>
          <w:p w14:paraId="040D6586" w14:textId="345EFAE0" w:rsidR="00CF2F22" w:rsidRPr="003078B6" w:rsidRDefault="00D711EC" w:rsidP="000F279A">
            <w:pPr>
              <w:pStyle w:val="Balk2"/>
              <w:ind w:left="0" w:firstLine="0"/>
              <w:jc w:val="center"/>
              <w:rPr>
                <w:rFonts w:ascii="Times New Roman" w:hAnsi="Times New Roman" w:cs="Times New Roman"/>
                <w:noProof/>
                <w:color w:val="231F20"/>
                <w:sz w:val="16"/>
                <w:szCs w:val="16"/>
                <w:lang w:val="tr-TR" w:eastAsia="tr-TR"/>
              </w:rPr>
            </w:pPr>
            <w:r w:rsidRPr="003078B6">
              <w:rPr>
                <w:rFonts w:ascii="Times New Roman" w:hAnsi="Times New Roman" w:cs="Times New Roman"/>
                <w:noProof/>
                <w:sz w:val="16"/>
                <w:szCs w:val="16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75EC4509" wp14:editId="2D9AE9A8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38431</wp:posOffset>
                  </wp:positionV>
                  <wp:extent cx="547200" cy="640800"/>
                  <wp:effectExtent l="0" t="0" r="5715" b="6985"/>
                  <wp:wrapSquare wrapText="bothSides"/>
                  <wp:docPr id="6" name="Resim 6" descr="milli savunma üni logo ile ilgili görsel sonucu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illi savunma üni logo ile ilgili görsel sonucu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00" cy="6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3882D" w14:textId="77777777" w:rsidR="009744A9" w:rsidRPr="003078B6" w:rsidRDefault="009744A9" w:rsidP="00D711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u w:color="000000"/>
              </w:rPr>
            </w:pPr>
          </w:p>
          <w:p w14:paraId="2A2B8915" w14:textId="77777777" w:rsidR="003078B6" w:rsidRDefault="003078B6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</w:p>
          <w:p w14:paraId="30A24A97" w14:textId="77777777" w:rsidR="003078B6" w:rsidRDefault="003078B6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</w:p>
          <w:p w14:paraId="0511E198" w14:textId="77777777" w:rsidR="003078B6" w:rsidRDefault="003078B6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</w:p>
          <w:p w14:paraId="4D2D40AB" w14:textId="77777777" w:rsidR="003078B6" w:rsidRDefault="003078B6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</w:p>
          <w:p w14:paraId="04F16AC0" w14:textId="1EF1F089" w:rsidR="003078B6" w:rsidRPr="003078B6" w:rsidRDefault="003078B6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  <w:r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  <w:t xml:space="preserve">                               </w:t>
            </w:r>
            <w:r w:rsidR="00D711EC" w:rsidRPr="003078B6"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  <w:t xml:space="preserve">SAVSAD </w:t>
            </w:r>
          </w:p>
          <w:p w14:paraId="2A9A9E00" w14:textId="22146EF5" w:rsidR="00D711EC" w:rsidRPr="003078B6" w:rsidRDefault="00D711EC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  <w:r w:rsidRPr="003078B6"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  <w:t>Savunma ve Savaş Araştırmaları Dergisi</w:t>
            </w:r>
          </w:p>
          <w:p w14:paraId="08AC3F78" w14:textId="443E61D0" w:rsidR="00D711EC" w:rsidRPr="003078B6" w:rsidRDefault="00D711EC" w:rsidP="003078B6">
            <w:pPr>
              <w:tabs>
                <w:tab w:val="center" w:pos="4536"/>
                <w:tab w:val="right" w:pos="9072"/>
              </w:tabs>
              <w:ind w:firstLine="0"/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</w:pPr>
            <w:r w:rsidRPr="003078B6">
              <w:rPr>
                <w:rFonts w:eastAsia="Arial Unicode MS" w:cstheme="minorHAnsi"/>
                <w:b/>
                <w:color w:val="000000"/>
                <w:sz w:val="16"/>
                <w:szCs w:val="16"/>
                <w:u w:color="000000"/>
              </w:rPr>
              <w:t>The Journal of Defence and War Studies</w:t>
            </w:r>
          </w:p>
          <w:p w14:paraId="30D712D9" w14:textId="3BCEB548" w:rsidR="00D711EC" w:rsidRPr="003078B6" w:rsidRDefault="00D711EC" w:rsidP="000F279A">
            <w:pPr>
              <w:pStyle w:val="Balk2"/>
              <w:ind w:left="0" w:firstLine="0"/>
              <w:jc w:val="center"/>
              <w:rPr>
                <w:rFonts w:ascii="Times New Roman" w:hAnsi="Times New Roman" w:cs="Times New Roman"/>
                <w:noProof/>
                <w:color w:val="231F20"/>
                <w:sz w:val="16"/>
                <w:szCs w:val="16"/>
                <w:lang w:val="tr-TR" w:eastAsia="tr-TR"/>
              </w:rPr>
            </w:pPr>
          </w:p>
        </w:tc>
      </w:tr>
      <w:tr w:rsidR="00CF2F22" w:rsidRPr="00175324" w14:paraId="78A4E563" w14:textId="77777777" w:rsidTr="0006615A">
        <w:trPr>
          <w:trHeight w:val="1795"/>
        </w:trPr>
        <w:tc>
          <w:tcPr>
            <w:tcW w:w="2833" w:type="dxa"/>
            <w:gridSpan w:val="4"/>
          </w:tcPr>
          <w:p w14:paraId="116DB501" w14:textId="77777777" w:rsidR="007B23C7" w:rsidRDefault="007B23C7" w:rsidP="001E18CB">
            <w:pPr>
              <w:pStyle w:val="Balk2"/>
              <w:ind w:left="0" w:firstLine="0"/>
              <w:rPr>
                <w:rFonts w:ascii="Times New Roman" w:hAnsi="Times New Roman" w:cs="Times New Roman"/>
                <w:noProof/>
                <w:lang w:val="tr-TR" w:eastAsia="tr-TR"/>
              </w:rPr>
            </w:pPr>
          </w:p>
          <w:p w14:paraId="19E945C8" w14:textId="77777777" w:rsidR="0085758B" w:rsidRDefault="0085758B" w:rsidP="001E18CB">
            <w:pPr>
              <w:pStyle w:val="Balk2"/>
              <w:ind w:left="0" w:firstLine="0"/>
              <w:rPr>
                <w:rFonts w:ascii="Times New Roman" w:hAnsi="Times New Roman" w:cs="Times New Roman"/>
                <w:noProof/>
                <w:lang w:val="tr-TR" w:eastAsia="tr-TR"/>
              </w:rPr>
            </w:pPr>
          </w:p>
          <w:p w14:paraId="12DECF89" w14:textId="77777777" w:rsidR="0085758B" w:rsidRDefault="0085758B" w:rsidP="001E18CB">
            <w:pPr>
              <w:pStyle w:val="Balk2"/>
              <w:ind w:left="0" w:firstLine="0"/>
              <w:rPr>
                <w:rFonts w:ascii="Times New Roman" w:hAnsi="Times New Roman" w:cs="Times New Roman"/>
                <w:noProof/>
                <w:lang w:val="tr-TR" w:eastAsia="tr-TR"/>
              </w:rPr>
            </w:pPr>
          </w:p>
          <w:p w14:paraId="07FFDB5A" w14:textId="0EC547A2" w:rsidR="009744A9" w:rsidRDefault="009744A9" w:rsidP="001E18CB">
            <w:pPr>
              <w:pStyle w:val="Balk2"/>
              <w:ind w:left="0" w:firstLine="0"/>
              <w:rPr>
                <w:rFonts w:ascii="Times New Roman" w:hAnsi="Times New Roman" w:cs="Times New Roman"/>
                <w:noProof/>
                <w:lang w:val="tr-TR" w:eastAsia="tr-TR"/>
              </w:rPr>
            </w:pPr>
          </w:p>
          <w:p w14:paraId="41AF2ED8" w14:textId="6CA16DD8" w:rsidR="009744A9" w:rsidRPr="00175324" w:rsidRDefault="009744A9" w:rsidP="001E18CB">
            <w:pPr>
              <w:pStyle w:val="Balk2"/>
              <w:ind w:left="0" w:firstLine="0"/>
              <w:rPr>
                <w:rFonts w:ascii="Times New Roman" w:hAnsi="Times New Roman" w:cs="Times New Roman"/>
                <w:noProof/>
                <w:lang w:val="tr-TR" w:eastAsia="tr-TR"/>
              </w:rPr>
            </w:pPr>
          </w:p>
        </w:tc>
      </w:tr>
      <w:tr w:rsidR="00213271" w:rsidRPr="00175324" w14:paraId="1FD24CCB" w14:textId="77777777" w:rsidTr="003078B6">
        <w:trPr>
          <w:trHeight w:hRule="exact" w:val="80"/>
        </w:trPr>
        <w:tc>
          <w:tcPr>
            <w:tcW w:w="2268" w:type="dxa"/>
            <w:gridSpan w:val="3"/>
          </w:tcPr>
          <w:p w14:paraId="3AF36836" w14:textId="25DE4F5A" w:rsidR="00213271" w:rsidRPr="00175324" w:rsidRDefault="00213271" w:rsidP="000F279A">
            <w:pPr>
              <w:pStyle w:val="Balk2"/>
              <w:ind w:left="0" w:firstLine="0"/>
              <w:rPr>
                <w:rFonts w:ascii="Times New Roman" w:hAnsi="Times New Roman" w:cs="Times New Roman"/>
                <w:color w:val="231F20"/>
                <w:lang w:val="tr-TR"/>
              </w:rPr>
            </w:pPr>
          </w:p>
        </w:tc>
        <w:tc>
          <w:tcPr>
            <w:tcW w:w="565" w:type="dxa"/>
          </w:tcPr>
          <w:p w14:paraId="26F1A84D" w14:textId="1D284FA1" w:rsidR="00213271" w:rsidRPr="00175324" w:rsidRDefault="00213271" w:rsidP="000F279A">
            <w:pPr>
              <w:pStyle w:val="Balk2"/>
              <w:ind w:left="0" w:firstLine="0"/>
              <w:jc w:val="right"/>
              <w:rPr>
                <w:rFonts w:ascii="Times New Roman" w:hAnsi="Times New Roman" w:cs="Times New Roman"/>
                <w:noProof/>
                <w:color w:val="231F20"/>
                <w:lang w:val="tr-TR" w:eastAsia="tr-TR"/>
              </w:rPr>
            </w:pPr>
          </w:p>
        </w:tc>
      </w:tr>
      <w:tr w:rsidR="00A47330" w:rsidRPr="00175324" w14:paraId="223A32E3" w14:textId="77777777" w:rsidTr="00FD0A09">
        <w:trPr>
          <w:trHeight w:val="348"/>
        </w:trPr>
        <w:tc>
          <w:tcPr>
            <w:tcW w:w="2268" w:type="dxa"/>
            <w:gridSpan w:val="3"/>
          </w:tcPr>
          <w:p w14:paraId="69010DC2" w14:textId="21B64075" w:rsidR="00A47330" w:rsidRPr="00175324" w:rsidRDefault="00FF061B" w:rsidP="00E12AA8">
            <w:pPr>
              <w:pStyle w:val="Balk2"/>
              <w:ind w:left="0" w:firstLine="0"/>
              <w:jc w:val="left"/>
              <w:rPr>
                <w:rFonts w:ascii="Times New Roman" w:hAnsi="Times New Roman" w:cs="Times New Roman"/>
                <w:color w:val="231F20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231F20"/>
                <w:lang w:val="tr-TR"/>
              </w:rPr>
              <w:t>Ad SOYAD</w:t>
            </w:r>
            <w:r w:rsidR="008167E6" w:rsidRPr="008167E6">
              <w:rPr>
                <w:rFonts w:ascii="Times New Roman" w:hAnsi="Times New Roman" w:cs="Times New Roman"/>
                <w:b/>
                <w:color w:val="231F20"/>
                <w:lang w:val="tr-TR"/>
              </w:rPr>
              <w:t xml:space="preserve"> </w:t>
            </w:r>
            <w:r w:rsidR="003078B6" w:rsidRPr="00175324">
              <w:rPr>
                <w:rFonts w:ascii="Times New Roman" w:hAnsi="Times New Roman" w:cs="Times New Roman"/>
                <w:noProof/>
                <w:color w:val="231F20"/>
                <w:lang w:val="tr-TR" w:eastAsia="tr-TR"/>
              </w:rPr>
              <w:drawing>
                <wp:inline distT="0" distB="0" distL="0" distR="0" wp14:anchorId="3F06A2AA" wp14:editId="7C9B2161">
                  <wp:extent cx="143510" cy="143510"/>
                  <wp:effectExtent l="0" t="0" r="8890" b="8890"/>
                  <wp:docPr id="2" name="Resim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" w:type="dxa"/>
          </w:tcPr>
          <w:p w14:paraId="6879C2FC" w14:textId="7FB21FC3" w:rsidR="00A47330" w:rsidRPr="00175324" w:rsidRDefault="00A47330" w:rsidP="00E12AA8">
            <w:pPr>
              <w:pStyle w:val="Balk2"/>
              <w:ind w:left="0" w:firstLine="0"/>
              <w:jc w:val="left"/>
              <w:rPr>
                <w:rFonts w:ascii="Times New Roman" w:hAnsi="Times New Roman" w:cs="Times New Roman"/>
                <w:color w:val="231F20"/>
                <w:lang w:val="tr-TR"/>
              </w:rPr>
            </w:pPr>
          </w:p>
        </w:tc>
      </w:tr>
      <w:tr w:rsidR="000F279A" w:rsidRPr="00175324" w14:paraId="588B475F" w14:textId="77777777" w:rsidTr="008F6279">
        <w:tc>
          <w:tcPr>
            <w:tcW w:w="2833" w:type="dxa"/>
            <w:gridSpan w:val="4"/>
          </w:tcPr>
          <w:p w14:paraId="737C28F1" w14:textId="77777777" w:rsidR="003078B6" w:rsidRDefault="003078B6" w:rsidP="00E12AA8">
            <w:pPr>
              <w:ind w:firstLine="0"/>
              <w:jc w:val="left"/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</w:pPr>
          </w:p>
          <w:p w14:paraId="237669DF" w14:textId="57952A23" w:rsidR="00644205" w:rsidRPr="00111704" w:rsidRDefault="005526DD" w:rsidP="00E12AA8">
            <w:pPr>
              <w:ind w:firstLine="0"/>
              <w:jc w:val="left"/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</w:pPr>
            <w:r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  <w:t xml:space="preserve">Kurum (Üniversite, </w:t>
            </w:r>
            <w:r w:rsidR="00DB2DD2"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  <w:t>Fakülte, Enstitü, Bölüm, Daire Başkanlığı, Şube Müdürlüğü, Kısım Amirliği</w:t>
            </w:r>
            <w:r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  <w:t xml:space="preserve"> vb. bağlı olduğu birimin hiyerarşik tüm kademeleri), Şehir, Ülke bilgisi</w:t>
            </w:r>
            <w:r w:rsidR="00644205" w:rsidRPr="00111704"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  <w:t xml:space="preserve">. </w:t>
            </w:r>
          </w:p>
          <w:p w14:paraId="057520CB" w14:textId="77777777" w:rsidR="00644205" w:rsidRPr="00111704" w:rsidRDefault="00644205" w:rsidP="00E12AA8">
            <w:pPr>
              <w:ind w:firstLine="0"/>
              <w:jc w:val="left"/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</w:pPr>
          </w:p>
          <w:p w14:paraId="23D1D674" w14:textId="0B63FB04" w:rsidR="001A2411" w:rsidRPr="00111704" w:rsidRDefault="00DB2DD2" w:rsidP="001A2411">
            <w:pPr>
              <w:ind w:firstLine="0"/>
              <w:jc w:val="left"/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</w:pPr>
            <w:r w:rsidRPr="00DB2DD2">
              <w:rPr>
                <w:rFonts w:eastAsia="Arial" w:cstheme="minorHAnsi"/>
                <w:color w:val="231F20"/>
                <w:sz w:val="14"/>
                <w:szCs w:val="14"/>
                <w:lang w:val="tr-TR"/>
              </w:rPr>
              <w:t>Institution (University, Faculty, Institute, Department, Department Directorate, Branch Directorate, Department Supervisor, etc. all hierarchical levels of the unit to which it is affiliated), City, Country information.</w:t>
            </w:r>
          </w:p>
          <w:p w14:paraId="38E8DDA1" w14:textId="37005BE3" w:rsidR="00311444" w:rsidRPr="00175324" w:rsidRDefault="00A27C37" w:rsidP="001A2411">
            <w:pPr>
              <w:ind w:firstLine="0"/>
              <w:jc w:val="left"/>
              <w:rPr>
                <w:rFonts w:ascii="Times New Roman" w:eastAsia="Arial" w:hAnsi="Times New Roman" w:cs="Times New Roman"/>
                <w:color w:val="231F20"/>
                <w:sz w:val="14"/>
                <w:szCs w:val="14"/>
                <w:lang w:val="tr-TR"/>
              </w:rPr>
            </w:pPr>
            <w:r w:rsidRPr="00175324">
              <w:rPr>
                <w:rFonts w:ascii="Times New Roman" w:eastAsia="Arial" w:hAnsi="Times New Roman" w:cs="Times New Roman"/>
                <w:color w:val="231F20"/>
                <w:sz w:val="14"/>
                <w:szCs w:val="14"/>
                <w:lang w:val="tr-TR"/>
              </w:rPr>
              <w:t xml:space="preserve"> </w:t>
            </w:r>
          </w:p>
        </w:tc>
      </w:tr>
      <w:tr w:rsidR="008C6608" w:rsidRPr="00175324" w14:paraId="1674D088" w14:textId="77777777" w:rsidTr="008167E6">
        <w:trPr>
          <w:trHeight w:hRule="exact" w:val="113"/>
        </w:trPr>
        <w:tc>
          <w:tcPr>
            <w:tcW w:w="2268" w:type="dxa"/>
            <w:gridSpan w:val="3"/>
          </w:tcPr>
          <w:p w14:paraId="26CC0C8E" w14:textId="16120092" w:rsidR="008C6608" w:rsidRPr="00175324" w:rsidRDefault="008C6608" w:rsidP="007E1E73">
            <w:pPr>
              <w:ind w:firstLine="0"/>
              <w:jc w:val="right"/>
              <w:rPr>
                <w:rFonts w:ascii="Times New Roman" w:eastAsia="Arial" w:hAnsi="Times New Roman" w:cs="Times New Roman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565" w:type="dxa"/>
          </w:tcPr>
          <w:p w14:paraId="7D0A7D46" w14:textId="77777777" w:rsidR="008C6608" w:rsidRPr="00175324" w:rsidRDefault="008C6608" w:rsidP="007E1E73">
            <w:pPr>
              <w:pStyle w:val="Balk2"/>
              <w:ind w:left="0" w:firstLine="0"/>
              <w:jc w:val="right"/>
              <w:rPr>
                <w:rFonts w:ascii="Times New Roman" w:hAnsi="Times New Roman" w:cs="Times New Roman"/>
                <w:noProof/>
                <w:color w:val="231F20"/>
                <w:lang w:val="tr-TR" w:eastAsia="tr-TR"/>
              </w:rPr>
            </w:pPr>
          </w:p>
        </w:tc>
      </w:tr>
      <w:tr w:rsidR="008167E6" w:rsidRPr="00175324" w14:paraId="089502F4" w14:textId="77777777" w:rsidTr="008167E6">
        <w:trPr>
          <w:gridAfter w:val="3"/>
          <w:wAfter w:w="2268" w:type="dxa"/>
        </w:trPr>
        <w:tc>
          <w:tcPr>
            <w:tcW w:w="565" w:type="dxa"/>
          </w:tcPr>
          <w:p w14:paraId="1183CE7B" w14:textId="71DD0481" w:rsidR="008167E6" w:rsidRPr="00175324" w:rsidRDefault="008167E6" w:rsidP="00E12AA8">
            <w:pPr>
              <w:pStyle w:val="Balk2"/>
              <w:ind w:left="0" w:firstLine="0"/>
              <w:jc w:val="left"/>
              <w:rPr>
                <w:rFonts w:ascii="Times New Roman" w:hAnsi="Times New Roman" w:cs="Times New Roman"/>
                <w:color w:val="231F20"/>
                <w:lang w:val="tr-TR"/>
              </w:rPr>
            </w:pPr>
          </w:p>
        </w:tc>
      </w:tr>
      <w:tr w:rsidR="008C6608" w:rsidRPr="00175324" w14:paraId="773C3786" w14:textId="77777777" w:rsidTr="008167E6">
        <w:trPr>
          <w:trHeight w:hRule="exact" w:val="113"/>
        </w:trPr>
        <w:tc>
          <w:tcPr>
            <w:tcW w:w="2268" w:type="dxa"/>
            <w:gridSpan w:val="3"/>
          </w:tcPr>
          <w:p w14:paraId="7D39E0F2" w14:textId="63485955" w:rsidR="008C6608" w:rsidRPr="00175324" w:rsidRDefault="008C6608" w:rsidP="001E18CB">
            <w:pPr>
              <w:ind w:firstLine="0"/>
              <w:rPr>
                <w:rFonts w:ascii="Times New Roman" w:eastAsia="Arial" w:hAnsi="Times New Roman" w:cs="Times New Roman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565" w:type="dxa"/>
          </w:tcPr>
          <w:p w14:paraId="3077992E" w14:textId="77777777" w:rsidR="008C6608" w:rsidRPr="00175324" w:rsidRDefault="008C6608" w:rsidP="007E1E73">
            <w:pPr>
              <w:pStyle w:val="Balk2"/>
              <w:ind w:left="0" w:firstLine="0"/>
              <w:jc w:val="right"/>
              <w:rPr>
                <w:rFonts w:ascii="Times New Roman" w:hAnsi="Times New Roman" w:cs="Times New Roman"/>
                <w:noProof/>
                <w:color w:val="231F20"/>
                <w:lang w:val="tr-TR" w:eastAsia="tr-TR"/>
              </w:rPr>
            </w:pPr>
          </w:p>
        </w:tc>
      </w:tr>
      <w:tr w:rsidR="00D711EC" w:rsidRPr="00175324" w14:paraId="3A1F54FD" w14:textId="77777777" w:rsidTr="008F6279">
        <w:trPr>
          <w:gridAfter w:val="2"/>
          <w:wAfter w:w="1752" w:type="dxa"/>
        </w:trPr>
        <w:tc>
          <w:tcPr>
            <w:tcW w:w="1081" w:type="dxa"/>
            <w:gridSpan w:val="2"/>
            <w:vAlign w:val="center"/>
          </w:tcPr>
          <w:p w14:paraId="45005DE8" w14:textId="6A41DA99" w:rsidR="00D711EC" w:rsidRPr="00175324" w:rsidRDefault="00D711EC" w:rsidP="00E12AA8">
            <w:pPr>
              <w:pStyle w:val="Balk2"/>
              <w:ind w:left="0" w:firstLine="0"/>
              <w:jc w:val="left"/>
              <w:rPr>
                <w:rFonts w:ascii="Times New Roman" w:hAnsi="Times New Roman" w:cs="Times New Roman"/>
                <w:color w:val="231F20"/>
                <w:lang w:val="tr-TR"/>
              </w:rPr>
            </w:pPr>
          </w:p>
        </w:tc>
      </w:tr>
    </w:tbl>
    <w:p w14:paraId="03E7717E" w14:textId="45E96302" w:rsidR="00CF2F22" w:rsidRPr="00175324" w:rsidRDefault="001E18CB" w:rsidP="001E18CB">
      <w:pPr>
        <w:rPr>
          <w:rFonts w:ascii="Times New Roman" w:hAnsi="Times New Roman" w:cs="Times New Roman"/>
          <w:sz w:val="14"/>
          <w:szCs w:val="14"/>
          <w:lang w:val="tr-TR"/>
        </w:rPr>
      </w:pPr>
      <w:r>
        <w:rPr>
          <w:rFonts w:ascii="Times New Roman" w:hAnsi="Times New Roman" w:cs="Times New Roman"/>
          <w:sz w:val="14"/>
          <w:szCs w:val="14"/>
          <w:lang w:val="tr-TR"/>
        </w:rPr>
        <w:t xml:space="preserve">            </w:t>
      </w:r>
    </w:p>
    <w:p w14:paraId="1964199A" w14:textId="5415D8D5" w:rsidR="005C003F" w:rsidRPr="00175324" w:rsidRDefault="005C003F" w:rsidP="001E18CB">
      <w:pPr>
        <w:ind w:firstLine="0"/>
        <w:rPr>
          <w:rFonts w:ascii="Times New Roman" w:hAnsi="Times New Roman" w:cs="Times New Roman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1004"/>
      </w:tblGrid>
      <w:tr w:rsidR="004D1BC5" w:rsidRPr="00175324" w14:paraId="650E74B2" w14:textId="77777777" w:rsidTr="00745052">
        <w:trPr>
          <w:trHeight w:val="148"/>
        </w:trPr>
        <w:tc>
          <w:tcPr>
            <w:tcW w:w="2835" w:type="dxa"/>
            <w:gridSpan w:val="2"/>
          </w:tcPr>
          <w:p w14:paraId="60F9AA7D" w14:textId="483F07EE" w:rsidR="000F279A" w:rsidRPr="00175324" w:rsidRDefault="000F279A" w:rsidP="00E12AA8">
            <w:pPr>
              <w:ind w:firstLine="0"/>
              <w:jc w:val="left"/>
              <w:rPr>
                <w:rFonts w:ascii="Times New Roman" w:eastAsia="Arial" w:hAnsi="Times New Roman" w:cs="Times New Roman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5F7D56" w:rsidRPr="00175324" w14:paraId="6759DD27" w14:textId="77777777" w:rsidTr="00745052">
        <w:trPr>
          <w:trHeight w:hRule="exact" w:val="80"/>
        </w:trPr>
        <w:tc>
          <w:tcPr>
            <w:tcW w:w="2835" w:type="dxa"/>
            <w:gridSpan w:val="2"/>
          </w:tcPr>
          <w:p w14:paraId="769FB118" w14:textId="77777777" w:rsidR="005F7D56" w:rsidRPr="00175324" w:rsidRDefault="005F7D56" w:rsidP="000F279A">
            <w:pPr>
              <w:ind w:firstLine="0"/>
              <w:rPr>
                <w:rFonts w:ascii="Times New Roman" w:eastAsia="Arial" w:hAnsi="Times New Roman" w:cs="Times New Roman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75324" w14:paraId="15E90EF6" w14:textId="77777777" w:rsidTr="00745052">
        <w:trPr>
          <w:trHeight w:val="209"/>
        </w:trPr>
        <w:tc>
          <w:tcPr>
            <w:tcW w:w="1831" w:type="dxa"/>
          </w:tcPr>
          <w:p w14:paraId="7D860FAF" w14:textId="45E20411" w:rsidR="004D1BC5" w:rsidRPr="00111704" w:rsidRDefault="004D1BC5" w:rsidP="00E12AA8">
            <w:pPr>
              <w:ind w:firstLine="0"/>
              <w:jc w:val="left"/>
              <w:rPr>
                <w:rFonts w:eastAsia="Arial" w:cstheme="minorHAnsi"/>
                <w:b/>
                <w:sz w:val="16"/>
                <w:szCs w:val="16"/>
                <w:lang w:val="tr-TR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>Received</w:t>
            </w: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111704" w:rsidRDefault="004D1BC5" w:rsidP="00E12AA8">
            <w:pPr>
              <w:ind w:firstLine="0"/>
              <w:jc w:val="left"/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111704" w:rsidRDefault="005272D7" w:rsidP="00E12AA8">
            <w:pPr>
              <w:ind w:firstLine="0"/>
              <w:jc w:val="left"/>
              <w:rPr>
                <w:rFonts w:eastAsia="Arial" w:cstheme="minorHAnsi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>Publication Date</w:t>
            </w:r>
            <w:r w:rsidR="004D1BC5" w:rsidRPr="00111704"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004" w:type="dxa"/>
          </w:tcPr>
          <w:p w14:paraId="75CEF917" w14:textId="307E19D6" w:rsidR="00EE22DE" w:rsidRPr="004723E6" w:rsidRDefault="00EE22DE" w:rsidP="00EE22DE">
            <w:pPr>
              <w:ind w:firstLine="0"/>
              <w:jc w:val="left"/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</w:pPr>
            <w:r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  <w:t>00.00.2024</w:t>
            </w:r>
          </w:p>
          <w:p w14:paraId="3F8AA02C" w14:textId="3776CB19" w:rsidR="00EE22DE" w:rsidRPr="004723E6" w:rsidRDefault="00EE22DE" w:rsidP="00EE22DE">
            <w:pPr>
              <w:ind w:firstLine="0"/>
              <w:jc w:val="left"/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</w:pPr>
            <w:r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  <w:t>00.00.2024</w:t>
            </w:r>
          </w:p>
          <w:p w14:paraId="113F91CB" w14:textId="77777777" w:rsidR="00D73677" w:rsidRPr="004723E6" w:rsidRDefault="00D73677" w:rsidP="00D73677">
            <w:pPr>
              <w:ind w:firstLine="0"/>
              <w:jc w:val="left"/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</w:pPr>
            <w:r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  <w:t>00.00.2024</w:t>
            </w:r>
          </w:p>
          <w:p w14:paraId="7ED6EA57" w14:textId="7D27AAC3" w:rsidR="00FF061B" w:rsidRPr="00111704" w:rsidRDefault="00FF061B" w:rsidP="00E12AA8">
            <w:pPr>
              <w:ind w:firstLine="0"/>
              <w:jc w:val="left"/>
              <w:rPr>
                <w:rFonts w:eastAsia="Arial" w:cstheme="minorHAnsi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5F7D56" w:rsidRPr="00175324" w14:paraId="7A596FF2" w14:textId="77777777" w:rsidTr="00745052">
        <w:trPr>
          <w:trHeight w:hRule="exact" w:val="113"/>
        </w:trPr>
        <w:tc>
          <w:tcPr>
            <w:tcW w:w="2835" w:type="dxa"/>
            <w:gridSpan w:val="2"/>
          </w:tcPr>
          <w:p w14:paraId="4D8820A6" w14:textId="77777777" w:rsidR="005F7D56" w:rsidRPr="00111704" w:rsidRDefault="005F7D56" w:rsidP="000F279A">
            <w:pPr>
              <w:ind w:firstLine="0"/>
              <w:rPr>
                <w:rFonts w:eastAsia="Arial" w:cstheme="minorHAnsi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75324" w14:paraId="23C3E3BE" w14:textId="77777777" w:rsidTr="00745052">
        <w:trPr>
          <w:trHeight w:val="93"/>
        </w:trPr>
        <w:tc>
          <w:tcPr>
            <w:tcW w:w="2835" w:type="dxa"/>
            <w:gridSpan w:val="2"/>
          </w:tcPr>
          <w:p w14:paraId="0BCF83B4" w14:textId="77777777" w:rsidR="00E12AA8" w:rsidRPr="00111704" w:rsidRDefault="00E12AA8" w:rsidP="00E12AA8">
            <w:pPr>
              <w:ind w:firstLine="0"/>
              <w:jc w:val="left"/>
              <w:rPr>
                <w:rFonts w:eastAsia="Arial" w:cstheme="minorHAnsi"/>
                <w:b/>
                <w:color w:val="231F20"/>
                <w:sz w:val="16"/>
                <w:szCs w:val="16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>Sorumlu Yazar/Corresponding author:</w:t>
            </w:r>
          </w:p>
          <w:p w14:paraId="5A705D9B" w14:textId="2E785F05" w:rsidR="00D711EC" w:rsidRPr="00111704" w:rsidRDefault="00FF061B" w:rsidP="00E12AA8">
            <w:pPr>
              <w:ind w:firstLine="0"/>
              <w:jc w:val="left"/>
              <w:rPr>
                <w:rFonts w:eastAsia="Arial" w:cstheme="minorHAnsi"/>
                <w:color w:val="231F20"/>
                <w:sz w:val="16"/>
                <w:szCs w:val="16"/>
              </w:rPr>
            </w:pPr>
            <w:r>
              <w:rPr>
                <w:rFonts w:eastAsia="Arial" w:cstheme="minorHAnsi"/>
                <w:color w:val="231F20"/>
                <w:sz w:val="16"/>
                <w:szCs w:val="16"/>
              </w:rPr>
              <w:t>Ad SOYAD</w:t>
            </w:r>
          </w:p>
        </w:tc>
      </w:tr>
      <w:tr w:rsidR="00E12AA8" w:rsidRPr="00175324" w14:paraId="6D622175" w14:textId="77777777" w:rsidTr="00745052">
        <w:trPr>
          <w:trHeight w:val="93"/>
        </w:trPr>
        <w:tc>
          <w:tcPr>
            <w:tcW w:w="2835" w:type="dxa"/>
            <w:gridSpan w:val="2"/>
          </w:tcPr>
          <w:p w14:paraId="2B300CA7" w14:textId="72524D8A" w:rsidR="00D711EC" w:rsidRPr="00745052" w:rsidRDefault="001731DA" w:rsidP="00FF061B">
            <w:pPr>
              <w:ind w:firstLine="0"/>
              <w:jc w:val="left"/>
              <w:rPr>
                <w:rFonts w:eastAsia="Arial" w:cstheme="minorHAnsi"/>
                <w:b/>
                <w:color w:val="231F20"/>
                <w:sz w:val="16"/>
                <w:szCs w:val="16"/>
                <w:lang w:val="tr-TR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75324" w14:paraId="322F032F" w14:textId="77777777" w:rsidTr="00745052">
        <w:trPr>
          <w:trHeight w:val="2662"/>
        </w:trPr>
        <w:tc>
          <w:tcPr>
            <w:tcW w:w="2835" w:type="dxa"/>
            <w:gridSpan w:val="2"/>
          </w:tcPr>
          <w:p w14:paraId="0255144B" w14:textId="77777777" w:rsidR="00D711EC" w:rsidRPr="00111704" w:rsidRDefault="00D711EC" w:rsidP="00E12AA8">
            <w:pPr>
              <w:ind w:firstLine="0"/>
              <w:jc w:val="left"/>
              <w:rPr>
                <w:rFonts w:eastAsia="Arial" w:cstheme="minorHAnsi"/>
                <w:b/>
                <w:color w:val="231F20"/>
                <w:sz w:val="16"/>
                <w:szCs w:val="16"/>
              </w:rPr>
            </w:pPr>
          </w:p>
          <w:p w14:paraId="44D27A80" w14:textId="239DFA5A" w:rsidR="004E5AA8" w:rsidRPr="00111704" w:rsidRDefault="00FF1A75" w:rsidP="003078B6">
            <w:pPr>
              <w:ind w:firstLine="0"/>
              <w:jc w:val="left"/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  <w:lang w:val="tr-TR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>A</w:t>
            </w:r>
            <w:r w:rsidR="00D711EC"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 xml:space="preserve">tıf: </w:t>
            </w:r>
            <w:r w:rsidR="00FF061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Dergi editörleri tarafından doldurulacaktır</w:t>
            </w:r>
            <w:r w:rsidR="00FF061B">
              <w:rPr>
                <w:rFonts w:eastAsia="Arial" w:cstheme="minorHAnsi"/>
                <w:bCs/>
                <w:color w:val="231F20"/>
                <w:sz w:val="16"/>
                <w:szCs w:val="16"/>
              </w:rPr>
              <w:t>.</w:t>
            </w:r>
          </w:p>
          <w:p w14:paraId="00757DFC" w14:textId="5B5421CC" w:rsidR="009458D1" w:rsidRPr="00745052" w:rsidRDefault="008F6279" w:rsidP="003078B6">
            <w:pPr>
              <w:ind w:firstLine="0"/>
              <w:jc w:val="left"/>
              <w:rPr>
                <w:rFonts w:eastAsia="Arial" w:cstheme="minorHAnsi"/>
                <w:bCs/>
                <w:color w:val="231F20"/>
                <w:sz w:val="16"/>
                <w:szCs w:val="16"/>
              </w:rPr>
            </w:pPr>
            <w:r w:rsidRPr="00111704">
              <w:rPr>
                <w:rFonts w:eastAsia="Arial" w:cstheme="minorHAnsi"/>
                <w:bCs/>
                <w:color w:val="231F20"/>
                <w:sz w:val="16"/>
                <w:szCs w:val="16"/>
              </w:rPr>
              <w:t xml:space="preserve"> </w:t>
            </w:r>
            <w:hyperlink r:id="rId12" w:history="1"/>
          </w:p>
          <w:p w14:paraId="5428897B" w14:textId="7F5CCA51" w:rsidR="00DA6BA4" w:rsidRPr="00745052" w:rsidRDefault="004D1BC5" w:rsidP="00FD0A09">
            <w:pPr>
              <w:ind w:firstLine="0"/>
              <w:jc w:val="lef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>Cite this article</w:t>
            </w:r>
            <w:r w:rsidR="00E12AA8" w:rsidRPr="00111704">
              <w:rPr>
                <w:rFonts w:eastAsia="Arial" w:cstheme="minorHAnsi"/>
                <w:b/>
                <w:color w:val="231F20"/>
                <w:sz w:val="16"/>
                <w:szCs w:val="16"/>
              </w:rPr>
              <w:t xml:space="preserve">: </w:t>
            </w:r>
            <w:r w:rsidR="001731DA" w:rsidRPr="00111704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r w:rsidR="00FF061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Dergi editörleri tarafından doldurulacaktır</w:t>
            </w:r>
            <w:r w:rsidR="00FF061B">
              <w:rPr>
                <w:rFonts w:eastAsia="Arial" w:cstheme="minorHAnsi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175324" w14:paraId="1F39B461" w14:textId="77777777" w:rsidTr="00745052">
        <w:trPr>
          <w:trHeight w:val="74"/>
        </w:trPr>
        <w:tc>
          <w:tcPr>
            <w:tcW w:w="2835" w:type="dxa"/>
            <w:gridSpan w:val="2"/>
          </w:tcPr>
          <w:p w14:paraId="46FAD13C" w14:textId="67D09557" w:rsidR="00E12AA8" w:rsidRPr="00175324" w:rsidRDefault="00E12AA8" w:rsidP="0006615A">
            <w:pPr>
              <w:ind w:firstLine="0"/>
              <w:jc w:val="left"/>
              <w:rPr>
                <w:rFonts w:ascii="Times New Roman" w:eastAsia="Arial" w:hAnsi="Times New Roman" w:cs="Times New Roman"/>
                <w:sz w:val="16"/>
                <w:szCs w:val="16"/>
                <w:lang w:val="tr-TR"/>
              </w:rPr>
            </w:pPr>
          </w:p>
        </w:tc>
      </w:tr>
      <w:tr w:rsidR="005272D7" w:rsidRPr="00175324" w14:paraId="6FE1F3F9" w14:textId="77777777" w:rsidTr="00745052">
        <w:trPr>
          <w:trHeight w:hRule="exact" w:val="57"/>
        </w:trPr>
        <w:tc>
          <w:tcPr>
            <w:tcW w:w="2835" w:type="dxa"/>
            <w:gridSpan w:val="2"/>
          </w:tcPr>
          <w:p w14:paraId="43C1763E" w14:textId="77777777" w:rsidR="005272D7" w:rsidRPr="00175324" w:rsidRDefault="005272D7" w:rsidP="000F279A">
            <w:pPr>
              <w:ind w:firstLine="0"/>
              <w:jc w:val="left"/>
              <w:rPr>
                <w:rFonts w:ascii="Times New Roman" w:eastAsia="Arial" w:hAnsi="Times New Roman" w:cs="Times New Roman"/>
                <w:sz w:val="16"/>
                <w:szCs w:val="16"/>
                <w:lang w:val="tr-TR"/>
              </w:rPr>
            </w:pPr>
          </w:p>
        </w:tc>
      </w:tr>
      <w:tr w:rsidR="004D1BC5" w:rsidRPr="00175324" w14:paraId="42D6A504" w14:textId="77777777" w:rsidTr="00745052">
        <w:trPr>
          <w:trHeight w:hRule="exact" w:val="340"/>
        </w:trPr>
        <w:tc>
          <w:tcPr>
            <w:tcW w:w="2835" w:type="dxa"/>
            <w:gridSpan w:val="2"/>
          </w:tcPr>
          <w:p w14:paraId="10CDD0F9" w14:textId="733BEAE1" w:rsidR="004D1BC5" w:rsidRPr="00175324" w:rsidRDefault="007A0181" w:rsidP="00E12AA8">
            <w:pPr>
              <w:ind w:firstLine="0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CAEAC27" wp14:editId="340F3C18">
                  <wp:extent cx="648970" cy="213173"/>
                  <wp:effectExtent l="0" t="0" r="0" b="0"/>
                  <wp:docPr id="11" name="Resim 11" descr="C:\Users\ydogdu\Downloads\Cc-by-nc-sa_ic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dogdu\Downloads\Cc-by-nc-sa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08" cy="2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175324" w14:paraId="7C8D7598" w14:textId="77777777" w:rsidTr="00FD0A09">
        <w:trPr>
          <w:trHeight w:hRule="exact" w:val="757"/>
        </w:trPr>
        <w:tc>
          <w:tcPr>
            <w:tcW w:w="2835" w:type="dxa"/>
            <w:gridSpan w:val="2"/>
          </w:tcPr>
          <w:p w14:paraId="3F856C03" w14:textId="2B727191" w:rsidR="004D1BC5" w:rsidRPr="00736923" w:rsidRDefault="004D1BC5" w:rsidP="00E12AA8">
            <w:pPr>
              <w:ind w:firstLine="0"/>
              <w:jc w:val="left"/>
              <w:rPr>
                <w:rFonts w:eastAsia="Arial" w:cstheme="minorHAnsi"/>
                <w:spacing w:val="-4"/>
                <w:sz w:val="14"/>
                <w:szCs w:val="14"/>
              </w:rPr>
            </w:pPr>
            <w:r w:rsidRPr="00736923">
              <w:rPr>
                <w:rFonts w:eastAsia="Arial" w:cstheme="minorHAnsi"/>
                <w:spacing w:val="-4"/>
                <w:sz w:val="14"/>
                <w:szCs w:val="14"/>
              </w:rPr>
              <w:t xml:space="preserve">Content of this journal is licensed under a Creative Commons </w:t>
            </w:r>
            <w:r w:rsidR="0016176C" w:rsidRPr="00736923">
              <w:rPr>
                <w:rFonts w:cstheme="minorHAnsi"/>
                <w:sz w:val="14"/>
                <w:szCs w:val="14"/>
              </w:rPr>
              <w:t>Attribution-NonCommercial</w:t>
            </w:r>
            <w:r w:rsidR="00243D53" w:rsidRPr="00736923">
              <w:rPr>
                <w:rFonts w:cstheme="minorHAnsi"/>
                <w:sz w:val="14"/>
                <w:szCs w:val="14"/>
              </w:rPr>
              <w:t xml:space="preserve">-NoDerivatives </w:t>
            </w:r>
            <w:r w:rsidRPr="00736923">
              <w:rPr>
                <w:rFonts w:eastAsia="Arial" w:cstheme="minorHAnsi"/>
                <w:spacing w:val="-4"/>
                <w:sz w:val="14"/>
                <w:szCs w:val="14"/>
              </w:rPr>
              <w:t>4.0 International License.</w:t>
            </w:r>
          </w:p>
        </w:tc>
      </w:tr>
    </w:tbl>
    <w:p w14:paraId="4BA80DF3" w14:textId="0FCF38F5" w:rsidR="00CF2F22" w:rsidRPr="00175324" w:rsidRDefault="00CF2F22" w:rsidP="001E18CB">
      <w:pPr>
        <w:ind w:firstLine="0"/>
        <w:rPr>
          <w:rFonts w:ascii="Times New Roman" w:hAnsi="Times New Roman" w:cs="Times New Roman"/>
          <w:sz w:val="2"/>
          <w:szCs w:val="14"/>
          <w:lang w:val="tr-TR"/>
        </w:rPr>
      </w:pPr>
      <w:r w:rsidRPr="00175324">
        <w:rPr>
          <w:rFonts w:ascii="Times New Roman" w:hAnsi="Times New Roman" w:cs="Times New Roman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504D" w:themeFill="accent2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175324" w14:paraId="25A7137B" w14:textId="77777777" w:rsidTr="003E2547">
        <w:trPr>
          <w:trHeight w:hRule="exact" w:val="454"/>
        </w:trPr>
        <w:tc>
          <w:tcPr>
            <w:tcW w:w="4676" w:type="dxa"/>
            <w:shd w:val="clear" w:color="auto" w:fill="C0504D" w:themeFill="accent2"/>
            <w:vAlign w:val="center"/>
          </w:tcPr>
          <w:p w14:paraId="092C03F0" w14:textId="77777777" w:rsidR="00CF2F22" w:rsidRPr="00111704" w:rsidRDefault="00CF2F22" w:rsidP="00987D88">
            <w:pPr>
              <w:ind w:firstLine="0"/>
              <w:rPr>
                <w:rFonts w:eastAsia="Arial" w:cstheme="minorHAnsi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11704">
              <w:rPr>
                <w:rFonts w:cstheme="minorHAnsi"/>
                <w:color w:val="FFFFFF" w:themeColor="background1"/>
                <w:lang w:val="tr-TR"/>
              </w:rPr>
              <w:br w:type="column"/>
            </w:r>
            <w:r w:rsidRPr="00111704">
              <w:rPr>
                <w:rFonts w:eastAsia="Arial" w:cstheme="minorHAnsi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111704">
              <w:rPr>
                <w:rFonts w:eastAsia="Arial" w:cstheme="minorHAnsi"/>
                <w:i/>
                <w:color w:val="FFFFFF" w:themeColor="background1"/>
              </w:rPr>
              <w:t>Research Article</w:t>
            </w:r>
            <w:r w:rsidRPr="00111704">
              <w:rPr>
                <w:rFonts w:eastAsia="Arial" w:cstheme="minorHAnsi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C0504D" w:themeFill="accent2"/>
            <w:vAlign w:val="center"/>
          </w:tcPr>
          <w:p w14:paraId="789FCDCC" w14:textId="2365E49A" w:rsidR="00CF2F22" w:rsidRPr="00111704" w:rsidRDefault="00CF2F22" w:rsidP="00405D1C">
            <w:pPr>
              <w:ind w:firstLine="0"/>
              <w:jc w:val="right"/>
              <w:rPr>
                <w:rFonts w:eastAsia="Arial" w:cstheme="minorHAnsi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11704">
              <w:rPr>
                <w:rFonts w:eastAsia="Arial" w:cstheme="minorHAnsi"/>
                <w:b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  <w:r w:rsidR="00FF061B" w:rsidRPr="00FF061B">
              <w:rPr>
                <w:rFonts w:eastAsia="Arial" w:cstheme="minorHAnsi"/>
                <w:b/>
                <w:color w:val="FFFFFF" w:themeColor="background1"/>
                <w:position w:val="2"/>
                <w:sz w:val="18"/>
                <w:szCs w:val="18"/>
                <w:lang w:val="tr-TR"/>
              </w:rPr>
              <w:t>Dergi editörleri tarafından doldurulacaktır.</w:t>
            </w:r>
          </w:p>
        </w:tc>
      </w:tr>
    </w:tbl>
    <w:p w14:paraId="0C4710A4" w14:textId="71188262" w:rsidR="00DD167D" w:rsidRPr="00175324" w:rsidRDefault="00DD167D" w:rsidP="005504DB">
      <w:pPr>
        <w:rPr>
          <w:rFonts w:ascii="Times New Roman" w:hAnsi="Times New Roman" w:cs="Times New Roman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E6E48" w:rsidRPr="00175324" w14:paraId="48BCBF3E" w14:textId="77777777" w:rsidTr="0006615A">
        <w:trPr>
          <w:trHeight w:hRule="exact" w:val="1591"/>
        </w:trPr>
        <w:tc>
          <w:tcPr>
            <w:tcW w:w="7938" w:type="dxa"/>
          </w:tcPr>
          <w:p w14:paraId="696F1C7E" w14:textId="2D4B9BDD" w:rsidR="004E6362" w:rsidRPr="00111704" w:rsidRDefault="00FF061B" w:rsidP="0006615A">
            <w:pPr>
              <w:spacing w:before="120" w:after="120"/>
              <w:ind w:firstLine="0"/>
              <w:rPr>
                <w:rFonts w:cstheme="minorHAnsi"/>
                <w:b/>
                <w:color w:val="0F243E" w:themeColor="text2" w:themeShade="80"/>
                <w:sz w:val="40"/>
                <w:szCs w:val="40"/>
                <w:lang w:val="tr-TR"/>
              </w:rPr>
            </w:pPr>
            <w:r>
              <w:rPr>
                <w:rFonts w:cstheme="minorHAnsi"/>
                <w:b/>
                <w:color w:val="0F243E" w:themeColor="text2" w:themeShade="80"/>
                <w:sz w:val="40"/>
                <w:szCs w:val="40"/>
                <w:lang w:val="tr-TR"/>
              </w:rPr>
              <w:t xml:space="preserve">Çalışma Başlığı </w:t>
            </w:r>
          </w:p>
          <w:p w14:paraId="5FD9FC9B" w14:textId="5CFE037A" w:rsidR="009E6E48" w:rsidRPr="001731DA" w:rsidRDefault="009E6E48" w:rsidP="0006615A">
            <w:pPr>
              <w:pStyle w:val="KonuBal"/>
              <w:spacing w:before="120" w:after="120"/>
              <w:ind w:firstLine="0"/>
              <w:rPr>
                <w:rFonts w:ascii="Times New Roman" w:hAnsi="Times New Roman" w:cs="Times New Roman"/>
                <w:color w:val="0F243E" w:themeColor="text2" w:themeShade="80"/>
                <w:sz w:val="36"/>
                <w:lang w:val="tr-TR"/>
              </w:rPr>
            </w:pPr>
          </w:p>
        </w:tc>
      </w:tr>
      <w:tr w:rsidR="009E6E48" w:rsidRPr="00175324" w14:paraId="32AA0156" w14:textId="77777777" w:rsidTr="00111704">
        <w:trPr>
          <w:trHeight w:hRule="exact" w:val="61"/>
        </w:trPr>
        <w:tc>
          <w:tcPr>
            <w:tcW w:w="7938" w:type="dxa"/>
          </w:tcPr>
          <w:p w14:paraId="0C018DCF" w14:textId="77777777" w:rsidR="009E6E48" w:rsidRPr="00175324" w:rsidRDefault="009E6E48" w:rsidP="0006615A">
            <w:pPr>
              <w:spacing w:before="120" w:after="120"/>
              <w:ind w:firstLine="0"/>
              <w:rPr>
                <w:rFonts w:ascii="Times New Roman" w:hAnsi="Times New Roman" w:cs="Times New Roman"/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:rsidRPr="00175324" w14:paraId="1732965C" w14:textId="77777777" w:rsidTr="0006615A">
        <w:trPr>
          <w:trHeight w:hRule="exact" w:val="1643"/>
        </w:trPr>
        <w:tc>
          <w:tcPr>
            <w:tcW w:w="7938" w:type="dxa"/>
          </w:tcPr>
          <w:p w14:paraId="6CEC9E12" w14:textId="2C5E1C98" w:rsidR="004E6362" w:rsidRPr="00111704" w:rsidRDefault="00FF061B" w:rsidP="0006615A">
            <w:pPr>
              <w:spacing w:before="120" w:after="120"/>
              <w:ind w:firstLine="0"/>
              <w:rPr>
                <w:rFonts w:cstheme="minorHAnsi"/>
                <w:b/>
                <w:bCs/>
                <w:color w:val="0F243E" w:themeColor="text2" w:themeShade="8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32"/>
                <w:szCs w:val="32"/>
              </w:rPr>
              <w:t xml:space="preserve">Article Title </w:t>
            </w:r>
          </w:p>
          <w:p w14:paraId="4D3F79DB" w14:textId="59A502DF" w:rsidR="009E6E48" w:rsidRPr="00175324" w:rsidRDefault="009E6E48" w:rsidP="0006615A">
            <w:pPr>
              <w:pStyle w:val="KonuBalEngTitle"/>
              <w:spacing w:before="120" w:after="120"/>
              <w:ind w:firstLine="0"/>
              <w:rPr>
                <w:rFonts w:ascii="Times New Roman" w:hAnsi="Times New Roman" w:cs="Times New Roman"/>
                <w:color w:val="0F243E" w:themeColor="text2" w:themeShade="80"/>
                <w:sz w:val="44"/>
                <w:szCs w:val="44"/>
                <w:lang w:val="en-US"/>
              </w:rPr>
            </w:pPr>
          </w:p>
        </w:tc>
      </w:tr>
      <w:tr w:rsidR="005C003F" w:rsidRPr="00175324" w14:paraId="5E3E5D9C" w14:textId="77777777" w:rsidTr="00295AD2">
        <w:tblPrEx>
          <w:shd w:val="clear" w:color="auto" w:fill="EFF9FF"/>
        </w:tblPrEx>
        <w:tc>
          <w:tcPr>
            <w:tcW w:w="7938" w:type="dxa"/>
            <w:shd w:val="clear" w:color="auto" w:fill="F2F2F2" w:themeFill="background1" w:themeFillShade="F2"/>
          </w:tcPr>
          <w:p w14:paraId="0ABF0C0F" w14:textId="4A33B227" w:rsidR="009E6E48" w:rsidRPr="00111704" w:rsidRDefault="004021ED" w:rsidP="000A4FE3">
            <w:pPr>
              <w:pStyle w:val="zet"/>
              <w:spacing w:before="120" w:after="12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11704">
              <w:rPr>
                <w:rFonts w:cstheme="minorHAnsi"/>
                <w:b/>
                <w:sz w:val="20"/>
                <w:szCs w:val="20"/>
              </w:rPr>
              <w:t>ÖZ</w:t>
            </w:r>
            <w:r w:rsidR="000A4F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C6E7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C003F" w:rsidRPr="00175324" w14:paraId="0AD255FA" w14:textId="77777777" w:rsidTr="00726086">
        <w:tblPrEx>
          <w:shd w:val="clear" w:color="auto" w:fill="EFF9FF"/>
        </w:tblPrEx>
        <w:trPr>
          <w:trHeight w:hRule="exact" w:val="3630"/>
        </w:trPr>
        <w:tc>
          <w:tcPr>
            <w:tcW w:w="7938" w:type="dxa"/>
            <w:shd w:val="clear" w:color="auto" w:fill="F2F2F2" w:themeFill="background1" w:themeFillShade="F2"/>
          </w:tcPr>
          <w:p w14:paraId="12176C94" w14:textId="299992A3" w:rsidR="004E6362" w:rsidRPr="00533767" w:rsidRDefault="00533767" w:rsidP="00565145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  <w:r w:rsidRPr="00533767">
              <w:rPr>
                <w:color w:val="000000"/>
                <w:sz w:val="18"/>
                <w:szCs w:val="18"/>
              </w:rPr>
              <w:t xml:space="preserve">Her makalenin başında yazıldığı dilde,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533767">
              <w:rPr>
                <w:color w:val="000000"/>
                <w:sz w:val="18"/>
                <w:szCs w:val="18"/>
              </w:rPr>
              <w:t>00 kelimeyi geçmeyecek şekilde özet bulunmalıdır</w:t>
            </w:r>
            <w:r>
              <w:rPr>
                <w:color w:val="000000"/>
                <w:sz w:val="18"/>
                <w:szCs w:val="18"/>
              </w:rPr>
              <w:t>.</w:t>
            </w:r>
            <w:r w:rsidR="006428F5">
              <w:rPr>
                <w:color w:val="000000"/>
                <w:sz w:val="18"/>
                <w:szCs w:val="18"/>
              </w:rPr>
              <w:t xml:space="preserve"> Detaylı bilgi için yazım kurallarını inceleyiniz.</w:t>
            </w:r>
          </w:p>
          <w:p w14:paraId="0A956F65" w14:textId="01FE40CC" w:rsidR="00FF061B" w:rsidRDefault="00FF061B" w:rsidP="00111704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</w:p>
          <w:p w14:paraId="12087747" w14:textId="69D495DE" w:rsidR="00FF061B" w:rsidRDefault="00FF061B" w:rsidP="00111704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</w:p>
          <w:p w14:paraId="1B864389" w14:textId="08D9A91A" w:rsidR="00FF061B" w:rsidRDefault="00FF061B" w:rsidP="00111704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</w:p>
          <w:p w14:paraId="2139051E" w14:textId="23860BFE" w:rsidR="00FF061B" w:rsidRDefault="00FF061B" w:rsidP="00111704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</w:p>
          <w:p w14:paraId="09802531" w14:textId="2B571FEA" w:rsidR="00FF061B" w:rsidRDefault="00FF061B" w:rsidP="00111704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</w:p>
          <w:p w14:paraId="7CA4ED0D" w14:textId="77777777" w:rsidR="00726086" w:rsidRPr="00111704" w:rsidRDefault="00726086" w:rsidP="00111704">
            <w:pPr>
              <w:spacing w:after="120"/>
              <w:ind w:firstLine="0"/>
              <w:rPr>
                <w:rFonts w:cstheme="minorHAnsi"/>
                <w:bCs/>
                <w:iCs/>
                <w:color w:val="000000" w:themeColor="text1"/>
                <w:sz w:val="18"/>
                <w:szCs w:val="18"/>
                <w:lang w:val="tr-TR"/>
              </w:rPr>
            </w:pPr>
          </w:p>
          <w:p w14:paraId="48166312" w14:textId="28DBACE8" w:rsidR="0085758B" w:rsidRPr="00C11D4D" w:rsidRDefault="004021ED" w:rsidP="00111704">
            <w:pPr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  <w:szCs w:val="18"/>
              </w:rPr>
            </w:pPr>
            <w:r w:rsidRPr="00111704">
              <w:rPr>
                <w:rFonts w:cstheme="minorHAnsi"/>
                <w:b/>
                <w:bCs/>
                <w:iCs/>
                <w:color w:val="000000" w:themeColor="text1"/>
                <w:sz w:val="18"/>
                <w:szCs w:val="18"/>
              </w:rPr>
              <w:t>Anahtar Kelimeler:</w:t>
            </w:r>
            <w:r w:rsidR="001A2411" w:rsidRPr="00111704">
              <w:rPr>
                <w:rFonts w:cstheme="minorHAnsi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F061B">
              <w:rPr>
                <w:rFonts w:cstheme="minorHAnsi"/>
                <w:iCs/>
                <w:color w:val="000000" w:themeColor="text1"/>
                <w:sz w:val="18"/>
                <w:szCs w:val="18"/>
                <w:lang w:val="tr-TR"/>
              </w:rPr>
              <w:t>(</w:t>
            </w:r>
            <w:r w:rsidR="003D2204">
              <w:rPr>
                <w:sz w:val="18"/>
                <w:szCs w:val="18"/>
              </w:rPr>
              <w:t>Anahtar kelimelerde ilk kelime ve özel isimler he</w:t>
            </w:r>
            <w:r w:rsidR="009D6C30">
              <w:rPr>
                <w:sz w:val="18"/>
                <w:szCs w:val="18"/>
              </w:rPr>
              <w:t xml:space="preserve">r zaman büyük harfle başlanmalı, diğer anahtar kelimeler küçük harfle yazılmalı </w:t>
            </w:r>
            <w:r w:rsidR="00C11D4D" w:rsidRPr="00C11D4D">
              <w:rPr>
                <w:sz w:val="18"/>
                <w:szCs w:val="18"/>
              </w:rPr>
              <w:t>ve 3–</w:t>
            </w:r>
            <w:r w:rsidR="00597D97">
              <w:rPr>
                <w:sz w:val="18"/>
                <w:szCs w:val="18"/>
              </w:rPr>
              <w:t>6</w:t>
            </w:r>
            <w:r w:rsidR="00C11D4D" w:rsidRPr="00C11D4D">
              <w:rPr>
                <w:sz w:val="18"/>
                <w:szCs w:val="18"/>
              </w:rPr>
              <w:t xml:space="preserve"> anahtar kelime bulunmalıdır.</w:t>
            </w:r>
            <w:r w:rsidR="00FF061B" w:rsidRPr="00C11D4D">
              <w:rPr>
                <w:rFonts w:cstheme="minorHAnsi"/>
                <w:iCs/>
                <w:color w:val="000000" w:themeColor="text1"/>
                <w:sz w:val="18"/>
                <w:szCs w:val="18"/>
                <w:lang w:val="tr-TR"/>
              </w:rPr>
              <w:t>)</w:t>
            </w:r>
          </w:p>
          <w:p w14:paraId="46C19087" w14:textId="0541F1D1" w:rsidR="0085758B" w:rsidRPr="00FF061B" w:rsidRDefault="004E6362" w:rsidP="00FF061B">
            <w:pPr>
              <w:pStyle w:val="zet"/>
              <w:ind w:firstLine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11704">
              <w:rPr>
                <w:rFonts w:cstheme="minorHAnsi"/>
                <w:b/>
                <w:iCs/>
                <w:sz w:val="18"/>
              </w:rPr>
              <w:t>J</w:t>
            </w:r>
            <w:r w:rsidR="00DA67D6" w:rsidRPr="00111704">
              <w:rPr>
                <w:rFonts w:cstheme="minorHAnsi"/>
                <w:b/>
                <w:iCs/>
                <w:sz w:val="18"/>
              </w:rPr>
              <w:t>EL</w:t>
            </w:r>
            <w:r w:rsidRPr="00111704">
              <w:rPr>
                <w:rFonts w:cstheme="minorHAnsi"/>
                <w:b/>
                <w:iCs/>
                <w:sz w:val="18"/>
              </w:rPr>
              <w:t xml:space="preserve"> </w:t>
            </w:r>
            <w:r w:rsidR="001A2411" w:rsidRPr="00111704">
              <w:rPr>
                <w:rFonts w:cstheme="minorHAnsi"/>
                <w:b/>
                <w:iCs/>
                <w:sz w:val="18"/>
              </w:rPr>
              <w:t>Kodları</w:t>
            </w:r>
            <w:r w:rsidR="0085758B" w:rsidRPr="00111704">
              <w:rPr>
                <w:rFonts w:cstheme="minorHAnsi"/>
                <w:b/>
                <w:iCs/>
                <w:sz w:val="18"/>
              </w:rPr>
              <w:t>:</w:t>
            </w:r>
            <w:r w:rsidR="001A2411" w:rsidRPr="00111704">
              <w:rPr>
                <w:rFonts w:cstheme="minorHAnsi"/>
                <w:i/>
                <w:iCs/>
                <w:color w:val="000000" w:themeColor="text1"/>
                <w:sz w:val="18"/>
              </w:rPr>
              <w:t xml:space="preserve"> </w:t>
            </w:r>
          </w:p>
        </w:tc>
      </w:tr>
      <w:tr w:rsidR="009E6E48" w:rsidRPr="00175324" w14:paraId="10574FDA" w14:textId="77777777" w:rsidTr="00745052">
        <w:tblPrEx>
          <w:shd w:val="clear" w:color="auto" w:fill="EFF9FF"/>
        </w:tblPrEx>
        <w:trPr>
          <w:trHeight w:hRule="exact" w:val="175"/>
        </w:trPr>
        <w:tc>
          <w:tcPr>
            <w:tcW w:w="7938" w:type="dxa"/>
            <w:shd w:val="clear" w:color="auto" w:fill="F2F2F2" w:themeFill="background1" w:themeFillShade="F2"/>
          </w:tcPr>
          <w:p w14:paraId="32E82EC7" w14:textId="77777777" w:rsidR="009E6E48" w:rsidRPr="00175324" w:rsidRDefault="009E6E48" w:rsidP="000F279A">
            <w:pPr>
              <w:pStyle w:val="Abstract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5C003F" w:rsidRPr="0085758B" w14:paraId="7424C63F" w14:textId="77777777" w:rsidTr="00745052">
        <w:tblPrEx>
          <w:shd w:val="clear" w:color="auto" w:fill="EFF9FF"/>
        </w:tblPrEx>
        <w:trPr>
          <w:trHeight w:val="3822"/>
        </w:trPr>
        <w:tc>
          <w:tcPr>
            <w:tcW w:w="7938" w:type="dxa"/>
            <w:shd w:val="clear" w:color="auto" w:fill="F2F2F2" w:themeFill="background1" w:themeFillShade="F2"/>
          </w:tcPr>
          <w:p w14:paraId="6F22E35E" w14:textId="7585B4CE" w:rsidR="00F44BC8" w:rsidRDefault="00F44BC8" w:rsidP="00111704">
            <w:pPr>
              <w:pStyle w:val="Abstract"/>
              <w:spacing w:after="120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111704">
              <w:rPr>
                <w:rFonts w:cstheme="minorHAnsi"/>
                <w:b/>
                <w:sz w:val="20"/>
                <w:szCs w:val="20"/>
              </w:rPr>
              <w:t>ABSTRACT</w:t>
            </w:r>
          </w:p>
          <w:p w14:paraId="716E88D1" w14:textId="038897E9" w:rsidR="00A720C9" w:rsidRPr="002C7DC7" w:rsidRDefault="00A720C9" w:rsidP="00A720C9">
            <w:pPr>
              <w:spacing w:line="276" w:lineRule="auto"/>
              <w:ind w:firstLine="0"/>
              <w:rPr>
                <w:i/>
                <w:sz w:val="18"/>
                <w:szCs w:val="18"/>
              </w:rPr>
            </w:pPr>
            <w:r w:rsidRPr="00EB2A21">
              <w:rPr>
                <w:color w:val="000000"/>
                <w:sz w:val="18"/>
                <w:szCs w:val="18"/>
              </w:rPr>
              <w:t>There should be an abstract at the beginning of each article, in the language in which it was written, not exceeding 500 words.</w:t>
            </w:r>
          </w:p>
          <w:p w14:paraId="1900F4BE" w14:textId="32DC9C5C" w:rsidR="00C11D4D" w:rsidRPr="00111704" w:rsidRDefault="00C11D4D" w:rsidP="00111704">
            <w:pPr>
              <w:pStyle w:val="Abstract"/>
              <w:spacing w:after="120"/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194B264F" w14:textId="77777777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4B00EB91" w14:textId="77777777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00F0C8D5" w14:textId="77777777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53D9823B" w14:textId="77777777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4EAD83F6" w14:textId="346C3C00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42C14EBE" w14:textId="0B159C7A" w:rsidR="00F63FB9" w:rsidRDefault="00F63FB9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36071A32" w14:textId="094E4D88" w:rsidR="00F63FB9" w:rsidRDefault="00F63FB9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02A8C3AF" w14:textId="1F67B3DE" w:rsidR="00F63FB9" w:rsidRDefault="00F63FB9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686C1454" w14:textId="1554D2B4" w:rsidR="00F63FB9" w:rsidRDefault="00F63FB9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7224045A" w14:textId="6AC7DD0A" w:rsidR="00F63FB9" w:rsidRDefault="00F63FB9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0A392414" w14:textId="7B4F9067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3FECFEF8" w14:textId="77777777" w:rsidR="00FF061B" w:rsidRDefault="00FF061B" w:rsidP="00111704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</w:p>
          <w:p w14:paraId="0FDE00F7" w14:textId="77777777" w:rsidR="00FF061B" w:rsidRDefault="004E6362" w:rsidP="00FF061B">
            <w:pPr>
              <w:pStyle w:val="Abstract"/>
              <w:spacing w:after="120"/>
              <w:ind w:firstLine="0"/>
              <w:rPr>
                <w:rFonts w:cstheme="minorHAnsi"/>
                <w:iCs/>
                <w:color w:val="000000" w:themeColor="text1"/>
                <w:sz w:val="18"/>
              </w:rPr>
            </w:pPr>
            <w:r w:rsidRPr="00111704">
              <w:rPr>
                <w:rFonts w:cstheme="minorHAnsi"/>
                <w:b/>
                <w:iCs/>
                <w:color w:val="000000" w:themeColor="text1"/>
                <w:sz w:val="18"/>
              </w:rPr>
              <w:t>Keywords:</w:t>
            </w:r>
            <w:r w:rsidRPr="00111704">
              <w:rPr>
                <w:rFonts w:cstheme="minorHAnsi"/>
                <w:iCs/>
                <w:color w:val="000000" w:themeColor="text1"/>
                <w:sz w:val="18"/>
              </w:rPr>
              <w:t xml:space="preserve"> </w:t>
            </w:r>
          </w:p>
          <w:p w14:paraId="009F2395" w14:textId="255D3EE1" w:rsidR="00BC52A0" w:rsidRPr="00DB3AAE" w:rsidRDefault="00DA67D6" w:rsidP="00FF061B">
            <w:pPr>
              <w:pStyle w:val="Abstract"/>
              <w:spacing w:after="120"/>
              <w:ind w:firstLine="0"/>
              <w:rPr>
                <w:rFonts w:cstheme="minorHAnsi"/>
                <w:b/>
                <w:iCs/>
                <w:color w:val="000000" w:themeColor="text1"/>
                <w:sz w:val="18"/>
              </w:rPr>
            </w:pPr>
            <w:r w:rsidRPr="00111704">
              <w:rPr>
                <w:rFonts w:cstheme="minorHAnsi"/>
                <w:b/>
                <w:iCs/>
                <w:color w:val="000000" w:themeColor="text1"/>
                <w:sz w:val="18"/>
              </w:rPr>
              <w:t>JEL</w:t>
            </w:r>
            <w:r w:rsidR="004E6362" w:rsidRPr="00111704">
              <w:rPr>
                <w:rFonts w:cstheme="minorHAnsi"/>
                <w:b/>
                <w:iCs/>
                <w:color w:val="000000" w:themeColor="text1"/>
                <w:sz w:val="18"/>
              </w:rPr>
              <w:t xml:space="preserve"> Cod</w:t>
            </w:r>
            <w:r w:rsidR="0006615A">
              <w:rPr>
                <w:rFonts w:cstheme="minorHAnsi"/>
                <w:b/>
                <w:iCs/>
                <w:color w:val="000000" w:themeColor="text1"/>
                <w:sz w:val="18"/>
              </w:rPr>
              <w:t>es</w:t>
            </w:r>
            <w:r w:rsidR="004E6362" w:rsidRPr="00111704">
              <w:rPr>
                <w:rFonts w:cstheme="minorHAnsi"/>
                <w:b/>
                <w:iCs/>
                <w:color w:val="000000" w:themeColor="text1"/>
                <w:sz w:val="18"/>
              </w:rPr>
              <w:t xml:space="preserve">: </w:t>
            </w:r>
          </w:p>
        </w:tc>
      </w:tr>
    </w:tbl>
    <w:p w14:paraId="67B6746E" w14:textId="7AF2A435" w:rsidR="00DB2DD2" w:rsidRPr="00DB3AAE" w:rsidRDefault="00DB2DD2" w:rsidP="00DB2DD2">
      <w:pPr>
        <w:spacing w:after="120"/>
        <w:ind w:firstLine="0"/>
        <w:rPr>
          <w:rFonts w:eastAsia="Arial" w:cstheme="minorHAnsi"/>
          <w:bCs/>
          <w:sz w:val="20"/>
          <w:szCs w:val="20"/>
          <w:lang w:val="tr-TR"/>
        </w:rPr>
        <w:sectPr w:rsidR="00DB2DD2" w:rsidRPr="00DB3AAE" w:rsidSect="0006615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189" w:h="15880"/>
          <w:pgMar w:top="567" w:right="567" w:bottom="567" w:left="567" w:header="198" w:footer="170" w:gutter="0"/>
          <w:pgNumType w:start="105"/>
          <w:cols w:num="2" w:space="0" w:equalWidth="0">
            <w:col w:w="2833" w:space="0"/>
            <w:col w:w="8222"/>
          </w:cols>
          <w:docGrid w:linePitch="299"/>
        </w:sectPr>
      </w:pPr>
    </w:p>
    <w:p w14:paraId="2CCD6C29" w14:textId="45D02800" w:rsidR="00CD2799" w:rsidRDefault="00F63FB9" w:rsidP="00F63FB9">
      <w:pPr>
        <w:spacing w:before="240" w:after="120"/>
        <w:ind w:firstLine="0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tr-TR"/>
        </w:rPr>
        <w:lastRenderedPageBreak/>
        <w:t>Giriş</w:t>
      </w:r>
      <w:r w:rsidR="000341E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 xml:space="preserve"> (Birinci Düzey Başlık)</w:t>
      </w:r>
    </w:p>
    <w:p w14:paraId="6DFA481A" w14:textId="77777777" w:rsidR="00E34BFD" w:rsidRDefault="00E34BFD" w:rsidP="00DB652D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  <w:r w:rsidRPr="008E4BEE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  <w:r w:rsidRPr="00117285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</w:t>
      </w:r>
      <w:r w:rsidRPr="00D374C6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</w:p>
    <w:p w14:paraId="5515D5C1" w14:textId="412F4553" w:rsidR="004A5828" w:rsidRPr="000341E5" w:rsidRDefault="004A5828" w:rsidP="00DB652D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>(Yeni paragraf) Metin buraya yazılacaktır.</w:t>
      </w:r>
    </w:p>
    <w:p w14:paraId="7AA1949B" w14:textId="21BD97A4" w:rsidR="00FF061B" w:rsidRDefault="00533767" w:rsidP="00533767">
      <w:pPr>
        <w:spacing w:before="240" w:after="120"/>
        <w:ind w:firstLine="0"/>
        <w:jc w:val="left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İkinci Düzey Başlık</w:t>
      </w:r>
      <w:r w:rsidR="003D5D7A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 xml:space="preserve"> </w:t>
      </w:r>
    </w:p>
    <w:p w14:paraId="2A8C3B19" w14:textId="77777777" w:rsidR="00E34BFD" w:rsidRDefault="00E34BFD" w:rsidP="00DB652D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  <w:r w:rsidRPr="008E4BEE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  <w:r w:rsidRPr="00117285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</w:t>
      </w:r>
      <w:r w:rsidRPr="00D374C6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</w:p>
    <w:p w14:paraId="330A517A" w14:textId="57EE8D9C" w:rsidR="00533767" w:rsidRDefault="00117285" w:rsidP="00E34BFD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>(Yeni paragraf) Metin buraya yazılacaktır.</w:t>
      </w:r>
    </w:p>
    <w:p w14:paraId="14FEC3B0" w14:textId="1C92204D" w:rsidR="00D978BC" w:rsidRPr="00D978BC" w:rsidRDefault="00D978BC" w:rsidP="00186875">
      <w:pPr>
        <w:spacing w:before="240" w:after="120"/>
        <w:ind w:firstLine="0"/>
        <w:jc w:val="left"/>
        <w:rPr>
          <w:rFonts w:cs="Times New Roman"/>
          <w:b/>
          <w:bCs/>
          <w:i/>
          <w:color w:val="000000" w:themeColor="text1"/>
          <w:sz w:val="20"/>
          <w:szCs w:val="20"/>
          <w:lang w:val="tr-TR"/>
        </w:rPr>
      </w:pPr>
      <w:r w:rsidRPr="00D978BC">
        <w:rPr>
          <w:rFonts w:cs="Times New Roman"/>
          <w:b/>
          <w:bCs/>
          <w:i/>
          <w:color w:val="000000" w:themeColor="text1"/>
          <w:sz w:val="20"/>
          <w:szCs w:val="20"/>
          <w:lang w:val="tr-TR"/>
        </w:rPr>
        <w:t>Üçüncü Düzey Başlık</w:t>
      </w:r>
    </w:p>
    <w:p w14:paraId="201E0F83" w14:textId="679B7876" w:rsidR="008E4BEE" w:rsidRDefault="00186875" w:rsidP="00A36D44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  <w:r w:rsidR="008E4BEE" w:rsidRPr="008E4BEE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8E4BEE"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 w:rsidR="008E4BEE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  <w:r w:rsidR="008E4BEE" w:rsidRPr="00117285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8E4BEE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</w:t>
      </w:r>
      <w:r w:rsidR="008E4BEE" w:rsidRPr="00D374C6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8E4BEE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</w:p>
    <w:p w14:paraId="556551FE" w14:textId="79CBFA6D" w:rsidR="00186875" w:rsidRDefault="005A7083" w:rsidP="00186875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>(Yeni paragraf) Metin buraya yazılacaktır.</w:t>
      </w:r>
    </w:p>
    <w:p w14:paraId="49B9D0AE" w14:textId="4F6EC462" w:rsidR="006E103B" w:rsidRPr="006E103B" w:rsidRDefault="008E2A26" w:rsidP="006E103B">
      <w:pPr>
        <w:spacing w:before="240" w:after="120"/>
        <w:ind w:firstLine="0"/>
        <w:jc w:val="left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 w:rsidRPr="00AD3D42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Dördüncü Düzey Başlık</w:t>
      </w:r>
      <w:r w:rsidR="00AD3D42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:</w:t>
      </w:r>
      <w:r w:rsidR="006E103B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 xml:space="preserve"> </w:t>
      </w:r>
      <w:r w:rsidR="006E103B" w:rsidRPr="00533767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</w:t>
      </w:r>
      <w:r w:rsidR="006E103B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</w:t>
      </w:r>
    </w:p>
    <w:p w14:paraId="3DBAB625" w14:textId="4F376566" w:rsidR="00D978BC" w:rsidRDefault="00D978BC" w:rsidP="00533767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1B39D432" w14:textId="77777777" w:rsidR="00FD6C0F" w:rsidRDefault="00FD6C0F" w:rsidP="00533767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113F808F" w14:textId="49F29118" w:rsidR="00486A05" w:rsidRDefault="00486A05" w:rsidP="00486A05">
      <w:pPr>
        <w:spacing w:after="120"/>
        <w:ind w:firstLine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Tablolar</w:t>
      </w:r>
    </w:p>
    <w:p w14:paraId="6C6C9D2E" w14:textId="6194E8A3" w:rsidR="00EB0B38" w:rsidRPr="00533767" w:rsidRDefault="00EC6D35" w:rsidP="00EB0B38">
      <w:pPr>
        <w:spacing w:after="120"/>
        <w:ind w:firstLine="0"/>
        <w:rPr>
          <w:rFonts w:cstheme="minorHAnsi"/>
          <w:bCs/>
          <w:iCs/>
          <w:color w:val="000000" w:themeColor="text1"/>
          <w:sz w:val="18"/>
          <w:szCs w:val="18"/>
          <w:lang w:val="tr-TR"/>
        </w:rPr>
      </w:pPr>
      <w:r w:rsidRPr="006B03FE">
        <w:rPr>
          <w:sz w:val="20"/>
          <w:szCs w:val="20"/>
        </w:rPr>
        <w:t>Makale içindeki tablolar, biçimsel olarak aşağıda verilen örneğe benzer şekilde</w:t>
      </w:r>
      <w:r>
        <w:rPr>
          <w:sz w:val="20"/>
          <w:szCs w:val="20"/>
        </w:rPr>
        <w:t xml:space="preserve"> </w:t>
      </w:r>
      <w:r w:rsidR="00116B5D">
        <w:rPr>
          <w:sz w:val="20"/>
          <w:szCs w:val="20"/>
        </w:rPr>
        <w:t xml:space="preserve">oluşturulacaktır. </w:t>
      </w:r>
      <w:r w:rsidR="00EB0B38" w:rsidRPr="00EB0B38">
        <w:rPr>
          <w:color w:val="000000"/>
          <w:sz w:val="20"/>
          <w:szCs w:val="20"/>
        </w:rPr>
        <w:t>Detaylı bilgi için yazım kurallarını inceleyiniz.</w:t>
      </w:r>
    </w:p>
    <w:p w14:paraId="74FE0180" w14:textId="694E3243" w:rsidR="006428F5" w:rsidRDefault="006428F5" w:rsidP="00486A05">
      <w:pPr>
        <w:spacing w:after="120"/>
        <w:ind w:firstLine="0"/>
        <w:rPr>
          <w:rFonts w:cstheme="minorHAnsi"/>
          <w:b/>
          <w:sz w:val="20"/>
          <w:szCs w:val="20"/>
        </w:rPr>
      </w:pPr>
    </w:p>
    <w:p w14:paraId="02FA6662" w14:textId="691FC96D" w:rsidR="008B1849" w:rsidRPr="004B1C16" w:rsidRDefault="00486A05" w:rsidP="00486A05">
      <w:pPr>
        <w:spacing w:after="120"/>
        <w:ind w:firstLine="0"/>
        <w:rPr>
          <w:rFonts w:cstheme="minorHAnsi"/>
          <w:b/>
          <w:sz w:val="20"/>
          <w:szCs w:val="20"/>
        </w:rPr>
      </w:pPr>
      <w:r w:rsidRPr="004B1C16">
        <w:rPr>
          <w:rFonts w:cstheme="minorHAnsi"/>
          <w:b/>
          <w:sz w:val="20"/>
          <w:szCs w:val="20"/>
        </w:rPr>
        <w:t>Tablo 1</w:t>
      </w:r>
    </w:p>
    <w:p w14:paraId="06F824F5" w14:textId="4B67382F" w:rsidR="00486A05" w:rsidRDefault="00486A05" w:rsidP="00486A05">
      <w:pPr>
        <w:spacing w:after="120"/>
        <w:ind w:firstLine="0"/>
        <w:rPr>
          <w:rFonts w:cstheme="minorHAnsi"/>
          <w:b/>
          <w:sz w:val="18"/>
          <w:szCs w:val="18"/>
        </w:rPr>
      </w:pPr>
      <w:r w:rsidRPr="004B1C16">
        <w:rPr>
          <w:rFonts w:cstheme="minorHAnsi"/>
          <w:i/>
          <w:sz w:val="18"/>
          <w:szCs w:val="18"/>
        </w:rPr>
        <w:t>Araştırma Modeli</w:t>
      </w:r>
      <w:r w:rsidRPr="004B1C16">
        <w:rPr>
          <w:rFonts w:cstheme="minorHAnsi"/>
          <w:b/>
          <w:sz w:val="18"/>
          <w:szCs w:val="18"/>
        </w:rPr>
        <w:t xml:space="preserve"> </w:t>
      </w:r>
    </w:p>
    <w:p w14:paraId="51E33DD0" w14:textId="77777777" w:rsidR="008B1849" w:rsidRDefault="008B1849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tbl>
      <w:tblPr>
        <w:tblStyle w:val="TabloKlavuzu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1584"/>
        <w:gridCol w:w="1818"/>
        <w:gridCol w:w="1662"/>
      </w:tblGrid>
      <w:tr w:rsidR="00F20D9C" w14:paraId="715B8EF4" w14:textId="77777777" w:rsidTr="00116B5D">
        <w:tc>
          <w:tcPr>
            <w:tcW w:w="2835" w:type="dxa"/>
          </w:tcPr>
          <w:p w14:paraId="72A23D1E" w14:textId="08DB230A" w:rsidR="00F20D9C" w:rsidRDefault="00F20D9C" w:rsidP="007C06D8">
            <w:pPr>
              <w:spacing w:after="120"/>
              <w:ind w:firstLine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Metin</w:t>
            </w:r>
          </w:p>
        </w:tc>
        <w:tc>
          <w:tcPr>
            <w:tcW w:w="1584" w:type="dxa"/>
          </w:tcPr>
          <w:p w14:paraId="550F96B7" w14:textId="465C7D7C" w:rsidR="00F20D9C" w:rsidRDefault="00F20D9C" w:rsidP="007C06D8">
            <w:pPr>
              <w:spacing w:after="120"/>
              <w:ind w:firstLine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1818" w:type="dxa"/>
          </w:tcPr>
          <w:p w14:paraId="5215DD32" w14:textId="59DBEC21" w:rsidR="00F20D9C" w:rsidRDefault="00F20D9C" w:rsidP="007C06D8">
            <w:pPr>
              <w:spacing w:after="120"/>
              <w:ind w:firstLine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Başlık</w:t>
            </w:r>
          </w:p>
        </w:tc>
        <w:tc>
          <w:tcPr>
            <w:tcW w:w="1662" w:type="dxa"/>
          </w:tcPr>
          <w:p w14:paraId="2BD3A487" w14:textId="519A7B83" w:rsidR="00F20D9C" w:rsidRDefault="007C06D8" w:rsidP="007C06D8">
            <w:pPr>
              <w:spacing w:after="120"/>
              <w:ind w:firstLine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Kodlar</w:t>
            </w:r>
          </w:p>
        </w:tc>
      </w:tr>
      <w:tr w:rsidR="007C06D8" w14:paraId="1EA68DBA" w14:textId="77777777" w:rsidTr="00116B5D">
        <w:tc>
          <w:tcPr>
            <w:tcW w:w="2835" w:type="dxa"/>
          </w:tcPr>
          <w:p w14:paraId="73D20CD9" w14:textId="3C5B60A7" w:rsidR="007C06D8" w:rsidRPr="008A6A31" w:rsidRDefault="008A6A31" w:rsidP="00486A05">
            <w:pPr>
              <w:spacing w:after="120"/>
              <w:ind w:firstLine="0"/>
              <w:rPr>
                <w:rFonts w:cstheme="minorHAnsi"/>
                <w:sz w:val="18"/>
                <w:szCs w:val="18"/>
              </w:rPr>
            </w:pPr>
            <w:r w:rsidRPr="008A6A31">
              <w:rPr>
                <w:rFonts w:cstheme="minorHAnsi"/>
                <w:sz w:val="18"/>
                <w:szCs w:val="18"/>
              </w:rPr>
              <w:t>Savunma ve Savaş Araştırmaları</w:t>
            </w:r>
          </w:p>
        </w:tc>
        <w:tc>
          <w:tcPr>
            <w:tcW w:w="1584" w:type="dxa"/>
          </w:tcPr>
          <w:p w14:paraId="5C43C78F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8" w:type="dxa"/>
          </w:tcPr>
          <w:p w14:paraId="2F4B93FD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</w:tcPr>
          <w:p w14:paraId="01791EFD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C06D8" w14:paraId="5D0CB68A" w14:textId="77777777" w:rsidTr="00116B5D">
        <w:tc>
          <w:tcPr>
            <w:tcW w:w="2835" w:type="dxa"/>
          </w:tcPr>
          <w:p w14:paraId="53269C25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0B412A9C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8" w:type="dxa"/>
          </w:tcPr>
          <w:p w14:paraId="5E0C5D1D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</w:tcPr>
          <w:p w14:paraId="1B5D1574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C06D8" w14:paraId="565BE3EA" w14:textId="77777777" w:rsidTr="00116B5D">
        <w:tc>
          <w:tcPr>
            <w:tcW w:w="2835" w:type="dxa"/>
          </w:tcPr>
          <w:p w14:paraId="11747144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3B29EC29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8" w:type="dxa"/>
          </w:tcPr>
          <w:p w14:paraId="5255AC0C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2" w:type="dxa"/>
          </w:tcPr>
          <w:p w14:paraId="3BB62951" w14:textId="77777777" w:rsidR="007C06D8" w:rsidRDefault="007C06D8" w:rsidP="00486A05">
            <w:pPr>
              <w:spacing w:after="120"/>
              <w:ind w:firstLine="0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D359C0E" w14:textId="0C130D55" w:rsidR="00993389" w:rsidRPr="00116B5D" w:rsidRDefault="00116B5D" w:rsidP="00116B5D">
      <w:pPr>
        <w:spacing w:after="120"/>
        <w:ind w:left="1136" w:firstLine="0"/>
        <w:rPr>
          <w:rFonts w:cstheme="minorHAnsi"/>
          <w:sz w:val="16"/>
          <w:szCs w:val="16"/>
        </w:rPr>
      </w:pPr>
      <w:r w:rsidRPr="00116B5D">
        <w:rPr>
          <w:rFonts w:cstheme="minorHAnsi"/>
          <w:sz w:val="16"/>
          <w:szCs w:val="16"/>
        </w:rPr>
        <w:t>Tablo ile ilgili açıklama hemen tablonun altında yer almalıdır.</w:t>
      </w:r>
    </w:p>
    <w:p w14:paraId="4A571812" w14:textId="79C0BB0F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71D51CAB" w14:textId="711B6F9E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4496010D" w14:textId="37708273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72494B31" w14:textId="5663A6F7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48093F93" w14:textId="6B2B72AD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7CDB3E65" w14:textId="3B730184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460DED69" w14:textId="4D0202E6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613608FF" w14:textId="03E3A893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4FC6CD84" w14:textId="14D2D9FD" w:rsidR="00FD6C0F" w:rsidRDefault="00FD6C0F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78017A66" w14:textId="77777777" w:rsidR="001526B4" w:rsidRDefault="001526B4" w:rsidP="00486A05">
      <w:pPr>
        <w:spacing w:after="120"/>
        <w:ind w:firstLine="0"/>
        <w:rPr>
          <w:rFonts w:cstheme="minorHAnsi"/>
          <w:b/>
          <w:sz w:val="18"/>
          <w:szCs w:val="18"/>
        </w:rPr>
      </w:pPr>
    </w:p>
    <w:p w14:paraId="73DEA606" w14:textId="32858DA0" w:rsidR="00993389" w:rsidRDefault="008D0148" w:rsidP="00486A05">
      <w:pPr>
        <w:spacing w:after="120"/>
        <w:ind w:firstLine="0"/>
        <w:rPr>
          <w:rFonts w:cstheme="minorHAnsi"/>
          <w:b/>
          <w:sz w:val="20"/>
          <w:szCs w:val="20"/>
        </w:rPr>
      </w:pPr>
      <w:r w:rsidRPr="008D0148">
        <w:rPr>
          <w:rFonts w:cstheme="minorHAnsi"/>
          <w:b/>
          <w:sz w:val="20"/>
          <w:szCs w:val="20"/>
        </w:rPr>
        <w:lastRenderedPageBreak/>
        <w:t xml:space="preserve">Şekiller </w:t>
      </w:r>
    </w:p>
    <w:p w14:paraId="3423DC96" w14:textId="0E2FCB7B" w:rsidR="008D0148" w:rsidRPr="00533767" w:rsidRDefault="008D0148" w:rsidP="008D0148">
      <w:pPr>
        <w:spacing w:after="120"/>
        <w:ind w:firstLine="0"/>
        <w:rPr>
          <w:rFonts w:cstheme="minorHAnsi"/>
          <w:bCs/>
          <w:iCs/>
          <w:color w:val="000000" w:themeColor="text1"/>
          <w:sz w:val="18"/>
          <w:szCs w:val="18"/>
          <w:lang w:val="tr-TR"/>
        </w:rPr>
      </w:pPr>
      <w:r>
        <w:rPr>
          <w:sz w:val="20"/>
          <w:szCs w:val="20"/>
        </w:rPr>
        <w:t>Makale içindeki şekiller</w:t>
      </w:r>
      <w:r w:rsidRPr="006B03FE">
        <w:rPr>
          <w:sz w:val="20"/>
          <w:szCs w:val="20"/>
        </w:rPr>
        <w:t>, biçimsel olarak aşağıda verilen örneğe benzer şekilde</w:t>
      </w:r>
      <w:r>
        <w:rPr>
          <w:sz w:val="20"/>
          <w:szCs w:val="20"/>
        </w:rPr>
        <w:t xml:space="preserve"> </w:t>
      </w:r>
      <w:r w:rsidRPr="00EB0B38">
        <w:rPr>
          <w:sz w:val="20"/>
          <w:szCs w:val="20"/>
        </w:rPr>
        <w:t xml:space="preserve">oluşturulacaktır. </w:t>
      </w:r>
      <w:r w:rsidRPr="00EB0B38">
        <w:rPr>
          <w:color w:val="000000"/>
          <w:sz w:val="20"/>
          <w:szCs w:val="20"/>
        </w:rPr>
        <w:t>Detaylı bilgi için yazım kurallarını inceleyiniz.</w:t>
      </w:r>
    </w:p>
    <w:p w14:paraId="4896EF4B" w14:textId="77777777" w:rsidR="008D0148" w:rsidRPr="008D0148" w:rsidRDefault="008D0148" w:rsidP="00486A05">
      <w:pPr>
        <w:spacing w:after="120"/>
        <w:ind w:firstLine="0"/>
        <w:rPr>
          <w:rFonts w:cstheme="minorHAnsi"/>
          <w:b/>
          <w:sz w:val="20"/>
          <w:szCs w:val="20"/>
        </w:rPr>
      </w:pPr>
    </w:p>
    <w:p w14:paraId="104A67EC" w14:textId="3B1CBB8F" w:rsidR="00993389" w:rsidRDefault="00993389" w:rsidP="00486A05">
      <w:pPr>
        <w:spacing w:after="120"/>
        <w:ind w:firstLine="0"/>
        <w:rPr>
          <w:rFonts w:cstheme="minorHAnsi"/>
          <w:b/>
          <w:sz w:val="20"/>
          <w:szCs w:val="20"/>
        </w:rPr>
      </w:pPr>
      <w:r w:rsidRPr="00993389">
        <w:rPr>
          <w:rFonts w:cstheme="minorHAnsi"/>
          <w:b/>
          <w:sz w:val="20"/>
          <w:szCs w:val="20"/>
        </w:rPr>
        <w:t>Şekil 1</w:t>
      </w:r>
    </w:p>
    <w:p w14:paraId="5854409A" w14:textId="35F7008B" w:rsidR="00993389" w:rsidRPr="00901513" w:rsidRDefault="002C31E0" w:rsidP="00486A05">
      <w:pPr>
        <w:spacing w:after="120"/>
        <w:ind w:firstLine="0"/>
        <w:rPr>
          <w:rFonts w:cstheme="minorHAnsi"/>
          <w:i/>
          <w:sz w:val="18"/>
          <w:szCs w:val="18"/>
        </w:rPr>
      </w:pPr>
      <w:r w:rsidRPr="00901513">
        <w:rPr>
          <w:rFonts w:cstheme="minorHAnsi"/>
          <w:i/>
          <w:sz w:val="18"/>
          <w:szCs w:val="18"/>
        </w:rPr>
        <w:t xml:space="preserve">Savunma ve Savaş Araştırmaları Dergisi Kapak Resmi </w:t>
      </w:r>
    </w:p>
    <w:p w14:paraId="5FDC983B" w14:textId="77777777" w:rsidR="00B82A04" w:rsidRDefault="00B82A04" w:rsidP="00486A05">
      <w:pPr>
        <w:spacing w:after="120"/>
        <w:ind w:firstLine="0"/>
        <w:rPr>
          <w:rFonts w:cstheme="minorHAnsi"/>
          <w:sz w:val="18"/>
          <w:szCs w:val="18"/>
        </w:rPr>
      </w:pPr>
    </w:p>
    <w:p w14:paraId="076938A7" w14:textId="4BD5355A" w:rsidR="00486A05" w:rsidRPr="00E424E0" w:rsidRDefault="00871B7A" w:rsidP="00E424E0">
      <w:pPr>
        <w:spacing w:after="120"/>
        <w:ind w:firstLine="0"/>
        <w:jc w:val="center"/>
        <w:rPr>
          <w:rFonts w:cstheme="minorHAnsi"/>
          <w:b/>
          <w:sz w:val="20"/>
          <w:szCs w:val="20"/>
        </w:rPr>
      </w:pPr>
      <w:r w:rsidRPr="00871B7A">
        <w:rPr>
          <w:rFonts w:cstheme="minorHAnsi"/>
          <w:b/>
          <w:noProof/>
          <w:sz w:val="20"/>
          <w:szCs w:val="20"/>
          <w:lang w:val="tr-TR" w:eastAsia="tr-TR"/>
        </w:rPr>
        <w:drawing>
          <wp:inline distT="0" distB="0" distL="0" distR="0" wp14:anchorId="65E59E9C" wp14:editId="6D90F05F">
            <wp:extent cx="2287270" cy="2536467"/>
            <wp:effectExtent l="0" t="0" r="0" b="0"/>
            <wp:docPr id="32" name="Resim 32" descr="L:\2000-SAVSAD\SAVSAD\SAVSAD 2024-1\Format\Kapak (yeş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2000-SAVSAD\SAVSAD\SAVSAD 2024-1\Format\Kapak (yeşil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970" cy="25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D6344" w14:textId="1ADA885E" w:rsidR="00917CD1" w:rsidRDefault="001252D9" w:rsidP="00A03C31">
      <w:pPr>
        <w:spacing w:after="120"/>
        <w:ind w:left="34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Şekil</w:t>
      </w:r>
      <w:r w:rsidRPr="00116B5D">
        <w:rPr>
          <w:rFonts w:cstheme="minorHAnsi"/>
          <w:sz w:val="16"/>
          <w:szCs w:val="16"/>
        </w:rPr>
        <w:t xml:space="preserve"> ile ilgili açıklama hemen</w:t>
      </w:r>
      <w:r w:rsidR="00EC7797">
        <w:rPr>
          <w:rFonts w:cstheme="minorHAnsi"/>
          <w:sz w:val="16"/>
          <w:szCs w:val="16"/>
        </w:rPr>
        <w:t xml:space="preserve"> şeklin</w:t>
      </w:r>
      <w:r w:rsidRPr="00116B5D">
        <w:rPr>
          <w:rFonts w:cstheme="minorHAnsi"/>
          <w:sz w:val="16"/>
          <w:szCs w:val="16"/>
        </w:rPr>
        <w:t xml:space="preserve"> altında yer almalıdır.</w:t>
      </w:r>
    </w:p>
    <w:p w14:paraId="4CAE2CAE" w14:textId="77777777" w:rsidR="00A03C31" w:rsidRPr="00A03C31" w:rsidRDefault="00A03C31" w:rsidP="00A03C31">
      <w:pPr>
        <w:spacing w:after="120"/>
        <w:ind w:left="3408"/>
        <w:rPr>
          <w:rFonts w:cstheme="minorHAnsi"/>
          <w:sz w:val="16"/>
          <w:szCs w:val="16"/>
        </w:rPr>
      </w:pPr>
    </w:p>
    <w:p w14:paraId="536C0439" w14:textId="0F97E172" w:rsidR="008E2A26" w:rsidRDefault="008E2A26" w:rsidP="008E2A26">
      <w:pPr>
        <w:spacing w:before="240" w:after="120"/>
        <w:ind w:firstLine="0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Yöntem (Birinci Düzey Başlık)</w:t>
      </w:r>
    </w:p>
    <w:p w14:paraId="6C3F9262" w14:textId="346B9B64" w:rsidR="00423879" w:rsidRDefault="009E6A69" w:rsidP="00A36D44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</w:t>
      </w:r>
      <w:r w:rsidR="00C41C61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423879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</w:t>
      </w:r>
      <w:r w:rsidR="00C41C61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Metin buraya yazılacaktır. Metin buraya yazılacaktır. Metin buraya yazılacaktır. Metin buraya yazılacaktır. </w:t>
      </w:r>
    </w:p>
    <w:p w14:paraId="10D2E25D" w14:textId="5FB63F4F" w:rsidR="00423879" w:rsidRDefault="00BB54A4" w:rsidP="00A03C31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(Yeni paragraf) Metin buraya yazılacaktır. </w:t>
      </w:r>
      <w:r w:rsidR="004F017A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 Metin buraya yazılacaktır</w:t>
      </w:r>
      <w:r w:rsidR="00362108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. </w:t>
      </w:r>
      <w:r w:rsidR="004F017A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</w:t>
      </w:r>
      <w:r w:rsidR="004F017A" w:rsidRPr="004F017A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4F017A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 Metin buraya yazılacaktır. Metin buraya yazılacaktır.</w:t>
      </w:r>
    </w:p>
    <w:p w14:paraId="6DA79329" w14:textId="77777777" w:rsidR="00A03C31" w:rsidRDefault="00A03C31" w:rsidP="00A03C31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7B2C46AE" w14:textId="5A92EB2D" w:rsidR="009E6A69" w:rsidRDefault="009E6A69" w:rsidP="009E6A69">
      <w:pPr>
        <w:spacing w:before="240" w:after="120"/>
        <w:ind w:firstLine="0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Bulgular (Birinci Düzey Başlık)</w:t>
      </w:r>
    </w:p>
    <w:p w14:paraId="0538204B" w14:textId="77777777" w:rsidR="009749EA" w:rsidRDefault="009749EA" w:rsidP="006F1E63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Metin buraya yazılacaktır. Metin buraya yazılacaktır. Metin buraya yazılacaktır. Metin buraya yazılacaktır. Metin buraya yazılacaktır. Metin buraya yazılacaktır. Metin buraya yazılacaktır. Metin buraya yazılacaktır. Metin buraya yazılacaktır. </w:t>
      </w:r>
    </w:p>
    <w:p w14:paraId="553B7D77" w14:textId="76D02D56" w:rsidR="009749EA" w:rsidRDefault="00DB652D" w:rsidP="006F1E63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>(Yeni paragraf) Metin buraya yazılacaktır.</w:t>
      </w:r>
      <w:r w:rsidR="009749EA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Metin buraya yazılacaktır. Metin buraya yazılacaktır. Metin buraya yazılacaktır. Metin buraya yazılacaktır.</w:t>
      </w:r>
      <w:r w:rsidR="009749EA" w:rsidRPr="004F017A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9749EA"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 Metin buraya yazılacaktır. Metin buraya yazılacaktır.</w:t>
      </w:r>
    </w:p>
    <w:p w14:paraId="66A73E5D" w14:textId="36F6B309" w:rsidR="00822A43" w:rsidRDefault="00822A43" w:rsidP="009749EA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313F3BD5" w14:textId="12C974C3" w:rsidR="00822A43" w:rsidRDefault="00822A43" w:rsidP="009749EA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55910D05" w14:textId="30C7210C" w:rsidR="00822A43" w:rsidRDefault="00822A43" w:rsidP="009749EA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452886A" w14:textId="4574C593" w:rsidR="00822A43" w:rsidRDefault="00822A43" w:rsidP="009749EA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372F9864" w14:textId="198FB667" w:rsidR="00B71A37" w:rsidRDefault="00B71A37" w:rsidP="00B71A37">
      <w:pPr>
        <w:spacing w:before="240" w:after="120"/>
        <w:ind w:firstLine="0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tr-TR"/>
        </w:rPr>
        <w:lastRenderedPageBreak/>
        <w:t>Sonuç ve Tartışma (Birinci Düzey Başlık)</w:t>
      </w:r>
    </w:p>
    <w:p w14:paraId="0F3D4030" w14:textId="77777777" w:rsidR="001166FF" w:rsidRDefault="001166FF" w:rsidP="001166FF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Metin buraya yazılacaktır. Metin buraya yazılacaktır. Metin buraya yazılacaktır. Metin buraya yazılacaktır. Metin buraya yazılacaktır. Metin buraya yazılacaktır. Metin buraya yazılacaktır. Metin buraya yazılacaktır. Metin buraya yazılacaktır. Metin buraya yazılacaktır. </w:t>
      </w:r>
    </w:p>
    <w:p w14:paraId="3BD43326" w14:textId="40A0E127" w:rsidR="001166FF" w:rsidRDefault="001166FF" w:rsidP="001166FF">
      <w:pPr>
        <w:spacing w:before="240" w:after="120"/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>(Yeni paragraf) Metin buraya yazılacaktır. Metin buraya yazılacaktır. Metin buraya yazılacaktır. Metin buraya yazılacaktır. Metin buraya yazılacaktır.</w:t>
      </w:r>
      <w:r w:rsidRPr="004F017A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>
        <w:rPr>
          <w:rFonts w:cs="Times New Roman"/>
          <w:bCs/>
          <w:color w:val="000000" w:themeColor="text1"/>
          <w:sz w:val="20"/>
          <w:szCs w:val="20"/>
          <w:lang w:val="tr-TR"/>
        </w:rPr>
        <w:t>Metin buraya yazılacaktır. Metin buraya yazılacaktır. Metin buraya yazılacaktır. Metin buraya yazılacaktır. Metin buraya yazılacaktır.</w:t>
      </w:r>
    </w:p>
    <w:p w14:paraId="66609DA1" w14:textId="33C107A9" w:rsidR="00FF061B" w:rsidRDefault="00FF061B" w:rsidP="00533767">
      <w:pPr>
        <w:spacing w:before="240" w:after="120"/>
        <w:ind w:firstLine="0"/>
        <w:jc w:val="left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0F4F9E29" w14:textId="73F286F7" w:rsidR="00533767" w:rsidRDefault="0053376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3A309CBB" w14:textId="7211F065" w:rsidR="00533767" w:rsidRDefault="0053376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3540372C" w14:textId="19711C5A" w:rsidR="00533767" w:rsidRDefault="0053376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3595EF2" w14:textId="785C6697" w:rsidR="00533767" w:rsidRDefault="0053376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0BD8AEFD" w14:textId="686573AF" w:rsidR="00533767" w:rsidRDefault="0053376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1713F3D1" w14:textId="6606A971" w:rsidR="00B71A37" w:rsidRDefault="00B71A3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89F535B" w14:textId="29D4998E" w:rsidR="00B71A37" w:rsidRDefault="00B71A3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5C13AD6F" w14:textId="3F00F108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22BA68F" w14:textId="77A7477C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676E4E57" w14:textId="2817B725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30D9DA70" w14:textId="350ACE72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7A9EBDE8" w14:textId="64F52011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ADC0B69" w14:textId="6E3BA6AC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0175F55F" w14:textId="00D29FE2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B4C582D" w14:textId="2760DF84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4A6BA5B1" w14:textId="72C85870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0AF5BC06" w14:textId="26C9A9E7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187DA49" w14:textId="0FB0356A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75FDEE35" w14:textId="12E77A01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55403654" w14:textId="650505F3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0CC215DE" w14:textId="23BAA7AA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4ABEF47B" w14:textId="2DBC7E35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ADB9261" w14:textId="2754D63E" w:rsidR="0064128D" w:rsidRDefault="0064128D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79AAA572" w14:textId="443437E3" w:rsidR="0000705A" w:rsidRDefault="0000705A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204D4C39" w14:textId="1B0567D8" w:rsidR="00B71A37" w:rsidRDefault="00B71A37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p w14:paraId="1FCB5B45" w14:textId="322C0206" w:rsidR="0064128D" w:rsidRDefault="005D4485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  <w:r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NOT: Aşağıdaki bölüm SAVSAD Editörleri tarafından </w:t>
      </w:r>
      <w:r w:rsidR="00695B12">
        <w:rPr>
          <w:rFonts w:cs="Times New Roman"/>
          <w:bCs/>
          <w:color w:val="000000" w:themeColor="text1"/>
          <w:sz w:val="20"/>
          <w:szCs w:val="20"/>
          <w:lang w:val="tr-TR"/>
        </w:rPr>
        <w:t>doldurulacaktır. Ma</w:t>
      </w:r>
      <w:r w:rsidR="00921CFA">
        <w:rPr>
          <w:rFonts w:cs="Times New Roman"/>
          <w:bCs/>
          <w:color w:val="000000" w:themeColor="text1"/>
          <w:sz w:val="20"/>
          <w:szCs w:val="20"/>
          <w:lang w:val="tr-TR"/>
        </w:rPr>
        <w:t>kalenizin</w:t>
      </w:r>
      <w:r w:rsidR="00695B12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</w:t>
      </w:r>
      <w:r w:rsidR="00921CFA">
        <w:rPr>
          <w:rFonts w:cs="Times New Roman"/>
          <w:bCs/>
          <w:color w:val="000000" w:themeColor="text1"/>
          <w:sz w:val="20"/>
          <w:szCs w:val="20"/>
          <w:lang w:val="tr-TR"/>
        </w:rPr>
        <w:t>“</w:t>
      </w:r>
      <w:r w:rsidR="004E5631">
        <w:rPr>
          <w:rFonts w:cs="Times New Roman"/>
          <w:bCs/>
          <w:color w:val="000000" w:themeColor="text1"/>
          <w:sz w:val="20"/>
          <w:szCs w:val="20"/>
          <w:lang w:val="tr-TR"/>
        </w:rPr>
        <w:t>Etik Komite Onayı</w:t>
      </w:r>
      <w:r w:rsidR="00921CFA">
        <w:rPr>
          <w:rFonts w:cs="Times New Roman"/>
          <w:bCs/>
          <w:color w:val="000000" w:themeColor="text1"/>
          <w:sz w:val="20"/>
          <w:szCs w:val="20"/>
          <w:lang w:val="tr-TR"/>
        </w:rPr>
        <w:t>” formu</w:t>
      </w:r>
      <w:r w:rsidR="004E5631">
        <w:rPr>
          <w:rFonts w:cs="Times New Roman"/>
          <w:bCs/>
          <w:color w:val="000000" w:themeColor="text1"/>
          <w:sz w:val="20"/>
          <w:szCs w:val="20"/>
          <w:lang w:val="tr-TR"/>
        </w:rPr>
        <w:t xml:space="preserve"> varsa tarafımıza iletmenizi rica ederiz.</w:t>
      </w:r>
    </w:p>
    <w:p w14:paraId="16499711" w14:textId="77777777" w:rsidR="0000705A" w:rsidRDefault="0000705A" w:rsidP="0059439D">
      <w:pPr>
        <w:ind w:firstLine="0"/>
        <w:rPr>
          <w:rFonts w:cs="Times New Roman"/>
          <w:bCs/>
          <w:color w:val="000000" w:themeColor="text1"/>
          <w:sz w:val="20"/>
          <w:szCs w:val="20"/>
          <w:lang w:val="tr-TR"/>
        </w:rPr>
      </w:pPr>
    </w:p>
    <w:tbl>
      <w:tblPr>
        <w:tblStyle w:val="TabloKlavuzu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9439D" w:rsidRPr="00CC4187" w14:paraId="0231D04B" w14:textId="77777777" w:rsidTr="00635C6C">
        <w:tc>
          <w:tcPr>
            <w:tcW w:w="10065" w:type="dxa"/>
          </w:tcPr>
          <w:p w14:paraId="32A8A018" w14:textId="77777777" w:rsidR="0059439D" w:rsidRPr="00D20E48" w:rsidRDefault="0059439D" w:rsidP="00635C6C">
            <w:pPr>
              <w:spacing w:line="276" w:lineRule="auto"/>
              <w:ind w:firstLine="0"/>
              <w:jc w:val="left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</w:p>
          <w:p w14:paraId="74F18781" w14:textId="47DD4D3D" w:rsidR="00695B12" w:rsidRDefault="00695B12" w:rsidP="00635C6C">
            <w:pPr>
              <w:spacing w:line="276" w:lineRule="auto"/>
              <w:ind w:left="-105" w:firstLine="0"/>
              <w:jc w:val="left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>Etik Komite Onayı:</w:t>
            </w:r>
          </w:p>
          <w:p w14:paraId="5CC1E1C0" w14:textId="4DE3A13F" w:rsidR="00695B12" w:rsidRDefault="00695B12" w:rsidP="00635C6C">
            <w:pPr>
              <w:spacing w:line="276" w:lineRule="auto"/>
              <w:ind w:left="-105" w:firstLine="0"/>
              <w:jc w:val="left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>Katılımcı Onamı:</w:t>
            </w:r>
          </w:p>
          <w:p w14:paraId="7046D485" w14:textId="4948376E" w:rsidR="0059439D" w:rsidRDefault="0059439D" w:rsidP="00635C6C">
            <w:pPr>
              <w:spacing w:line="276" w:lineRule="auto"/>
              <w:ind w:left="-105" w:firstLine="0"/>
              <w:jc w:val="left"/>
              <w:rPr>
                <w:rFonts w:cstheme="minorHAnsi"/>
                <w:iCs/>
                <w:sz w:val="18"/>
                <w:szCs w:val="24"/>
                <w:lang w:val="tr-TR"/>
              </w:rPr>
            </w:pPr>
            <w:r w:rsidRPr="00D20E48"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 xml:space="preserve">Hakem Değerlendirmesi: </w:t>
            </w:r>
          </w:p>
          <w:p w14:paraId="0A127C28" w14:textId="6000295F" w:rsidR="00695B12" w:rsidRPr="00D20E48" w:rsidRDefault="00695B12" w:rsidP="00635C6C">
            <w:pPr>
              <w:spacing w:line="276" w:lineRule="auto"/>
              <w:ind w:left="-105" w:firstLine="0"/>
              <w:jc w:val="left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  <w:r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>Yazar Katkıları:</w:t>
            </w:r>
          </w:p>
        </w:tc>
      </w:tr>
      <w:tr w:rsidR="0059439D" w:rsidRPr="00CC4187" w14:paraId="30C523C5" w14:textId="77777777" w:rsidTr="00635C6C">
        <w:tc>
          <w:tcPr>
            <w:tcW w:w="10065" w:type="dxa"/>
          </w:tcPr>
          <w:p w14:paraId="4C1084D8" w14:textId="5840477E" w:rsidR="0059439D" w:rsidRPr="00D20E48" w:rsidRDefault="0059439D" w:rsidP="00352EE6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  <w:r w:rsidRPr="00D20E48"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 xml:space="preserve">Çıkar Çatışması: </w:t>
            </w:r>
          </w:p>
        </w:tc>
      </w:tr>
      <w:tr w:rsidR="0059439D" w:rsidRPr="00CC4187" w14:paraId="3462FAAA" w14:textId="77777777" w:rsidTr="00635C6C">
        <w:tc>
          <w:tcPr>
            <w:tcW w:w="10065" w:type="dxa"/>
          </w:tcPr>
          <w:p w14:paraId="6935EA1A" w14:textId="21EA13FE" w:rsidR="0059439D" w:rsidRDefault="0059439D" w:rsidP="00635C6C">
            <w:pPr>
              <w:spacing w:line="276" w:lineRule="auto"/>
              <w:ind w:left="-105" w:firstLine="0"/>
              <w:rPr>
                <w:rFonts w:cstheme="minorHAnsi"/>
                <w:iCs/>
                <w:sz w:val="18"/>
                <w:szCs w:val="24"/>
                <w:lang w:val="tr-TR"/>
              </w:rPr>
            </w:pPr>
            <w:r w:rsidRPr="00D20E48"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 xml:space="preserve">Finansal Destek: </w:t>
            </w:r>
          </w:p>
          <w:p w14:paraId="44F67536" w14:textId="77777777" w:rsidR="001D032F" w:rsidRDefault="001D032F" w:rsidP="00635C6C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</w:p>
          <w:p w14:paraId="1F9D38DA" w14:textId="77777777" w:rsidR="001D032F" w:rsidRDefault="001D032F" w:rsidP="00635C6C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  <w:r w:rsidRPr="001D032F"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>Ethics Committee Approval:</w:t>
            </w:r>
          </w:p>
          <w:p w14:paraId="15FA0A1F" w14:textId="27B00681" w:rsidR="001D032F" w:rsidRPr="00D20E48" w:rsidRDefault="001D032F" w:rsidP="004E5631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</w:pPr>
            <w:r w:rsidRPr="001D032F"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>Informed Consent:</w:t>
            </w:r>
          </w:p>
        </w:tc>
      </w:tr>
      <w:tr w:rsidR="004E5631" w:rsidRPr="00CC4187" w14:paraId="60658A60" w14:textId="77777777" w:rsidTr="00635C6C">
        <w:trPr>
          <w:trHeight w:val="149"/>
        </w:trPr>
        <w:tc>
          <w:tcPr>
            <w:tcW w:w="10065" w:type="dxa"/>
          </w:tcPr>
          <w:p w14:paraId="3351F1C4" w14:textId="75198CA4" w:rsidR="004E5631" w:rsidRDefault="004E5631" w:rsidP="004E5631">
            <w:pPr>
              <w:spacing w:line="276" w:lineRule="auto"/>
              <w:ind w:left="-113" w:firstLine="0"/>
              <w:rPr>
                <w:rFonts w:cstheme="minorHAnsi"/>
                <w:iCs/>
                <w:sz w:val="18"/>
                <w:szCs w:val="24"/>
              </w:rPr>
            </w:pPr>
            <w:r w:rsidRPr="00D20E48">
              <w:rPr>
                <w:rFonts w:cstheme="minorHAnsi"/>
                <w:b/>
                <w:bCs/>
                <w:iCs/>
                <w:sz w:val="18"/>
                <w:szCs w:val="24"/>
              </w:rPr>
              <w:t>Peer-review</w:t>
            </w:r>
            <w:r w:rsidRPr="00D20E48">
              <w:rPr>
                <w:rFonts w:cstheme="minorHAnsi"/>
                <w:iCs/>
                <w:sz w:val="18"/>
                <w:szCs w:val="24"/>
              </w:rPr>
              <w:t xml:space="preserve">: </w:t>
            </w:r>
          </w:p>
          <w:p w14:paraId="54371676" w14:textId="6AA2DF57" w:rsidR="004E5631" w:rsidRPr="004E5631" w:rsidRDefault="004E5631" w:rsidP="004E5631">
            <w:pPr>
              <w:spacing w:line="276" w:lineRule="auto"/>
              <w:ind w:left="-113" w:firstLine="0"/>
              <w:rPr>
                <w:rFonts w:cstheme="minorHAnsi"/>
                <w:b/>
                <w:bCs/>
                <w:sz w:val="18"/>
                <w:szCs w:val="24"/>
                <w:lang w:val="tr-TR"/>
              </w:rPr>
            </w:pPr>
            <w:r w:rsidRPr="001D032F">
              <w:rPr>
                <w:rFonts w:cstheme="minorHAnsi"/>
                <w:b/>
                <w:bCs/>
                <w:iCs/>
                <w:sz w:val="18"/>
                <w:szCs w:val="24"/>
                <w:lang w:val="tr-TR"/>
              </w:rPr>
              <w:t>Author Contributions:</w:t>
            </w:r>
          </w:p>
        </w:tc>
      </w:tr>
      <w:tr w:rsidR="004E5631" w:rsidRPr="00CC4187" w14:paraId="1F8436A2" w14:textId="77777777" w:rsidTr="00635C6C">
        <w:tc>
          <w:tcPr>
            <w:tcW w:w="10065" w:type="dxa"/>
          </w:tcPr>
          <w:p w14:paraId="327A7917" w14:textId="7D0ED51C" w:rsidR="004E5631" w:rsidRPr="00D20E48" w:rsidRDefault="004E5631" w:rsidP="00352EE6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</w:rPr>
            </w:pPr>
            <w:r w:rsidRPr="00D20E48">
              <w:rPr>
                <w:rFonts w:cstheme="minorHAnsi"/>
                <w:b/>
                <w:bCs/>
                <w:iCs/>
                <w:sz w:val="18"/>
                <w:szCs w:val="24"/>
              </w:rPr>
              <w:t xml:space="preserve">Conflict of Interest: </w:t>
            </w:r>
          </w:p>
        </w:tc>
      </w:tr>
      <w:tr w:rsidR="004E5631" w:rsidRPr="00CC4187" w14:paraId="1A53548D" w14:textId="77777777" w:rsidTr="00635C6C">
        <w:tc>
          <w:tcPr>
            <w:tcW w:w="10065" w:type="dxa"/>
          </w:tcPr>
          <w:p w14:paraId="2E309F12" w14:textId="2BAB82CF" w:rsidR="004E5631" w:rsidRPr="00D20E48" w:rsidRDefault="004E5631" w:rsidP="00352EE6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</w:rPr>
            </w:pPr>
            <w:r w:rsidRPr="00D20E48">
              <w:rPr>
                <w:rFonts w:cstheme="minorHAnsi"/>
                <w:b/>
                <w:bCs/>
                <w:iCs/>
                <w:sz w:val="18"/>
                <w:szCs w:val="24"/>
              </w:rPr>
              <w:t xml:space="preserve">Financial Disclosure: </w:t>
            </w:r>
          </w:p>
        </w:tc>
      </w:tr>
      <w:tr w:rsidR="004E5631" w:rsidRPr="00CC4187" w14:paraId="5A32077D" w14:textId="77777777" w:rsidTr="0059439D">
        <w:trPr>
          <w:trHeight w:val="80"/>
        </w:trPr>
        <w:tc>
          <w:tcPr>
            <w:tcW w:w="10065" w:type="dxa"/>
          </w:tcPr>
          <w:p w14:paraId="09DF64FE" w14:textId="2F2DBF49" w:rsidR="004E5631" w:rsidRPr="00D20E48" w:rsidRDefault="004E5631" w:rsidP="004E5631">
            <w:pPr>
              <w:spacing w:line="276" w:lineRule="auto"/>
              <w:ind w:left="-105" w:firstLine="0"/>
              <w:rPr>
                <w:rFonts w:cstheme="minorHAnsi"/>
                <w:b/>
                <w:bCs/>
                <w:iCs/>
                <w:sz w:val="18"/>
                <w:szCs w:val="24"/>
              </w:rPr>
            </w:pPr>
          </w:p>
        </w:tc>
      </w:tr>
    </w:tbl>
    <w:p w14:paraId="13C260A8" w14:textId="04781275" w:rsidR="0064128D" w:rsidRDefault="0064128D" w:rsidP="00B209E0">
      <w:pPr>
        <w:spacing w:before="240" w:after="120" w:line="276" w:lineRule="auto"/>
        <w:ind w:firstLine="0"/>
        <w:rPr>
          <w:rFonts w:eastAsia="Calibri" w:cs="Times New Roman"/>
          <w:b/>
          <w:color w:val="000000"/>
          <w:sz w:val="20"/>
          <w:szCs w:val="20"/>
        </w:rPr>
      </w:pPr>
    </w:p>
    <w:p w14:paraId="0D68C682" w14:textId="77777777" w:rsidR="004E5631" w:rsidRDefault="004E5631" w:rsidP="00B209E0">
      <w:pPr>
        <w:spacing w:before="240" w:after="120" w:line="276" w:lineRule="auto"/>
        <w:ind w:firstLine="0"/>
        <w:rPr>
          <w:rFonts w:eastAsia="Calibri" w:cs="Times New Roman"/>
          <w:b/>
          <w:color w:val="000000"/>
          <w:sz w:val="20"/>
          <w:szCs w:val="20"/>
        </w:rPr>
      </w:pPr>
    </w:p>
    <w:p w14:paraId="4963C918" w14:textId="1C950725" w:rsidR="00480CAF" w:rsidRPr="00D62E11" w:rsidRDefault="009D011C" w:rsidP="0059439D">
      <w:pPr>
        <w:spacing w:before="240" w:after="120" w:line="276" w:lineRule="auto"/>
        <w:ind w:hanging="284"/>
        <w:jc w:val="center"/>
        <w:rPr>
          <w:rFonts w:eastAsia="Calibri" w:cs="Times New Roman"/>
          <w:b/>
          <w:color w:val="000000"/>
          <w:sz w:val="20"/>
          <w:szCs w:val="20"/>
        </w:rPr>
      </w:pPr>
      <w:r w:rsidRPr="00D62E11">
        <w:rPr>
          <w:rFonts w:eastAsia="Calibri" w:cs="Times New Roman"/>
          <w:b/>
          <w:color w:val="000000"/>
          <w:sz w:val="20"/>
          <w:szCs w:val="20"/>
        </w:rPr>
        <w:lastRenderedPageBreak/>
        <w:t>Kaynakça</w:t>
      </w:r>
      <w:r w:rsidR="00FF061B">
        <w:rPr>
          <w:rFonts w:eastAsia="Calibri" w:cs="Times New Roman"/>
          <w:b/>
          <w:color w:val="000000"/>
          <w:sz w:val="20"/>
          <w:szCs w:val="20"/>
        </w:rPr>
        <w:t xml:space="preserve"> </w:t>
      </w:r>
      <w:r w:rsidR="00FC7B40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(Birinci Düzey Başlık)</w:t>
      </w:r>
    </w:p>
    <w:p w14:paraId="08EDC5EF" w14:textId="2B4B5527" w:rsidR="002507E0" w:rsidRDefault="004F4CE1" w:rsidP="006D7A04">
      <w:pPr>
        <w:spacing w:after="120"/>
        <w:ind w:firstLine="0"/>
        <w:rPr>
          <w:sz w:val="20"/>
        </w:rPr>
      </w:pPr>
      <w:r w:rsidRPr="006B03FE">
        <w:rPr>
          <w:sz w:val="20"/>
        </w:rPr>
        <w:t>Kaynak</w:t>
      </w:r>
      <w:r>
        <w:rPr>
          <w:sz w:val="20"/>
        </w:rPr>
        <w:t>lar makalenin sonunda "Kaynakça</w:t>
      </w:r>
      <w:r w:rsidRPr="006B03FE">
        <w:rPr>
          <w:sz w:val="20"/>
        </w:rPr>
        <w:t xml:space="preserve">" başlığı adı altında alfabetik olarak verilmelidir. </w:t>
      </w:r>
      <w:r w:rsidR="006D7A04">
        <w:rPr>
          <w:sz w:val="20"/>
        </w:rPr>
        <w:t xml:space="preserve">Kaynakça türlerine göre ayrılmayacak, arşiv vb. </w:t>
      </w:r>
      <w:r w:rsidR="002507E0">
        <w:rPr>
          <w:sz w:val="20"/>
        </w:rPr>
        <w:t>a</w:t>
      </w:r>
      <w:r w:rsidR="006D7A04">
        <w:rPr>
          <w:sz w:val="20"/>
        </w:rPr>
        <w:t>lt başlıklar oluşturulmayacaktır.</w:t>
      </w:r>
      <w:r w:rsidR="00FC1699">
        <w:rPr>
          <w:sz w:val="20"/>
        </w:rPr>
        <w:t xml:space="preserve"> </w:t>
      </w:r>
    </w:p>
    <w:p w14:paraId="67C98565" w14:textId="588F34E9" w:rsidR="00D20E48" w:rsidRDefault="006D7A04" w:rsidP="006D7A04">
      <w:pPr>
        <w:spacing w:after="120"/>
        <w:ind w:firstLine="0"/>
        <w:rPr>
          <w:sz w:val="20"/>
        </w:rPr>
      </w:pPr>
      <w:r w:rsidRPr="006B03FE">
        <w:rPr>
          <w:sz w:val="20"/>
        </w:rPr>
        <w:t xml:space="preserve">Aşağıda belirtilen </w:t>
      </w:r>
      <w:r>
        <w:rPr>
          <w:sz w:val="20"/>
        </w:rPr>
        <w:t xml:space="preserve">APA 7 </w:t>
      </w:r>
      <w:r w:rsidRPr="006B03FE">
        <w:rPr>
          <w:sz w:val="20"/>
        </w:rPr>
        <w:t>kaynak gö</w:t>
      </w:r>
      <w:r>
        <w:rPr>
          <w:sz w:val="20"/>
        </w:rPr>
        <w:t>sterimi kurallarına uyularak hazırlanmalıdır.</w:t>
      </w:r>
    </w:p>
    <w:p w14:paraId="4A21FB4F" w14:textId="6B58AB39" w:rsidR="00C143B6" w:rsidRDefault="00C143B6" w:rsidP="00A5738A">
      <w:pPr>
        <w:pStyle w:val="ListeParagraf"/>
        <w:numPr>
          <w:ilvl w:val="0"/>
          <w:numId w:val="35"/>
        </w:numPr>
        <w:spacing w:after="120"/>
        <w:rPr>
          <w:b/>
          <w:sz w:val="20"/>
        </w:rPr>
      </w:pPr>
      <w:r w:rsidRPr="00C143B6">
        <w:rPr>
          <w:b/>
          <w:sz w:val="20"/>
        </w:rPr>
        <w:t>Metin İçi Kaynak Gösterme</w:t>
      </w:r>
    </w:p>
    <w:p w14:paraId="0E7E9219" w14:textId="77777777" w:rsidR="000815B3" w:rsidRPr="000815B3" w:rsidRDefault="000815B3" w:rsidP="000815B3">
      <w:pPr>
        <w:widowControl/>
        <w:shd w:val="clear" w:color="auto" w:fill="FFFFFF"/>
        <w:ind w:firstLine="0"/>
        <w:rPr>
          <w:rFonts w:ascii="Poppins" w:eastAsia="Times New Roman" w:hAnsi="Poppins" w:cs="Times New Roman"/>
          <w:color w:val="111111"/>
          <w:sz w:val="21"/>
          <w:szCs w:val="21"/>
          <w:lang w:val="tr-TR" w:eastAsia="tr-TR"/>
        </w:rPr>
      </w:pPr>
    </w:p>
    <w:tbl>
      <w:tblPr>
        <w:tblW w:w="10885" w:type="dxa"/>
        <w:tblBorders>
          <w:top w:val="single" w:sz="6" w:space="0" w:color="EBEDF2"/>
          <w:left w:val="single" w:sz="6" w:space="0" w:color="EBEDF2"/>
          <w:bottom w:val="single" w:sz="6" w:space="0" w:color="EBEDF2"/>
          <w:right w:val="single" w:sz="6" w:space="0" w:color="EBEDF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4536"/>
        <w:gridCol w:w="3805"/>
      </w:tblGrid>
      <w:tr w:rsidR="000815B3" w:rsidRPr="000815B3" w14:paraId="4C899227" w14:textId="77777777" w:rsidTr="000815B3">
        <w:trPr>
          <w:trHeight w:val="169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28B770A5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Yazar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20694030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Parantez içinde alıntı</w:t>
            </w:r>
          </w:p>
        </w:tc>
        <w:tc>
          <w:tcPr>
            <w:tcW w:w="3805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00D0278A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Anlatım Alıntı</w:t>
            </w:r>
          </w:p>
        </w:tc>
      </w:tr>
      <w:tr w:rsidR="000815B3" w:rsidRPr="000815B3" w14:paraId="484668A2" w14:textId="77777777" w:rsidTr="000815B3">
        <w:trPr>
          <w:trHeight w:val="169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54B8C4C6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Tek yazarlı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4F61C6BB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(Gonzalez, 2019)</w:t>
            </w:r>
          </w:p>
        </w:tc>
        <w:tc>
          <w:tcPr>
            <w:tcW w:w="3805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7511D5DD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Gonzalez (2019)</w:t>
            </w:r>
          </w:p>
        </w:tc>
      </w:tr>
      <w:tr w:rsidR="000815B3" w:rsidRPr="000815B3" w14:paraId="0645B79D" w14:textId="77777777" w:rsidTr="000815B3">
        <w:trPr>
          <w:trHeight w:val="169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5028F7AD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İki yazarlı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4EB2861B" w14:textId="6BF538B3" w:rsidR="000815B3" w:rsidRPr="000815B3" w:rsidRDefault="00364744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(Ataç &amp; Kutlu</w:t>
            </w:r>
            <w:r w:rsidR="000815B3"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, 2019)</w:t>
            </w:r>
          </w:p>
        </w:tc>
        <w:tc>
          <w:tcPr>
            <w:tcW w:w="3805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31CFA6FB" w14:textId="40AC826E" w:rsidR="000815B3" w:rsidRPr="000815B3" w:rsidRDefault="00364744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Ataç &amp; Kutlu</w:t>
            </w:r>
            <w:r w:rsidR="000815B3"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 xml:space="preserve"> (2019)</w:t>
            </w:r>
          </w:p>
        </w:tc>
      </w:tr>
      <w:tr w:rsidR="000815B3" w:rsidRPr="000815B3" w14:paraId="62D8FB8B" w14:textId="77777777" w:rsidTr="000815B3">
        <w:trPr>
          <w:trHeight w:val="160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3BA1C000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Üç veya daha fazla yazar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474FA228" w14:textId="638427B3" w:rsidR="000815B3" w:rsidRPr="000815B3" w:rsidRDefault="000815B3" w:rsidP="00603B26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(</w:t>
            </w:r>
            <w:r w:rsidR="00603B26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Öztürk</w:t>
            </w: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 xml:space="preserve"> vd</w:t>
            </w:r>
            <w:proofErr w:type="gramStart"/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.,</w:t>
            </w:r>
            <w:proofErr w:type="gramEnd"/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 xml:space="preserve"> 2019)</w:t>
            </w:r>
          </w:p>
        </w:tc>
        <w:tc>
          <w:tcPr>
            <w:tcW w:w="3805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550CB06C" w14:textId="3D311AC9" w:rsidR="000815B3" w:rsidRPr="000815B3" w:rsidRDefault="00603B26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Öztürk</w:t>
            </w:r>
            <w:r w:rsidR="000815B3"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 xml:space="preserve"> vd. (2019)</w:t>
            </w:r>
          </w:p>
        </w:tc>
      </w:tr>
      <w:tr w:rsidR="000815B3" w:rsidRPr="000815B3" w14:paraId="6E4A0F62" w14:textId="77777777" w:rsidTr="000815B3">
        <w:trPr>
          <w:trHeight w:val="509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3936FB4F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Kısaltmalı grup yazarı:</w:t>
            </w: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br/>
              <w:t>İlk alıntı</w:t>
            </w: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br/>
              <w:t>Sonraki alıntılar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0D53CA30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(American Psychological Association [APA], 2020)</w:t>
            </w: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br/>
              <w:t>(APA, 2020)</w:t>
            </w:r>
          </w:p>
        </w:tc>
        <w:tc>
          <w:tcPr>
            <w:tcW w:w="3805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628047A9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American Psychological Association (APA, 2020)</w:t>
            </w: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br/>
              <w:t>(APA, 2020)</w:t>
            </w:r>
          </w:p>
        </w:tc>
      </w:tr>
      <w:tr w:rsidR="000815B3" w:rsidRPr="000815B3" w14:paraId="21827A98" w14:textId="77777777" w:rsidTr="000815B3">
        <w:trPr>
          <w:trHeight w:val="169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2A3D1F82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Kısaltmasız grup yazarı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05EE9047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(University of California, 2020)</w:t>
            </w:r>
          </w:p>
        </w:tc>
        <w:tc>
          <w:tcPr>
            <w:tcW w:w="3805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2C21A34D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University of California (2020)</w:t>
            </w:r>
          </w:p>
        </w:tc>
      </w:tr>
      <w:tr w:rsidR="000815B3" w:rsidRPr="000815B3" w14:paraId="2814A1D8" w14:textId="77777777" w:rsidTr="000815B3">
        <w:trPr>
          <w:trHeight w:val="331"/>
        </w:trPr>
        <w:tc>
          <w:tcPr>
            <w:tcW w:w="2544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25A5E6D9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b/>
                <w:bCs/>
                <w:color w:val="212529"/>
                <w:sz w:val="20"/>
                <w:szCs w:val="20"/>
                <w:lang w:val="tr-TR" w:eastAsia="tr-TR"/>
              </w:rPr>
              <w:t>Yazar bilgisi olmayan</w:t>
            </w:r>
          </w:p>
        </w:tc>
        <w:tc>
          <w:tcPr>
            <w:tcW w:w="4536" w:type="dxa"/>
            <w:tcBorders>
              <w:top w:val="single" w:sz="6" w:space="0" w:color="EBEDF2"/>
              <w:left w:val="single" w:sz="6" w:space="0" w:color="EBEDF2"/>
              <w:bottom w:val="single" w:sz="6" w:space="0" w:color="EBEDF2"/>
              <w:right w:val="single" w:sz="6" w:space="0" w:color="EBEDF2"/>
            </w:tcBorders>
            <w:shd w:val="clear" w:color="auto" w:fill="FFFFFF"/>
            <w:hideMark/>
          </w:tcPr>
          <w:p w14:paraId="6895CD33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(“New drug,” 1993)</w:t>
            </w:r>
            <w:r w:rsidRPr="000815B3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br/>
              <w:t>Use an abbreviated version of the title</w:t>
            </w:r>
          </w:p>
        </w:tc>
        <w:tc>
          <w:tcPr>
            <w:tcW w:w="3805" w:type="dxa"/>
            <w:shd w:val="clear" w:color="auto" w:fill="FFFFFF"/>
            <w:vAlign w:val="center"/>
            <w:hideMark/>
          </w:tcPr>
          <w:p w14:paraId="55EE0A79" w14:textId="77777777" w:rsidR="000815B3" w:rsidRPr="000815B3" w:rsidRDefault="000815B3" w:rsidP="000815B3">
            <w:pPr>
              <w:widowControl/>
              <w:ind w:firstLine="0"/>
              <w:jc w:val="left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14:paraId="6393B7DA" w14:textId="39465438" w:rsidR="000815B3" w:rsidRDefault="000815B3" w:rsidP="000815B3">
      <w:pPr>
        <w:spacing w:after="120"/>
        <w:ind w:firstLine="0"/>
        <w:rPr>
          <w:b/>
          <w:sz w:val="20"/>
        </w:rPr>
      </w:pPr>
    </w:p>
    <w:p w14:paraId="5A19C8C6" w14:textId="77777777" w:rsidR="006D7A04" w:rsidRPr="000815B3" w:rsidRDefault="006D7A04" w:rsidP="000815B3">
      <w:pPr>
        <w:spacing w:after="120"/>
        <w:ind w:firstLine="0"/>
        <w:rPr>
          <w:b/>
          <w:sz w:val="20"/>
        </w:rPr>
      </w:pPr>
    </w:p>
    <w:p w14:paraId="2B453D80" w14:textId="6EBF168C" w:rsidR="00A5738A" w:rsidRDefault="00A5738A" w:rsidP="00A5738A">
      <w:pPr>
        <w:pStyle w:val="ListeParagraf"/>
        <w:numPr>
          <w:ilvl w:val="0"/>
          <w:numId w:val="35"/>
        </w:numPr>
        <w:spacing w:after="120"/>
        <w:rPr>
          <w:b/>
          <w:sz w:val="20"/>
        </w:rPr>
      </w:pPr>
      <w:r>
        <w:rPr>
          <w:b/>
          <w:sz w:val="20"/>
        </w:rPr>
        <w:t>Kaynakça’da Gösterimi</w:t>
      </w:r>
    </w:p>
    <w:p w14:paraId="33D0E222" w14:textId="7C8BD76E" w:rsidR="005A244B" w:rsidRPr="00BA015D" w:rsidRDefault="00C839A7" w:rsidP="00AD2ED7">
      <w:pPr>
        <w:spacing w:after="120"/>
        <w:ind w:firstLine="0"/>
        <w:rPr>
          <w:sz w:val="20"/>
        </w:rPr>
      </w:pPr>
      <w:r w:rsidRPr="00BA015D">
        <w:rPr>
          <w:sz w:val="20"/>
        </w:rPr>
        <w:t xml:space="preserve">Kaynaklar aşağıda belirtilen formata uygun olarak hazırlanmalıdır. </w:t>
      </w:r>
    </w:p>
    <w:p w14:paraId="0E4FE64E" w14:textId="704507AF" w:rsidR="00635C6C" w:rsidRPr="005A244B" w:rsidRDefault="00635C6C" w:rsidP="005A244B">
      <w:pPr>
        <w:pStyle w:val="ListeParagraf"/>
        <w:numPr>
          <w:ilvl w:val="0"/>
          <w:numId w:val="36"/>
        </w:numPr>
        <w:spacing w:after="12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5A244B">
        <w:rPr>
          <w:rFonts w:cs="Times New Roman"/>
          <w:b/>
          <w:color w:val="000000" w:themeColor="text1"/>
          <w:sz w:val="20"/>
          <w:szCs w:val="20"/>
          <w:lang w:val="tr-TR"/>
        </w:rPr>
        <w:t>Dergi makalesi (Journal)</w:t>
      </w:r>
    </w:p>
    <w:p w14:paraId="04F803B7" w14:textId="6BCBABF2" w:rsidR="005A244B" w:rsidRPr="00D85BD1" w:rsidRDefault="005A244B" w:rsidP="00332205">
      <w:pPr>
        <w:spacing w:after="120" w:line="276" w:lineRule="auto"/>
        <w:ind w:left="284" w:hanging="284"/>
        <w:rPr>
          <w:b/>
          <w:sz w:val="20"/>
          <w:szCs w:val="20"/>
        </w:rPr>
      </w:pPr>
      <w:r w:rsidRPr="00234782">
        <w:rPr>
          <w:sz w:val="20"/>
          <w:szCs w:val="20"/>
        </w:rPr>
        <w:t xml:space="preserve">Yazarın soyadı, Yazarın Adının Baş Harfi. (Yıl). Makalenin başlığı. </w:t>
      </w:r>
      <w:r w:rsidRPr="00234782">
        <w:rPr>
          <w:i/>
          <w:sz w:val="20"/>
          <w:szCs w:val="20"/>
        </w:rPr>
        <w:t xml:space="preserve">Süreli Yayının Adı, </w:t>
      </w:r>
      <w:proofErr w:type="gramStart"/>
      <w:r w:rsidRPr="00234782">
        <w:rPr>
          <w:i/>
          <w:sz w:val="20"/>
          <w:szCs w:val="20"/>
        </w:rPr>
        <w:t>Cilt</w:t>
      </w:r>
      <w:r w:rsidRPr="00234782">
        <w:rPr>
          <w:sz w:val="20"/>
          <w:szCs w:val="20"/>
        </w:rPr>
        <w:t>(</w:t>
      </w:r>
      <w:proofErr w:type="gramEnd"/>
      <w:r w:rsidRPr="00234782">
        <w:rPr>
          <w:sz w:val="20"/>
          <w:szCs w:val="20"/>
        </w:rPr>
        <w:t xml:space="preserve">Süreli </w:t>
      </w:r>
      <w:r w:rsidR="00BA015D">
        <w:rPr>
          <w:sz w:val="20"/>
          <w:szCs w:val="20"/>
        </w:rPr>
        <w:t xml:space="preserve">yayının sayısı), Sayfa aralığı. </w:t>
      </w:r>
      <w:r w:rsidRPr="00234782">
        <w:rPr>
          <w:sz w:val="20"/>
          <w:szCs w:val="20"/>
        </w:rPr>
        <w:t>http://doi.org/xx.xxxxxxxxxx</w:t>
      </w:r>
    </w:p>
    <w:p w14:paraId="2A42F962" w14:textId="77777777" w:rsidR="00635C6C" w:rsidRPr="00635C6C" w:rsidRDefault="00635C6C" w:rsidP="00332205">
      <w:pPr>
        <w:spacing w:after="120" w:line="276" w:lineRule="auto"/>
        <w:ind w:left="284" w:hanging="284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Grady, J. S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Her, M., Moreno, G., Perez, C., &amp; Yelinek, J. (2019). Emotions in storybooks: A comparison of storybooks that represent ethnic and racial groups in the United States.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 xml:space="preserve">Psychology of </w:t>
      </w:r>
      <w:proofErr w:type="gramStart"/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Popular</w:t>
      </w:r>
      <w:proofErr w:type="gramEnd"/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 xml:space="preserve"> Media Culture, 8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(3), 207–217. https://doi.org/10.1037/ppm0000185</w:t>
      </w:r>
    </w:p>
    <w:p w14:paraId="62A5D7FD" w14:textId="1D0010FA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2. Makale numarası olan dergi makalesi (Journal)</w:t>
      </w:r>
      <w:bookmarkStart w:id="0" w:name="_GoBack"/>
      <w:bookmarkEnd w:id="0"/>
    </w:p>
    <w:p w14:paraId="0F5BDF0D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Jerrentrup, A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Mueller, T., Glowalla, U., Herder, M., Henrichs, N., Neubauer, A., &amp; Schaefer, J. R. (2018). Teaching medicine with the help of “Dr. House.”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PLoS ONE, 13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(3), Article e0193972. </w:t>
      </w:r>
      <w:hyperlink r:id="rId21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https://doi.org/10.1371/journal.pone.0193972</w:t>
        </w:r>
      </w:hyperlink>
    </w:p>
    <w:p w14:paraId="76DAC9C3" w14:textId="231535CC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3. Eksik bilgi içeren dergi makalesi (Journal)</w:t>
      </w:r>
    </w:p>
    <w:p w14:paraId="427B2697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Eksik cilt numarası</w:t>
      </w:r>
    </w:p>
    <w:p w14:paraId="3289AA7A" w14:textId="5A7E88FB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Lipscomb, A. Y. (2021, Winter). Addressing trauma in the college essay writing process.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The Journal of College Admission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, (249), 30–33. </w:t>
      </w:r>
      <w:hyperlink r:id="rId22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https://www.catholiccollegesonline.org/pdf/national_ccaa_in_the_news_-_nacac_journal_of_college_admission_winter_2021.pdf</w:t>
        </w:r>
      </w:hyperlink>
    </w:p>
    <w:p w14:paraId="665DCE21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Eksik sayı numarası</w:t>
      </w:r>
    </w:p>
    <w:p w14:paraId="69B85A35" w14:textId="6951007A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Sanchiz, M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Chevalier, A., &amp; Amadieu, F. (2017). How do older and young adults 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start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searching for information? Impact of age, domain knowledge and problem complexity on the different steps of information searching.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Computers in Human Behavior, 72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, 67–78. </w:t>
      </w:r>
      <w:hyperlink r:id="rId23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https://doi.org/10.1016/j.chb.2017.02.038</w:t>
        </w:r>
      </w:hyperlink>
    </w:p>
    <w:p w14:paraId="60699CC9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Eksik sayfa veya makale numarası</w:t>
      </w:r>
    </w:p>
    <w:p w14:paraId="6D437477" w14:textId="765C5FF2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Butler, J. (2017). Where access meets multimodality: The case of ASL music videos.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Kairos: A Journal of Rhetoric, Technology, and Pedagogy, 21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(1). </w:t>
      </w:r>
      <w:hyperlink r:id="rId24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http://technorhetoric.net/21.1/topoi/butler/index.html</w:t>
        </w:r>
      </w:hyperlink>
    </w:p>
    <w:p w14:paraId="3E64E30D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Dergi Makalesi Referansları (Magazine)</w:t>
      </w:r>
    </w:p>
    <w:p w14:paraId="7683C966" w14:textId="326C77F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Lyons, D. (2009, June 15). Don’t ‘iTune’ us: It’s geeks versus writers. Guess who’s winning.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Newsweek, 153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(24), 27.</w:t>
      </w:r>
    </w:p>
    <w:p w14:paraId="730BFA05" w14:textId="37205488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Schaefer, N. K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&amp; Shapiro, B. (2019, September 6). New middle chapter in the story of human evolution.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Science, 365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(6457), 981–982. https://doi.org/10.1126/science.aay3550</w:t>
      </w:r>
    </w:p>
    <w:p w14:paraId="29609431" w14:textId="04A21E7D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Schulman, M. (2019, September 9). Superfans: A love story.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The New Yorker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https://www.newyorker.com/magazine/2019/09/16/superfans-a-love-story</w:t>
      </w:r>
    </w:p>
    <w:p w14:paraId="1F82C460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lastRenderedPageBreak/>
        <w:t>1. Tüm yazarlı kitaplar</w:t>
      </w:r>
    </w:p>
    <w:p w14:paraId="01E50A36" w14:textId="1FE8E541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Jackson, L. M. (2019).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The psychology of prejudice: From attitudes to social action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(2nd ed.). American Psychological Association. https://doi.org/10.1037/0000168-000</w:t>
      </w:r>
    </w:p>
    <w:p w14:paraId="13A93B61" w14:textId="0F84DDB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Sapolsky, R. M. (2017).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Behave: The biology of humans at our best and worst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Penguin Books.</w:t>
      </w:r>
    </w:p>
    <w:p w14:paraId="5E57A8F1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Svendsen, S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&amp; Løber, L. (2020).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The big picture/Academic writing: The one-hour guide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(3rd digital ed.). Hans Reitzel Forlag. https://thebigpicture-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academicwriting.digi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.hansreitzel.dk/</w:t>
      </w:r>
    </w:p>
    <w:p w14:paraId="4D3AA5E2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2.Tüm düzenlenmiş kitap</w:t>
      </w:r>
    </w:p>
    <w:p w14:paraId="765D9E21" w14:textId="19D430CE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Hygum, E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&amp; Pedersen, P. M. (Eds.). (2010).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Early childhood education: Values and practices in Denmark.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Hans Reitzels Forlag. https://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earlychildhoodeducation.digi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.hansreitzel.dk/</w:t>
      </w:r>
    </w:p>
    <w:p w14:paraId="0A8697B9" w14:textId="611DA519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Kesharwani, P. (Ed.). (2020). Nanotechnology based approaches for tuberculosis treatment. Academic Press.</w:t>
      </w:r>
    </w:p>
    <w:p w14:paraId="687747E8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Torino, G. C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Rivera, D. P., Capodilupo, C. M., Nadal, K. L., &amp; Sue, D. W. (Eds.). (2019).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Microaggression theory: Influence and implications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John Wiley &amp; Sons. https://doi.org/10.1002/9781119466642</w:t>
      </w:r>
    </w:p>
    <w:p w14:paraId="68A9E9FA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3. Editörlü yeniden basılmış kitap</w:t>
      </w:r>
    </w:p>
    <w:p w14:paraId="598219A0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Watson, J. B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&amp; Rayner, R. (2013).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Conditioned emotional reactions: The case of Little Albert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(D. Webb, Ed.). CreateSpace Independent Publishing Platform. http://a.co/06Se6Na (Original work published 1920)</w:t>
      </w:r>
    </w:p>
    <w:p w14:paraId="3AF65B72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 xml:space="preserve">4. Başka bir yazar tarafından yeni önsözle yayınlanan kitap </w:t>
      </w:r>
    </w:p>
    <w:p w14:paraId="181EF018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Kübler-Ross, E. (with Byock, I.). (2014).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 xml:space="preserve">On death &amp; dying: What the dying have to teach doctors, nurses, clergy &amp; their own families 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(50th anniversary ed.). Scribner. (Original work published 1969)</w:t>
      </w:r>
    </w:p>
    <w:p w14:paraId="65CF0806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</w:p>
    <w:p w14:paraId="5273ADDD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5. Çok ciltli bir eserin birkaç cildi</w:t>
      </w:r>
    </w:p>
    <w:p w14:paraId="29609056" w14:textId="2DE8132B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Harris, K. R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Graham, S., &amp; Urdan T. (Eds.). (2012). </w:t>
      </w:r>
      <w:r w:rsidRPr="00635C6C">
        <w:rPr>
          <w:rFonts w:cs="Times New Roman"/>
          <w:i/>
          <w:color w:val="000000" w:themeColor="text1"/>
          <w:sz w:val="20"/>
          <w:szCs w:val="20"/>
          <w:lang w:val="tr-TR"/>
        </w:rPr>
        <w:t>APA educational psychology handbook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(Vols. 1–3). American Psychological Association.</w:t>
      </w:r>
    </w:p>
    <w:p w14:paraId="7C8D30D1" w14:textId="2C766584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Aron, L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Botella, M., &amp; Lubart, T. (2019). Culinary arts: Talent and their development. In R. F. Subotnik, P. Olszewski-Kubilius, &amp; F. C. Worrell (Eds.),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The psychology of high performance: Developing human potential into domain-specific talent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(pp. 345–359). American Psychological Association. </w:t>
      </w:r>
      <w:hyperlink r:id="rId25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https://doi.org/10.1037/0000120-016</w:t>
        </w:r>
      </w:hyperlink>
    </w:p>
    <w:p w14:paraId="624F6404" w14:textId="55336483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Dillard, J. P. (2020). Currents in the study of persuasion. In M. B. Oliver, A. A. Raney, &amp; J. Bryant (Eds.),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Media effects: Advances in theory and research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(4th ed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pp. 115–129). Routledge.</w:t>
      </w:r>
    </w:p>
    <w:p w14:paraId="1ABCC605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Thestrup, K. (2010). To transform, to communicate, to play—The experimenting community in action. In E. Hygum &amp; P. M. Pedersen (Eds.),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Early childhood education: Values and practices in Denmark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Hans Reitzels Forlag. </w:t>
      </w:r>
      <w:hyperlink r:id="rId26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https://earlychildhoodeducation.digi.hansreitzel.dk/?id=192</w:t>
        </w:r>
      </w:hyperlink>
    </w:p>
    <w:p w14:paraId="71AB1807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1. Editörlü Kitapta Bölüm/E-Kitap Referansları</w:t>
      </w:r>
    </w:p>
    <w:p w14:paraId="4BC5ABF2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Aron, L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Botella, M., &amp; Lubart, T. (2019). Culinary arts: Talent and their development. In R. F. Subotnik, P. Olszewski-Kubilius, &amp; F. C. Worrell (Eds.),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The psychology of high performance: Developing human potential into domain-specific talent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(pp. 345–359). American Psychological Association. </w:t>
      </w:r>
      <w:hyperlink r:id="rId27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https://doi.org/10.1037/0000120-016</w:t>
        </w:r>
      </w:hyperlink>
    </w:p>
    <w:p w14:paraId="5C62103C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Thestrup, K. (2010). To transform, to communicate, to play—The experimenting community in action. In E. Hygum &amp; P. M. Pedersen (Eds.),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Early childhood education: Values and practices in Denmark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Hans Reitzels Forlag. </w:t>
      </w:r>
      <w:hyperlink r:id="rId28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https://earlychildhoodeducation.digi.hansreitzel.dk/?id=192</w:t>
        </w:r>
      </w:hyperlink>
    </w:p>
    <w:p w14:paraId="3DEDECE3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2. Başka bir kitaptan yeniden basılan, düzenlenmiş bir kitaptaki bölüm</w:t>
      </w:r>
    </w:p>
    <w:p w14:paraId="6BA58EFD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Bronfenbrenner, U. (2005). The social ecology of human development: A retrospective conclusion. In U. Bronfenbrenner (Ed.),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Making human beings human: Bioecological perspectives on human development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(pp. 27–40). SAGE Publications. (Reprinted from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Brain and intelligence: The ecology of child development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, pp. 113–123, by F. Richardson, Ed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1973, National Educational Press)</w:t>
      </w:r>
    </w:p>
    <w:p w14:paraId="7C47F9E8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1. Çevrimiçi sözlük</w:t>
      </w:r>
    </w:p>
    <w:p w14:paraId="0EC9D451" w14:textId="7A24FE3F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American Psychological Association. (n.d.). Just-world hypothesis. In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APA dictionary of psychology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Retrieved January 18, 2020, from </w:t>
      </w:r>
      <w:hyperlink r:id="rId29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https://dictionary.apa.org/just-world-hypothesis</w:t>
        </w:r>
      </w:hyperlink>
    </w:p>
    <w:p w14:paraId="6FE2CDB6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Merriam-Webster. (n.d.). Semantics. In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Merriam-Webster.com dictionary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Retrieved January 4, 2020, from </w:t>
      </w:r>
      <w:hyperlink r:id="rId30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https://www.merriam-webster.com/dictionary/semantics</w:t>
        </w:r>
      </w:hyperlink>
    </w:p>
    <w:p w14:paraId="29B54BA0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lastRenderedPageBreak/>
        <w:t>2. Basılı sözlük</w:t>
      </w:r>
    </w:p>
    <w:p w14:paraId="783FE611" w14:textId="73AFCD5C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American Psychological Association. (2015). Mood induction. In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APA dictionary of psychology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(2nd ed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p. 667).</w:t>
      </w:r>
    </w:p>
    <w:p w14:paraId="466A1E80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Merriam-Webster. (2003). Litmus test. In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Merriam-Webster’s collegiate dictionary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(11th ed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p. 727).</w:t>
      </w:r>
    </w:p>
    <w:p w14:paraId="4AE39A2C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Bir Devlet Kurumu Tarafından Hazırlanan Rapor Referanslar</w:t>
      </w:r>
    </w:p>
    <w:p w14:paraId="473A3000" w14:textId="37F4EF2A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National Cancer Institute. (2019).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Taking time: Support for people with cancer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(NIH Publication No. 18-2059). U.S. Department of Health and Human Services, National Institutes of Health. </w:t>
      </w:r>
      <w:hyperlink r:id="rId31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https://www.cancer.gov/publications/patient-education/takingtime.pdf</w:t>
        </w:r>
      </w:hyperlink>
    </w:p>
    <w:p w14:paraId="1E50512F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Broşür Referansları</w:t>
      </w:r>
    </w:p>
    <w:p w14:paraId="2C4D7D61" w14:textId="3F364994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Cedars-Sinai. (2015).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Human papillomavirus (HPV) and oropharyngeal cancer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[Brochure]. </w:t>
      </w:r>
      <w:hyperlink r:id="rId32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https://www.cedars-sinai.org/content/dam/cedars-sinai/cancer/sub-clinical-areas/head-neck/documents/hpv-throat-cancer-brochure.pdf</w:t>
        </w:r>
      </w:hyperlink>
    </w:p>
    <w:p w14:paraId="33CFC782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Basın Bülteni Referansları</w:t>
      </w:r>
    </w:p>
    <w:p w14:paraId="1539E2BD" w14:textId="26CAEC85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U.S. Food and Drug Administration. (2019, November 15).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FDA approves first contact lens indicated to slow the progression of nearsightedness in children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[Press release]. </w:t>
      </w:r>
      <w:hyperlink r:id="rId33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https://www.fda.gov/news-events/press-announcements/fda-approves-first-contact-lens-indicated-slow-progression-nearsightedness-children</w:t>
        </w:r>
      </w:hyperlink>
    </w:p>
    <w:p w14:paraId="68BC3B55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1. Konferans sunumu</w:t>
      </w:r>
    </w:p>
    <w:p w14:paraId="183D2172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Evans, A. C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Jr., Garbarino, J., Bocanegra, E., Kinscherff, R. T., &amp; Márquez-Greene, N. (2019, August 8–11).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Gun violence: An event on the power of community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[Konferans sunumu]. APA 2019 Convention, Chicago, IL, United States. </w:t>
      </w:r>
      <w:hyperlink r:id="rId34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https://convention.apa.org/2019-video</w:t>
        </w:r>
      </w:hyperlink>
    </w:p>
    <w:p w14:paraId="4B307D9F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2. Bir konferans sunumunun özeti</w:t>
      </w:r>
    </w:p>
    <w:p w14:paraId="5559346D" w14:textId="2E1E52FC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Cacioppo, S. (2019, April 25–28).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Evolutionary theory of social connections: Past, present, and future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[Konferans sunumu özeti]. Ninety-ninth annual convention of the Western Psychological Association, Pasadena, CA, United States. </w:t>
      </w:r>
      <w:hyperlink r:id="rId35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https://westernpsych.org/wp-content/uploads/2019/04/WPA-Program-2019-Final-2.pdf</w:t>
        </w:r>
      </w:hyperlink>
    </w:p>
    <w:p w14:paraId="5A3D2E42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1. Bir dergide yayınlanan konferans bildirileri</w:t>
      </w:r>
    </w:p>
    <w:p w14:paraId="7824930F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Duckworth, A. L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Quirk, A., Gallop, R., Hoyle, R. H., Kelly, D. R., &amp; Matthews, M. D. (2019). Cognitive and noncognitive predictors of success.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Proceedings of the National Academy of Sciences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USA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116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(47), 23499–23504. </w:t>
      </w:r>
      <w:hyperlink r:id="rId36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https://doi.org/10.1073/pnas.1910510116</w:t>
        </w:r>
      </w:hyperlink>
    </w:p>
    <w:p w14:paraId="1715F5AF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2. Konferans bildirileri kitap olarak yayınlanmıştır.</w:t>
      </w:r>
    </w:p>
    <w:p w14:paraId="407EFF6F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Kushilevitz, E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&amp; Malkin, T. (Eds.). (2016).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Lecture notes in computer science: Vol. 9562. Theory of cryptography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Springer. </w:t>
      </w:r>
      <w:hyperlink r:id="rId37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https://doi.org/10.1007/978-3-662-49096-9</w:t>
        </w:r>
      </w:hyperlink>
    </w:p>
    <w:p w14:paraId="00328557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3. Konferans bildirileri kitap bölümü olarak yayınlanmıştır.</w:t>
      </w:r>
    </w:p>
    <w:p w14:paraId="2D31FB5A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Bedenel, A.-L</w:t>
      </w:r>
      <w:proofErr w:type="gramStart"/>
      <w:r w:rsidRPr="00635C6C">
        <w:rPr>
          <w:rFonts w:cs="Times New Roman"/>
          <w:color w:val="000000" w:themeColor="text1"/>
          <w:sz w:val="20"/>
          <w:szCs w:val="20"/>
          <w:lang w:val="tr-TR"/>
        </w:rPr>
        <w:t>.,</w:t>
      </w:r>
      <w:proofErr w:type="gramEnd"/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 Jourdan, L., &amp; Biernacki, C. (2019). Probability estimation by an adapted genetic algorithm in web insurance. In R. Battiti, M. Brunato, I. Kotsireas, &amp; P. Pardalos (Eds.),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Lecture notes in computer science: Vol. 11353. Learning and intelligent optimization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(pp. 225–240). Springer. </w:t>
      </w:r>
      <w:hyperlink r:id="rId38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https://doi.org/10.1007/978-3-030-05348-2_21</w:t>
        </w:r>
      </w:hyperlink>
    </w:p>
    <w:p w14:paraId="11F5B02A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Yayımlanmış Tez veya Bitirme Tezi Referansları</w:t>
      </w:r>
    </w:p>
    <w:p w14:paraId="0E2074FA" w14:textId="3C75E532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Kabir, J. M. (2016).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Factors influencing customer satisfaction at a fast food hamburger chain: The relationship between customer satisfaction and customer loyalty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(Publication No. 10169573) [Doctoral dissertation, Wilmington University]. ProQuest Dissertations &amp; Theses Global.</w:t>
      </w:r>
    </w:p>
    <w:p w14:paraId="0B34929D" w14:textId="05B82373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Miranda, C. (2019).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Exploring the lived experiences of foster youth who obtained graduate level degrees: Self-efficacy, resilience, and the impact on identity development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(Publication No. 27542827) [Doctoral dissertation, Pepperdine University]. PQDT Open. </w:t>
      </w:r>
      <w:hyperlink r:id="rId39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https://pqdtopen.proquest.com/doc/2309521814.html?FMT=AI</w:t>
        </w:r>
      </w:hyperlink>
    </w:p>
    <w:p w14:paraId="7AE93928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Zambrano-Vazquez, L. (2016).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The interaction of state and trait worry on response monitoring in those with worry and obsessive-compulsive symptoms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[Doctoral dissertation, University of Arizona]. UA Campus Repository. </w:t>
      </w:r>
      <w:hyperlink r:id="rId40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https://repository.arizona.edu/handle/10150/620615</w:t>
        </w:r>
      </w:hyperlink>
    </w:p>
    <w:p w14:paraId="400A8879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Yayımlanmamış Tez veya Bitirme Tezi Referansları</w:t>
      </w:r>
    </w:p>
    <w:p w14:paraId="6F226810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Harris, L. (2014).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Instructional leadership perceptions and practices of elementary school leaders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[Unpublished doctoral dissertation]. University of Virginia.</w:t>
      </w:r>
    </w:p>
    <w:p w14:paraId="1A511EF6" w14:textId="7BCD494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 xml:space="preserve">Açık Eğitim Kaynağı Referansları (internetten erişilen kaynaklar için, eğer </w:t>
      </w:r>
      <w:r w:rsidRPr="00635C6C">
        <w:rPr>
          <w:rFonts w:cs="Times New Roman"/>
          <w:color w:val="000000" w:themeColor="text1"/>
          <w:sz w:val="20"/>
          <w:szCs w:val="20"/>
        </w:rPr>
        <w:t>aman içinde güncellenmesi amaçlanıyorsa ancak arşivlenmiyorsa, referansa bir erişim tarihi ekleyin.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)</w:t>
      </w:r>
    </w:p>
    <w:p w14:paraId="351D914B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lastRenderedPageBreak/>
        <w:t>Fagan, J. (2019, March 25).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Nursing clinical brain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OER Commons. Retrieved January 7, 2020, from </w:t>
      </w:r>
      <w:hyperlink r:id="rId41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https://www.oercommons.org/authoring/53029-nursing-clinical-brain/view</w:t>
        </w:r>
      </w:hyperlink>
    </w:p>
    <w:p w14:paraId="621819DD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1. Bir haber sitesindeki web sayfası</w:t>
      </w:r>
    </w:p>
    <w:p w14:paraId="467C1933" w14:textId="061D8296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Bologna, C. (2019, October 31).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Why some people with anxiety love watching horror movies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HuffPost. </w:t>
      </w:r>
      <w:hyperlink r:id="rId42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https://www.huffpost.com/entry/anxiety-love-watching-horror-movies_l_5d277587e4b02a5a5d57b59e</w:t>
        </w:r>
      </w:hyperlink>
    </w:p>
    <w:p w14:paraId="1819FADA" w14:textId="0724E87F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Roberts, N. (2020, June 10).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Trayvon Martin’s mother, Sybrina Fulton, qualifies to run for elected office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BET News. </w:t>
      </w:r>
      <w:hyperlink r:id="rId43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https://www.bet.com/news/national/2020/06/10/trayvon-martin-mother-sybrina-fulton-qualifies-for-office-florid.html</w:t>
        </w:r>
      </w:hyperlink>
    </w:p>
    <w:p w14:paraId="37B92FD9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Toner, K. (2020, September 24).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 xml:space="preserve">When Covid-19 </w:t>
      </w:r>
      <w:proofErr w:type="gramStart"/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hit</w:t>
      </w:r>
      <w:proofErr w:type="gramEnd"/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, he turned his newspaper route into a lifeline for senior citizens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CNN. </w:t>
      </w:r>
      <w:hyperlink r:id="rId44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https://www.cnn.com/2020/06/04/us/coronavirus-newspaper-deliveryman-groceries-senior-citizens-cnnheroes-trnd/index.html</w:t>
        </w:r>
      </w:hyperlink>
    </w:p>
    <w:p w14:paraId="180F7445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2. Bir haber sitesindeki bir web sayfası yorumu</w:t>
      </w:r>
    </w:p>
    <w:p w14:paraId="23EC4758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Owens, L. (2020, October 7).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I propose a bicycle race between Biden and Trump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[Comment on the webpage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Here’s what voters make of President Trump’s COVID-19 diagnosis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]. HuffPost. </w:t>
      </w:r>
      <w:hyperlink r:id="rId45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https://www.spot.im/s/00QeiyApEIFa</w:t>
        </w:r>
      </w:hyperlink>
    </w:p>
    <w:p w14:paraId="1AE68198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3. Bir devlet kurumu grubu yazarının web sitesindeki web sayfası</w:t>
      </w:r>
    </w:p>
    <w:p w14:paraId="180660D7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National Institute of Mental Health. (2018, July).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Anxiety disorders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U.S. Department of Health and Human Services, National Institutes of Health. </w:t>
      </w:r>
      <w:hyperlink r:id="rId46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https://www.nimh.nih.gov/health/topics/anxiety-disorders/index.shtml</w:t>
        </w:r>
      </w:hyperlink>
    </w:p>
    <w:p w14:paraId="1159BF75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4. Bir organizasyon grubu yazarının bulunduğu bir web sitesindeki web sayfası</w:t>
      </w:r>
    </w:p>
    <w:p w14:paraId="3B12AB6B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World Health Organization. (2018, May 24)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. The top 10 causes of death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 </w:t>
      </w:r>
      <w:hyperlink r:id="rId47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https://www.who.int/news-room/fact-sheets/detail/the-top-10-causes-of-death</w:t>
        </w:r>
      </w:hyperlink>
    </w:p>
    <w:p w14:paraId="764899A8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5. Bireysel bir yazara sahip bir web sitesindeki web sayfası</w:t>
      </w:r>
    </w:p>
    <w:p w14:paraId="5A3BCC0C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Horovitz, B. (2021, October 19).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Are you ready to move your aging parent into your home?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AARP. </w:t>
      </w:r>
      <w:hyperlink r:id="rId48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https://www.aarp.org/caregiving/home-care/info-2021/caregiving-questions.html</w:t>
        </w:r>
      </w:hyperlink>
    </w:p>
    <w:p w14:paraId="51F84967" w14:textId="66A9B899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Schaeffer, K. (2021, October 1).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 xml:space="preserve">What we know about </w:t>
      </w:r>
      <w:proofErr w:type="gramStart"/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online</w:t>
      </w:r>
      <w:proofErr w:type="gramEnd"/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 xml:space="preserve"> learning and the homework gap amid the pandemic.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 Pew Research Center. </w:t>
      </w:r>
      <w:hyperlink r:id="rId49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https://www.pewresearch.org/fact-tank/2021/10/01/what-we-know-about-online-learning-and-the-homework-gap-amid-the-pandemic/</w:t>
        </w:r>
      </w:hyperlink>
    </w:p>
    <w:p w14:paraId="4F109A27" w14:textId="77777777" w:rsidR="00635C6C" w:rsidRPr="00635C6C" w:rsidRDefault="00635C6C" w:rsidP="00635C6C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b/>
          <w:color w:val="000000" w:themeColor="text1"/>
          <w:sz w:val="20"/>
          <w:szCs w:val="20"/>
          <w:lang w:val="tr-TR"/>
        </w:rPr>
        <w:t>6. Bir web sitesindeki erişim tarihi olan web sayfası</w:t>
      </w:r>
    </w:p>
    <w:p w14:paraId="4AF69D90" w14:textId="77777777" w:rsidR="00635C6C" w:rsidRPr="00635C6C" w:rsidRDefault="00635C6C" w:rsidP="00635C6C">
      <w:pPr>
        <w:spacing w:after="120"/>
        <w:ind w:firstLine="0"/>
        <w:rPr>
          <w:rFonts w:cs="Times New Roman"/>
          <w:color w:val="000000" w:themeColor="text1"/>
          <w:sz w:val="20"/>
          <w:szCs w:val="20"/>
          <w:lang w:val="tr-TR"/>
        </w:rPr>
      </w:pPr>
      <w:r w:rsidRPr="00635C6C">
        <w:rPr>
          <w:rFonts w:cs="Times New Roman"/>
          <w:color w:val="000000" w:themeColor="text1"/>
          <w:sz w:val="20"/>
          <w:szCs w:val="20"/>
          <w:lang w:val="tr-TR"/>
        </w:rPr>
        <w:t>U.S. Census Bureau. (n.d.). </w:t>
      </w:r>
      <w:r w:rsidRPr="00635C6C">
        <w:rPr>
          <w:rFonts w:cs="Times New Roman"/>
          <w:i/>
          <w:iCs/>
          <w:color w:val="000000" w:themeColor="text1"/>
          <w:sz w:val="20"/>
          <w:szCs w:val="20"/>
          <w:lang w:val="tr-TR"/>
        </w:rPr>
        <w:t>U.S. and world population clock</w:t>
      </w:r>
      <w:r w:rsidRPr="00635C6C">
        <w:rPr>
          <w:rFonts w:cs="Times New Roman"/>
          <w:color w:val="000000" w:themeColor="text1"/>
          <w:sz w:val="20"/>
          <w:szCs w:val="20"/>
          <w:lang w:val="tr-TR"/>
        </w:rPr>
        <w:t>. U.S. Department of Commerce. Retrieved January 9, 2020, from </w:t>
      </w:r>
      <w:hyperlink r:id="rId50" w:tgtFrame="_blank" w:history="1">
        <w:r w:rsidRPr="00635C6C">
          <w:rPr>
            <w:rStyle w:val="Kpr"/>
            <w:rFonts w:cs="Times New Roman"/>
            <w:sz w:val="20"/>
            <w:szCs w:val="20"/>
            <w:lang w:val="tr-TR"/>
          </w:rPr>
          <w:t>https://www.census.gov/popclock/</w:t>
        </w:r>
      </w:hyperlink>
    </w:p>
    <w:p w14:paraId="79541038" w14:textId="77777777" w:rsidR="00635C6C" w:rsidRDefault="00635C6C" w:rsidP="008E6C72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1CD6668D" w14:textId="77777777" w:rsidR="00D20E48" w:rsidRDefault="00D20E48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05F2A9E" w14:textId="43A10B73" w:rsidR="00D20E48" w:rsidRDefault="00D20E48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4411765" w14:textId="770C7645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4222E14" w14:textId="331A8787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BCE0F07" w14:textId="070C5CA2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04A6AD4" w14:textId="03EC8C89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4D80929" w14:textId="4B349BEB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C4E605C" w14:textId="6C1334CF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7DDCDD4" w14:textId="4BD75729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F378D5F" w14:textId="289A387E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F75F232" w14:textId="63A0D914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CB4BDB1" w14:textId="74ED548A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4FD11902" w14:textId="5F0F37C3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5DB2115" w14:textId="40ED17DC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2B92651" w14:textId="4B1F8978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3E99A36" w14:textId="2748A90D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98A0CA0" w14:textId="21A2BE72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7B70D328" w14:textId="33872E45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406E21C" w14:textId="37B7C9AA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0C05B4C" w14:textId="2FDDBF48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90004BF" w14:textId="1BDBDBE3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C8F6283" w14:textId="209DF1E1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6550F97" w14:textId="6951AEBB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7DA925CE" w14:textId="76F27349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4E3DA9A3" w14:textId="29C41932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30752B4" w14:textId="12C0DEC6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C2F0722" w14:textId="77777777" w:rsidR="00A300AE" w:rsidRDefault="00A300AE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051A56F" w14:textId="15C4BB2D" w:rsidR="00422DA2" w:rsidRDefault="00422DA2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374D7534" w14:textId="3A58D23F" w:rsidR="003211C0" w:rsidRDefault="003211C0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7C8698EB" w14:textId="70411356" w:rsidR="003211C0" w:rsidRDefault="003211C0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0B8FB8C4" w14:textId="04F2076F" w:rsidR="004E5631" w:rsidRDefault="004E5631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5413D9D5" w14:textId="77777777" w:rsidR="004E5631" w:rsidRDefault="004E5631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25B96177" w14:textId="2E2B5A79" w:rsidR="003211C0" w:rsidRDefault="003211C0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503A9093" w14:textId="10AB5CA0" w:rsidR="003211C0" w:rsidRDefault="003211C0" w:rsidP="0065153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20DA56DB" w14:textId="583B835F" w:rsidR="00D20E48" w:rsidRDefault="00D20E48" w:rsidP="00227E6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7E2BC181" w14:textId="77777777" w:rsidR="004E5631" w:rsidRDefault="004E5631" w:rsidP="00227E64">
      <w:pPr>
        <w:spacing w:after="120"/>
        <w:ind w:firstLine="0"/>
        <w:rPr>
          <w:rFonts w:cs="Times New Roman"/>
          <w:b/>
          <w:color w:val="000000" w:themeColor="text1"/>
          <w:sz w:val="20"/>
          <w:szCs w:val="20"/>
        </w:rPr>
      </w:pPr>
    </w:p>
    <w:p w14:paraId="328ADF29" w14:textId="0056A95E" w:rsidR="00DF46C2" w:rsidRPr="00D62E11" w:rsidRDefault="00FF061B" w:rsidP="00DF46C2">
      <w:pPr>
        <w:spacing w:before="240" w:after="120" w:line="276" w:lineRule="auto"/>
        <w:ind w:hanging="284"/>
        <w:jc w:val="center"/>
        <w:rPr>
          <w:rFonts w:eastAsia="Calibri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 xml:space="preserve">Genişletilmiş Özet </w:t>
      </w:r>
      <w:r w:rsidR="00DF46C2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(Birinci Düzey Başlık)</w:t>
      </w:r>
    </w:p>
    <w:p w14:paraId="4D6BB366" w14:textId="7FD0278C" w:rsidR="00480CAF" w:rsidRDefault="00480CAF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F8A18F2" w14:textId="2AA79E19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7B68E272" w14:textId="2F3B0846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6B93AC7" w14:textId="7702347D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AA48756" w14:textId="117D540A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00DCB0B" w14:textId="0616F8EF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A58A345" w14:textId="6736565E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A9C4A89" w14:textId="40E2C774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70A7AB1" w14:textId="455262B8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4A20D6E" w14:textId="122A2E99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774A6D3C" w14:textId="7B01EE92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42A4A48" w14:textId="4AEAB954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9D49865" w14:textId="4548EDB8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9D47FB1" w14:textId="05455381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4FA139FA" w14:textId="4F7A3327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E093DE1" w14:textId="151630C7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F5A037C" w14:textId="7620FC42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A7A74BF" w14:textId="65465CD0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763864E" w14:textId="6E288041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22CD3666" w14:textId="6445CBC1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4A6925D" w14:textId="46810326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E629FB8" w14:textId="17AF8269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432AB469" w14:textId="430363BB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7415DF03" w14:textId="3BD1F205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03E7293" w14:textId="4C2055A3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F822177" w14:textId="32A25233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8384406" w14:textId="4554D374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240F077" w14:textId="51E5E06D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7ADF8EC3" w14:textId="1931674A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1754446C" w14:textId="46538A73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0DF33572" w14:textId="1C2FC5F0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6FC95BF4" w14:textId="417BFE57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4CD935A8" w14:textId="336FA54B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D250D8E" w14:textId="613E8152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35F41E13" w14:textId="50AE5011" w:rsidR="00822A43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4A428514" w14:textId="77777777" w:rsidR="00822A43" w:rsidRPr="00D62E11" w:rsidRDefault="00822A43" w:rsidP="00D62E11">
      <w:pPr>
        <w:spacing w:after="120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sectPr w:rsidR="00822A43" w:rsidRPr="00D62E11" w:rsidSect="009C4E31">
      <w:headerReference w:type="even" r:id="rId51"/>
      <w:headerReference w:type="default" r:id="rId52"/>
      <w:pgSz w:w="12242" w:h="15842" w:code="1"/>
      <w:pgMar w:top="567" w:right="567" w:bottom="567" w:left="567" w:header="198" w:footer="170" w:gutter="0"/>
      <w:pgNumType w:start="11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3CB7" w14:textId="77777777" w:rsidR="00C9491B" w:rsidRDefault="00C9491B">
      <w:r>
        <w:separator/>
      </w:r>
    </w:p>
  </w:endnote>
  <w:endnote w:type="continuationSeparator" w:id="0">
    <w:p w14:paraId="603EFEDE" w14:textId="77777777" w:rsidR="00C9491B" w:rsidRDefault="00C9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89C0" w14:textId="77777777" w:rsidR="00635C6C" w:rsidRPr="00C30F52" w:rsidRDefault="00635C6C" w:rsidP="007E20D1">
    <w:pPr>
      <w:pStyle w:val="AltBilgi"/>
      <w:jc w:val="right"/>
      <w:rPr>
        <w:rFonts w:eastAsia="Arial" w:cstheme="minorHAnsi"/>
        <w:b/>
        <w:i/>
        <w:iCs/>
        <w:color w:val="943634" w:themeColor="accent2" w:themeShade="BF"/>
        <w:sz w:val="16"/>
        <w:szCs w:val="16"/>
      </w:rPr>
    </w:pPr>
    <w:r w:rsidRPr="00C30F52">
      <w:rPr>
        <w:rFonts w:eastAsia="Arial" w:cstheme="minorHAnsi"/>
        <w:b/>
        <w:i/>
        <w:iCs/>
        <w:color w:val="943634" w:themeColor="accent2" w:themeShade="BF"/>
        <w:sz w:val="16"/>
        <w:szCs w:val="16"/>
      </w:rPr>
      <w:t>SAVSAD Savunma ve Savaş Araştırmaları Dergisi   The Journal of Defence and War Studies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C467" w14:textId="77777777" w:rsidR="00635C6C" w:rsidRPr="00C30F52" w:rsidRDefault="00635C6C" w:rsidP="007E20D1">
    <w:pPr>
      <w:pStyle w:val="AltBilgi"/>
      <w:jc w:val="right"/>
      <w:rPr>
        <w:rFonts w:eastAsia="Arial" w:cstheme="minorHAnsi"/>
        <w:b/>
        <w:i/>
        <w:iCs/>
        <w:color w:val="943634" w:themeColor="accent2" w:themeShade="BF"/>
        <w:sz w:val="16"/>
        <w:szCs w:val="16"/>
      </w:rPr>
    </w:pPr>
    <w:r w:rsidRPr="00C30F52">
      <w:rPr>
        <w:rFonts w:eastAsia="Arial" w:cstheme="minorHAnsi"/>
        <w:b/>
        <w:i/>
        <w:iCs/>
        <w:color w:val="943634" w:themeColor="accent2" w:themeShade="BF"/>
        <w:sz w:val="16"/>
        <w:szCs w:val="16"/>
      </w:rPr>
      <w:t>SAVSAD Savunma ve Savaş Araştırmaları Dergisi   The Journal of Defence and War Studies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9968" w14:textId="77777777" w:rsidR="00635C6C" w:rsidRDefault="00635C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6FF5" w14:textId="77777777" w:rsidR="00C9491B" w:rsidRDefault="00C9491B">
      <w:r>
        <w:separator/>
      </w:r>
    </w:p>
  </w:footnote>
  <w:footnote w:type="continuationSeparator" w:id="0">
    <w:p w14:paraId="6F1B49E9" w14:textId="77777777" w:rsidR="00C9491B" w:rsidRDefault="00C9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305961"/>
      <w:docPartObj>
        <w:docPartGallery w:val="Page Numbers (Top of Page)"/>
        <w:docPartUnique/>
      </w:docPartObj>
    </w:sdtPr>
    <w:sdtEndPr>
      <w:rPr>
        <w:b/>
      </w:rPr>
    </w:sdtEndPr>
    <w:sdtContent>
      <w:p w14:paraId="6D98EF45" w14:textId="2356ACCE" w:rsidR="00635C6C" w:rsidRPr="000F279A" w:rsidRDefault="00635C6C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Pr="00565145">
          <w:rPr>
            <w:b/>
            <w:noProof/>
            <w:lang w:val="tr-TR"/>
          </w:rPr>
          <w:t>106</w:t>
        </w:r>
        <w:r w:rsidRPr="000F279A">
          <w:rPr>
            <w:b/>
          </w:rPr>
          <w:fldChar w:fldCharType="end"/>
        </w:r>
      </w:p>
    </w:sdtContent>
  </w:sdt>
  <w:p w14:paraId="1F2019CA" w14:textId="77777777" w:rsidR="00635C6C" w:rsidRDefault="00635C6C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576FDB4" wp14:editId="70EFD3D4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16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8B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RGNgIAAHQ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52667" w14:textId="77777777" w:rsidR="00635C6C" w:rsidRDefault="00635C6C">
    <w:pPr>
      <w:pStyle w:val="stBilgi"/>
    </w:pPr>
  </w:p>
  <w:p w14:paraId="0E8F06C7" w14:textId="77777777" w:rsidR="00635C6C" w:rsidRDefault="00635C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CBB6" w14:textId="77777777" w:rsidR="00635C6C" w:rsidRDefault="00635C6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635C6C" w:rsidRPr="007E2A9B" w14:paraId="29810C4E" w14:textId="77777777" w:rsidTr="003E2547">
          <w:tc>
            <w:tcPr>
              <w:tcW w:w="680" w:type="dxa"/>
              <w:tcBorders>
                <w:bottom w:val="single" w:sz="4" w:space="0" w:color="C0504D" w:themeColor="accent2"/>
              </w:tcBorders>
            </w:tcPr>
            <w:p w14:paraId="18EFC6A4" w14:textId="77777777" w:rsidR="00635C6C" w:rsidRDefault="00635C6C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6933E22" w:rsidR="00635C6C" w:rsidRPr="007E2A9B" w:rsidRDefault="00635C6C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3E2547">
                <w:rPr>
                  <w:b/>
                  <w:color w:val="C00000"/>
                </w:rPr>
                <w:fldChar w:fldCharType="begin"/>
              </w:r>
              <w:r w:rsidRPr="003E2547">
                <w:rPr>
                  <w:b/>
                  <w:color w:val="C00000"/>
                </w:rPr>
                <w:instrText>PAGE   \* MERGEFORMAT</w:instrText>
              </w:r>
              <w:r w:rsidRPr="003E2547">
                <w:rPr>
                  <w:b/>
                  <w:color w:val="C00000"/>
                </w:rPr>
                <w:fldChar w:fldCharType="separate"/>
              </w:r>
              <w:r w:rsidR="00332205" w:rsidRPr="00332205">
                <w:rPr>
                  <w:b/>
                  <w:noProof/>
                  <w:color w:val="C00000"/>
                  <w:lang w:val="tr-TR"/>
                </w:rPr>
                <w:t>118</w:t>
              </w:r>
              <w:r w:rsidRPr="003E2547">
                <w:rPr>
                  <w:b/>
                  <w:color w:val="C00000"/>
                </w:rPr>
                <w:fldChar w:fldCharType="end"/>
              </w:r>
            </w:p>
          </w:tc>
          <w:tc>
            <w:tcPr>
              <w:tcW w:w="680" w:type="dxa"/>
              <w:tcBorders>
                <w:bottom w:val="single" w:sz="4" w:space="0" w:color="C0504D" w:themeColor="accent2"/>
              </w:tcBorders>
            </w:tcPr>
            <w:p w14:paraId="4D21ECAA" w14:textId="3070711A" w:rsidR="00635C6C" w:rsidRPr="007E2A9B" w:rsidRDefault="00635C6C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635C6C" w:rsidRPr="007E2A9B" w:rsidRDefault="00635C6C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635C6C" w:rsidRPr="007E2A9B" w14:paraId="08D6F93A" w14:textId="210C6D55" w:rsidTr="00A21DE5">
          <w:tc>
            <w:tcPr>
              <w:tcW w:w="10456" w:type="dxa"/>
              <w:tcBorders>
                <w:bottom w:val="single" w:sz="4" w:space="0" w:color="C0504D" w:themeColor="accent2"/>
              </w:tcBorders>
            </w:tcPr>
            <w:p w14:paraId="57F491F0" w14:textId="77777777" w:rsidR="00635C6C" w:rsidRPr="007E2A9B" w:rsidRDefault="00635C6C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  <w:tcBorders>
                <w:bottom w:val="single" w:sz="4" w:space="0" w:color="C0504D" w:themeColor="accent2"/>
              </w:tcBorders>
            </w:tcPr>
            <w:p w14:paraId="61767E80" w14:textId="77777777" w:rsidR="00635C6C" w:rsidRDefault="00635C6C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0C139802" w:rsidR="00635C6C" w:rsidRPr="007E2A9B" w:rsidRDefault="00635C6C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3F22C6">
                <w:rPr>
                  <w:b/>
                  <w:color w:val="C00000"/>
                </w:rPr>
                <w:fldChar w:fldCharType="begin"/>
              </w:r>
              <w:r w:rsidRPr="003F22C6">
                <w:rPr>
                  <w:b/>
                  <w:color w:val="C00000"/>
                </w:rPr>
                <w:instrText>PAGE   \* MERGEFORMAT</w:instrText>
              </w:r>
              <w:r w:rsidRPr="003F22C6">
                <w:rPr>
                  <w:b/>
                  <w:color w:val="C00000"/>
                </w:rPr>
                <w:fldChar w:fldCharType="separate"/>
              </w:r>
              <w:r w:rsidR="00332205" w:rsidRPr="00332205">
                <w:rPr>
                  <w:b/>
                  <w:noProof/>
                  <w:color w:val="C00000"/>
                  <w:lang w:val="tr-TR"/>
                </w:rPr>
                <w:t>117</w:t>
              </w:r>
              <w:r w:rsidRPr="003F22C6">
                <w:rPr>
                  <w:b/>
                  <w:color w:val="C00000"/>
                </w:rPr>
                <w:fldChar w:fldCharType="end"/>
              </w:r>
            </w:p>
          </w:tc>
        </w:tr>
      </w:tbl>
      <w:p w14:paraId="01EFD78D" w14:textId="4A24CECB" w:rsidR="00635C6C" w:rsidRPr="009744A9" w:rsidRDefault="00635C6C" w:rsidP="009744A9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62BBAE"/>
    <w:multiLevelType w:val="hybridMultilevel"/>
    <w:tmpl w:val="2C3AE8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D3A7A"/>
    <w:multiLevelType w:val="hybridMultilevel"/>
    <w:tmpl w:val="1A8850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E14"/>
    <w:multiLevelType w:val="hybridMultilevel"/>
    <w:tmpl w:val="D2CA1E42"/>
    <w:lvl w:ilvl="0" w:tplc="475ADB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434C82"/>
    <w:multiLevelType w:val="hybridMultilevel"/>
    <w:tmpl w:val="8C6A318A"/>
    <w:lvl w:ilvl="0" w:tplc="4B8CA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4C61"/>
    <w:multiLevelType w:val="hybridMultilevel"/>
    <w:tmpl w:val="580AFDC0"/>
    <w:lvl w:ilvl="0" w:tplc="FAF8AD0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52340C"/>
    <w:multiLevelType w:val="hybridMultilevel"/>
    <w:tmpl w:val="CB52C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E3523"/>
    <w:multiLevelType w:val="hybridMultilevel"/>
    <w:tmpl w:val="9E7C7DBC"/>
    <w:lvl w:ilvl="0" w:tplc="041F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18D73196"/>
    <w:multiLevelType w:val="hybridMultilevel"/>
    <w:tmpl w:val="90C8E524"/>
    <w:lvl w:ilvl="0" w:tplc="042C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835EC"/>
    <w:multiLevelType w:val="hybridMultilevel"/>
    <w:tmpl w:val="B3E4C4A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D731D0"/>
    <w:multiLevelType w:val="hybridMultilevel"/>
    <w:tmpl w:val="309655EC"/>
    <w:lvl w:ilvl="0" w:tplc="BB5A0FEA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9271E"/>
    <w:multiLevelType w:val="multilevel"/>
    <w:tmpl w:val="90C8E5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246F9"/>
    <w:multiLevelType w:val="hybridMultilevel"/>
    <w:tmpl w:val="038EA1B8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FF76F05"/>
    <w:multiLevelType w:val="hybridMultilevel"/>
    <w:tmpl w:val="E04E9C38"/>
    <w:lvl w:ilvl="0" w:tplc="ED2C6630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897847"/>
    <w:multiLevelType w:val="hybridMultilevel"/>
    <w:tmpl w:val="5B52AE84"/>
    <w:lvl w:ilvl="0" w:tplc="042C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60BEE"/>
    <w:multiLevelType w:val="hybridMultilevel"/>
    <w:tmpl w:val="C23065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B5927B4"/>
    <w:multiLevelType w:val="hybridMultilevel"/>
    <w:tmpl w:val="9CF0126A"/>
    <w:lvl w:ilvl="0" w:tplc="042C8B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236C43"/>
    <w:multiLevelType w:val="hybridMultilevel"/>
    <w:tmpl w:val="CF22D962"/>
    <w:lvl w:ilvl="0" w:tplc="042C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D603D0"/>
    <w:multiLevelType w:val="hybridMultilevel"/>
    <w:tmpl w:val="E9BEE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76B02"/>
    <w:multiLevelType w:val="hybridMultilevel"/>
    <w:tmpl w:val="5866B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44C56"/>
    <w:multiLevelType w:val="hybridMultilevel"/>
    <w:tmpl w:val="A266A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62D9"/>
    <w:multiLevelType w:val="hybridMultilevel"/>
    <w:tmpl w:val="F228A722"/>
    <w:lvl w:ilvl="0" w:tplc="27E0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42190B"/>
    <w:multiLevelType w:val="multilevel"/>
    <w:tmpl w:val="B31CE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9753B7"/>
    <w:multiLevelType w:val="hybridMultilevel"/>
    <w:tmpl w:val="90C8E524"/>
    <w:lvl w:ilvl="0" w:tplc="042C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375DC"/>
    <w:multiLevelType w:val="hybridMultilevel"/>
    <w:tmpl w:val="B77819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03B5A"/>
    <w:multiLevelType w:val="hybridMultilevel"/>
    <w:tmpl w:val="42D6751E"/>
    <w:lvl w:ilvl="0" w:tplc="4824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F75E17"/>
    <w:multiLevelType w:val="hybridMultilevel"/>
    <w:tmpl w:val="E3E8E8DA"/>
    <w:lvl w:ilvl="0" w:tplc="ABCC4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25537"/>
    <w:multiLevelType w:val="hybridMultilevel"/>
    <w:tmpl w:val="25A6BE4A"/>
    <w:lvl w:ilvl="0" w:tplc="D092F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CC53C1B"/>
    <w:multiLevelType w:val="hybridMultilevel"/>
    <w:tmpl w:val="4C3050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6F4600"/>
    <w:multiLevelType w:val="multilevel"/>
    <w:tmpl w:val="85C69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6B0281D"/>
    <w:multiLevelType w:val="hybridMultilevel"/>
    <w:tmpl w:val="1C0082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E4B06"/>
    <w:multiLevelType w:val="hybridMultilevel"/>
    <w:tmpl w:val="FDFC5A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43F68"/>
    <w:multiLevelType w:val="hybridMultilevel"/>
    <w:tmpl w:val="EAABF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B43960"/>
    <w:multiLevelType w:val="hybridMultilevel"/>
    <w:tmpl w:val="D6D0A49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6F204CA"/>
    <w:multiLevelType w:val="hybridMultilevel"/>
    <w:tmpl w:val="E99C8574"/>
    <w:lvl w:ilvl="0" w:tplc="45729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56D52"/>
    <w:multiLevelType w:val="hybridMultilevel"/>
    <w:tmpl w:val="74182A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33"/>
  </w:num>
  <w:num w:numId="5">
    <w:abstractNumId w:val="19"/>
  </w:num>
  <w:num w:numId="6">
    <w:abstractNumId w:val="18"/>
  </w:num>
  <w:num w:numId="7">
    <w:abstractNumId w:val="8"/>
  </w:num>
  <w:num w:numId="8">
    <w:abstractNumId w:val="26"/>
  </w:num>
  <w:num w:numId="9">
    <w:abstractNumId w:val="2"/>
  </w:num>
  <w:num w:numId="10">
    <w:abstractNumId w:val="12"/>
  </w:num>
  <w:num w:numId="11">
    <w:abstractNumId w:val="27"/>
  </w:num>
  <w:num w:numId="12">
    <w:abstractNumId w:val="24"/>
  </w:num>
  <w:num w:numId="13">
    <w:abstractNumId w:val="7"/>
  </w:num>
  <w:num w:numId="14">
    <w:abstractNumId w:val="21"/>
  </w:num>
  <w:num w:numId="15">
    <w:abstractNumId w:val="25"/>
  </w:num>
  <w:num w:numId="16">
    <w:abstractNumId w:val="23"/>
  </w:num>
  <w:num w:numId="17">
    <w:abstractNumId w:val="17"/>
  </w:num>
  <w:num w:numId="18">
    <w:abstractNumId w:val="13"/>
  </w:num>
  <w:num w:numId="19">
    <w:abstractNumId w:val="10"/>
  </w:num>
  <w:num w:numId="20">
    <w:abstractNumId w:val="16"/>
  </w:num>
  <w:num w:numId="21">
    <w:abstractNumId w:val="20"/>
  </w:num>
  <w:num w:numId="22">
    <w:abstractNumId w:val="29"/>
  </w:num>
  <w:num w:numId="23">
    <w:abstractNumId w:val="3"/>
  </w:num>
  <w:num w:numId="24">
    <w:abstractNumId w:val="14"/>
  </w:num>
  <w:num w:numId="25">
    <w:abstractNumId w:val="22"/>
  </w:num>
  <w:num w:numId="26">
    <w:abstractNumId w:val="9"/>
  </w:num>
  <w:num w:numId="27">
    <w:abstractNumId w:val="6"/>
  </w:num>
  <w:num w:numId="28">
    <w:abstractNumId w:val="30"/>
  </w:num>
  <w:num w:numId="29">
    <w:abstractNumId w:val="28"/>
  </w:num>
  <w:num w:numId="30">
    <w:abstractNumId w:val="35"/>
  </w:num>
  <w:num w:numId="31">
    <w:abstractNumId w:val="11"/>
  </w:num>
  <w:num w:numId="32">
    <w:abstractNumId w:val="4"/>
  </w:num>
  <w:num w:numId="33">
    <w:abstractNumId w:val="0"/>
  </w:num>
  <w:num w:numId="34">
    <w:abstractNumId w:val="32"/>
  </w:num>
  <w:num w:numId="35">
    <w:abstractNumId w:val="3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131078" w:nlCheck="1" w:checkStyle="0"/>
  <w:proofState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D"/>
    <w:rsid w:val="00001907"/>
    <w:rsid w:val="00005665"/>
    <w:rsid w:val="0000705A"/>
    <w:rsid w:val="0002339E"/>
    <w:rsid w:val="00026AF2"/>
    <w:rsid w:val="00030191"/>
    <w:rsid w:val="000341E5"/>
    <w:rsid w:val="00044E48"/>
    <w:rsid w:val="000471C1"/>
    <w:rsid w:val="00057E13"/>
    <w:rsid w:val="00061ECC"/>
    <w:rsid w:val="0006615A"/>
    <w:rsid w:val="000711B6"/>
    <w:rsid w:val="000815B3"/>
    <w:rsid w:val="000866F7"/>
    <w:rsid w:val="000A4FE3"/>
    <w:rsid w:val="000C3C09"/>
    <w:rsid w:val="000C4022"/>
    <w:rsid w:val="000C7707"/>
    <w:rsid w:val="000C7C81"/>
    <w:rsid w:val="000D6DD9"/>
    <w:rsid w:val="000F279A"/>
    <w:rsid w:val="001010DE"/>
    <w:rsid w:val="00105D3C"/>
    <w:rsid w:val="00111704"/>
    <w:rsid w:val="001166FF"/>
    <w:rsid w:val="00116B5D"/>
    <w:rsid w:val="00116F68"/>
    <w:rsid w:val="00117285"/>
    <w:rsid w:val="00121D51"/>
    <w:rsid w:val="001252D9"/>
    <w:rsid w:val="001526B4"/>
    <w:rsid w:val="00155683"/>
    <w:rsid w:val="0016176C"/>
    <w:rsid w:val="001731DA"/>
    <w:rsid w:val="00174469"/>
    <w:rsid w:val="00175324"/>
    <w:rsid w:val="00186875"/>
    <w:rsid w:val="00194D83"/>
    <w:rsid w:val="001A2411"/>
    <w:rsid w:val="001A294B"/>
    <w:rsid w:val="001B4640"/>
    <w:rsid w:val="001D032F"/>
    <w:rsid w:val="001D0B7C"/>
    <w:rsid w:val="001E18CB"/>
    <w:rsid w:val="00207290"/>
    <w:rsid w:val="00213271"/>
    <w:rsid w:val="002146D4"/>
    <w:rsid w:val="00217FAE"/>
    <w:rsid w:val="00227E64"/>
    <w:rsid w:val="00234782"/>
    <w:rsid w:val="00243D53"/>
    <w:rsid w:val="00247884"/>
    <w:rsid w:val="002505DF"/>
    <w:rsid w:val="002507E0"/>
    <w:rsid w:val="00272F1C"/>
    <w:rsid w:val="00275DA1"/>
    <w:rsid w:val="0028640F"/>
    <w:rsid w:val="002907F4"/>
    <w:rsid w:val="00294A83"/>
    <w:rsid w:val="00295AD2"/>
    <w:rsid w:val="002B0D59"/>
    <w:rsid w:val="002B1A21"/>
    <w:rsid w:val="002B1FAC"/>
    <w:rsid w:val="002B41F1"/>
    <w:rsid w:val="002C31E0"/>
    <w:rsid w:val="002D407B"/>
    <w:rsid w:val="002F0881"/>
    <w:rsid w:val="003078B6"/>
    <w:rsid w:val="00311444"/>
    <w:rsid w:val="00320449"/>
    <w:rsid w:val="003211C0"/>
    <w:rsid w:val="00324B0C"/>
    <w:rsid w:val="003302B2"/>
    <w:rsid w:val="00332205"/>
    <w:rsid w:val="00341641"/>
    <w:rsid w:val="00352EE6"/>
    <w:rsid w:val="00357BAA"/>
    <w:rsid w:val="00362108"/>
    <w:rsid w:val="00364744"/>
    <w:rsid w:val="00366610"/>
    <w:rsid w:val="003754FD"/>
    <w:rsid w:val="0038105A"/>
    <w:rsid w:val="003847D2"/>
    <w:rsid w:val="003B608B"/>
    <w:rsid w:val="003C6C06"/>
    <w:rsid w:val="003D0AEA"/>
    <w:rsid w:val="003D2204"/>
    <w:rsid w:val="003D5D7A"/>
    <w:rsid w:val="003E0853"/>
    <w:rsid w:val="003E2547"/>
    <w:rsid w:val="003E5BEC"/>
    <w:rsid w:val="003F05A1"/>
    <w:rsid w:val="003F22C6"/>
    <w:rsid w:val="004021ED"/>
    <w:rsid w:val="00403858"/>
    <w:rsid w:val="00405D1C"/>
    <w:rsid w:val="00406819"/>
    <w:rsid w:val="00410ABB"/>
    <w:rsid w:val="00422DA2"/>
    <w:rsid w:val="00422E31"/>
    <w:rsid w:val="00423879"/>
    <w:rsid w:val="00454656"/>
    <w:rsid w:val="00480CAF"/>
    <w:rsid w:val="00486A05"/>
    <w:rsid w:val="00490B4F"/>
    <w:rsid w:val="004A5828"/>
    <w:rsid w:val="004A5E74"/>
    <w:rsid w:val="004B4110"/>
    <w:rsid w:val="004C661E"/>
    <w:rsid w:val="004D1BC5"/>
    <w:rsid w:val="004E5631"/>
    <w:rsid w:val="004E5AA8"/>
    <w:rsid w:val="004E6362"/>
    <w:rsid w:val="004F017A"/>
    <w:rsid w:val="004F4CE1"/>
    <w:rsid w:val="0051349B"/>
    <w:rsid w:val="005157F6"/>
    <w:rsid w:val="005272D7"/>
    <w:rsid w:val="00533767"/>
    <w:rsid w:val="005351B9"/>
    <w:rsid w:val="00541502"/>
    <w:rsid w:val="00543C67"/>
    <w:rsid w:val="00543FF5"/>
    <w:rsid w:val="005454EA"/>
    <w:rsid w:val="005463BD"/>
    <w:rsid w:val="005504DB"/>
    <w:rsid w:val="005526DD"/>
    <w:rsid w:val="005534B4"/>
    <w:rsid w:val="00565145"/>
    <w:rsid w:val="005655DA"/>
    <w:rsid w:val="005761FD"/>
    <w:rsid w:val="00590945"/>
    <w:rsid w:val="0059439D"/>
    <w:rsid w:val="00597D97"/>
    <w:rsid w:val="005A244B"/>
    <w:rsid w:val="005A6BCF"/>
    <w:rsid w:val="005A7083"/>
    <w:rsid w:val="005B746C"/>
    <w:rsid w:val="005C003F"/>
    <w:rsid w:val="005C20D7"/>
    <w:rsid w:val="005C352D"/>
    <w:rsid w:val="005D4485"/>
    <w:rsid w:val="005E6056"/>
    <w:rsid w:val="005F123A"/>
    <w:rsid w:val="005F79CC"/>
    <w:rsid w:val="005F7D56"/>
    <w:rsid w:val="00603B26"/>
    <w:rsid w:val="00607C0A"/>
    <w:rsid w:val="0061087D"/>
    <w:rsid w:val="00615D6B"/>
    <w:rsid w:val="00622FEF"/>
    <w:rsid w:val="006232C3"/>
    <w:rsid w:val="00623EF1"/>
    <w:rsid w:val="00626761"/>
    <w:rsid w:val="00626FC4"/>
    <w:rsid w:val="00635C6C"/>
    <w:rsid w:val="00637E34"/>
    <w:rsid w:val="006409F9"/>
    <w:rsid w:val="0064128D"/>
    <w:rsid w:val="006428F5"/>
    <w:rsid w:val="00644205"/>
    <w:rsid w:val="006503A2"/>
    <w:rsid w:val="00651337"/>
    <w:rsid w:val="00651534"/>
    <w:rsid w:val="00660A96"/>
    <w:rsid w:val="0066523E"/>
    <w:rsid w:val="00667D7E"/>
    <w:rsid w:val="00695B12"/>
    <w:rsid w:val="006B143E"/>
    <w:rsid w:val="006B5A23"/>
    <w:rsid w:val="006C6E7D"/>
    <w:rsid w:val="006D65BD"/>
    <w:rsid w:val="006D7A04"/>
    <w:rsid w:val="006E103B"/>
    <w:rsid w:val="006E585F"/>
    <w:rsid w:val="006F1E63"/>
    <w:rsid w:val="006F229D"/>
    <w:rsid w:val="00710C18"/>
    <w:rsid w:val="00726086"/>
    <w:rsid w:val="00731B2A"/>
    <w:rsid w:val="00736923"/>
    <w:rsid w:val="00745052"/>
    <w:rsid w:val="0077281D"/>
    <w:rsid w:val="0078113F"/>
    <w:rsid w:val="00785C39"/>
    <w:rsid w:val="007909AA"/>
    <w:rsid w:val="00792DB0"/>
    <w:rsid w:val="007940BB"/>
    <w:rsid w:val="007A0181"/>
    <w:rsid w:val="007A26E5"/>
    <w:rsid w:val="007B23C7"/>
    <w:rsid w:val="007B4022"/>
    <w:rsid w:val="007C06D8"/>
    <w:rsid w:val="007C41F3"/>
    <w:rsid w:val="007C42C7"/>
    <w:rsid w:val="007C47D0"/>
    <w:rsid w:val="007C78BC"/>
    <w:rsid w:val="007D378C"/>
    <w:rsid w:val="007E0F8E"/>
    <w:rsid w:val="007E1E73"/>
    <w:rsid w:val="007E20D1"/>
    <w:rsid w:val="007E2A9B"/>
    <w:rsid w:val="007F45A4"/>
    <w:rsid w:val="007F7B73"/>
    <w:rsid w:val="008111FE"/>
    <w:rsid w:val="008167E6"/>
    <w:rsid w:val="00822A43"/>
    <w:rsid w:val="00844672"/>
    <w:rsid w:val="00852466"/>
    <w:rsid w:val="008554D3"/>
    <w:rsid w:val="0085758B"/>
    <w:rsid w:val="00871B7A"/>
    <w:rsid w:val="00891B94"/>
    <w:rsid w:val="008A0FE1"/>
    <w:rsid w:val="008A6A31"/>
    <w:rsid w:val="008A6D0A"/>
    <w:rsid w:val="008B1849"/>
    <w:rsid w:val="008C023B"/>
    <w:rsid w:val="008C6608"/>
    <w:rsid w:val="008D0148"/>
    <w:rsid w:val="008E26B0"/>
    <w:rsid w:val="008E2A26"/>
    <w:rsid w:val="008E4BEE"/>
    <w:rsid w:val="008E6C72"/>
    <w:rsid w:val="008F6279"/>
    <w:rsid w:val="00901513"/>
    <w:rsid w:val="00916673"/>
    <w:rsid w:val="00917CD1"/>
    <w:rsid w:val="00921CFA"/>
    <w:rsid w:val="0094042C"/>
    <w:rsid w:val="009458D1"/>
    <w:rsid w:val="00947B36"/>
    <w:rsid w:val="009560A5"/>
    <w:rsid w:val="009744A9"/>
    <w:rsid w:val="009749EA"/>
    <w:rsid w:val="00980F9F"/>
    <w:rsid w:val="00983A5F"/>
    <w:rsid w:val="00987D88"/>
    <w:rsid w:val="00992707"/>
    <w:rsid w:val="00993389"/>
    <w:rsid w:val="009B1F35"/>
    <w:rsid w:val="009C4E31"/>
    <w:rsid w:val="009C6B9B"/>
    <w:rsid w:val="009C7376"/>
    <w:rsid w:val="009D011C"/>
    <w:rsid w:val="009D538F"/>
    <w:rsid w:val="009D6C30"/>
    <w:rsid w:val="009E479C"/>
    <w:rsid w:val="009E6A69"/>
    <w:rsid w:val="009E6E48"/>
    <w:rsid w:val="009F3E85"/>
    <w:rsid w:val="00A03C31"/>
    <w:rsid w:val="00A21DE5"/>
    <w:rsid w:val="00A26865"/>
    <w:rsid w:val="00A27C37"/>
    <w:rsid w:val="00A300AE"/>
    <w:rsid w:val="00A34053"/>
    <w:rsid w:val="00A36D44"/>
    <w:rsid w:val="00A47330"/>
    <w:rsid w:val="00A47882"/>
    <w:rsid w:val="00A509E9"/>
    <w:rsid w:val="00A5738A"/>
    <w:rsid w:val="00A62E42"/>
    <w:rsid w:val="00A720C9"/>
    <w:rsid w:val="00A932B0"/>
    <w:rsid w:val="00A9792A"/>
    <w:rsid w:val="00AB7EDE"/>
    <w:rsid w:val="00AD2ED7"/>
    <w:rsid w:val="00AD3D42"/>
    <w:rsid w:val="00AE4755"/>
    <w:rsid w:val="00AF7EBE"/>
    <w:rsid w:val="00B148A6"/>
    <w:rsid w:val="00B209E0"/>
    <w:rsid w:val="00B3041A"/>
    <w:rsid w:val="00B544B9"/>
    <w:rsid w:val="00B571A5"/>
    <w:rsid w:val="00B66297"/>
    <w:rsid w:val="00B71A37"/>
    <w:rsid w:val="00B760F2"/>
    <w:rsid w:val="00B81335"/>
    <w:rsid w:val="00B82A04"/>
    <w:rsid w:val="00B8354E"/>
    <w:rsid w:val="00BA015D"/>
    <w:rsid w:val="00BA15AB"/>
    <w:rsid w:val="00BB27C1"/>
    <w:rsid w:val="00BB54A4"/>
    <w:rsid w:val="00BC52A0"/>
    <w:rsid w:val="00BC606A"/>
    <w:rsid w:val="00BF5DDE"/>
    <w:rsid w:val="00C07982"/>
    <w:rsid w:val="00C11D4D"/>
    <w:rsid w:val="00C143B6"/>
    <w:rsid w:val="00C22AF9"/>
    <w:rsid w:val="00C26349"/>
    <w:rsid w:val="00C30F52"/>
    <w:rsid w:val="00C31F4E"/>
    <w:rsid w:val="00C33D2D"/>
    <w:rsid w:val="00C352EC"/>
    <w:rsid w:val="00C41C1F"/>
    <w:rsid w:val="00C41C61"/>
    <w:rsid w:val="00C45999"/>
    <w:rsid w:val="00C46CAC"/>
    <w:rsid w:val="00C55788"/>
    <w:rsid w:val="00C83513"/>
    <w:rsid w:val="00C839A7"/>
    <w:rsid w:val="00C9491B"/>
    <w:rsid w:val="00CB5B45"/>
    <w:rsid w:val="00CC12D4"/>
    <w:rsid w:val="00CC310F"/>
    <w:rsid w:val="00CD24BC"/>
    <w:rsid w:val="00CD2799"/>
    <w:rsid w:val="00CD3C38"/>
    <w:rsid w:val="00CD5085"/>
    <w:rsid w:val="00CF2F22"/>
    <w:rsid w:val="00D15F3A"/>
    <w:rsid w:val="00D20E48"/>
    <w:rsid w:val="00D374C6"/>
    <w:rsid w:val="00D424DE"/>
    <w:rsid w:val="00D62E11"/>
    <w:rsid w:val="00D711EC"/>
    <w:rsid w:val="00D718BB"/>
    <w:rsid w:val="00D73677"/>
    <w:rsid w:val="00D85BD1"/>
    <w:rsid w:val="00D875E9"/>
    <w:rsid w:val="00D91276"/>
    <w:rsid w:val="00D92E37"/>
    <w:rsid w:val="00D978BC"/>
    <w:rsid w:val="00DA67D6"/>
    <w:rsid w:val="00DA6BA4"/>
    <w:rsid w:val="00DB2DD2"/>
    <w:rsid w:val="00DB3AAE"/>
    <w:rsid w:val="00DB652D"/>
    <w:rsid w:val="00DB7BE1"/>
    <w:rsid w:val="00DC746D"/>
    <w:rsid w:val="00DD167D"/>
    <w:rsid w:val="00DD4C2F"/>
    <w:rsid w:val="00DD4EFD"/>
    <w:rsid w:val="00DE4E5A"/>
    <w:rsid w:val="00DE7428"/>
    <w:rsid w:val="00DF46C2"/>
    <w:rsid w:val="00DF7A26"/>
    <w:rsid w:val="00E115C3"/>
    <w:rsid w:val="00E12AA8"/>
    <w:rsid w:val="00E149CF"/>
    <w:rsid w:val="00E30F8C"/>
    <w:rsid w:val="00E34BFD"/>
    <w:rsid w:val="00E424E0"/>
    <w:rsid w:val="00E53033"/>
    <w:rsid w:val="00E63ACF"/>
    <w:rsid w:val="00E63FAC"/>
    <w:rsid w:val="00E704AF"/>
    <w:rsid w:val="00E70FA5"/>
    <w:rsid w:val="00E84995"/>
    <w:rsid w:val="00E93F70"/>
    <w:rsid w:val="00EA1324"/>
    <w:rsid w:val="00EA5ACD"/>
    <w:rsid w:val="00EA5F3F"/>
    <w:rsid w:val="00EB0B38"/>
    <w:rsid w:val="00EB2486"/>
    <w:rsid w:val="00EB4A75"/>
    <w:rsid w:val="00EC0EC8"/>
    <w:rsid w:val="00EC40A7"/>
    <w:rsid w:val="00EC6D35"/>
    <w:rsid w:val="00EC7797"/>
    <w:rsid w:val="00EE10FC"/>
    <w:rsid w:val="00EE1B7C"/>
    <w:rsid w:val="00EE22DE"/>
    <w:rsid w:val="00F20ACD"/>
    <w:rsid w:val="00F20D9C"/>
    <w:rsid w:val="00F34FE9"/>
    <w:rsid w:val="00F44BC8"/>
    <w:rsid w:val="00F63FB9"/>
    <w:rsid w:val="00F74379"/>
    <w:rsid w:val="00FA3005"/>
    <w:rsid w:val="00FA4557"/>
    <w:rsid w:val="00FB1FEE"/>
    <w:rsid w:val="00FB77DC"/>
    <w:rsid w:val="00FC1699"/>
    <w:rsid w:val="00FC5788"/>
    <w:rsid w:val="00FC7B40"/>
    <w:rsid w:val="00FD0A09"/>
    <w:rsid w:val="00FD6C0F"/>
    <w:rsid w:val="00FF061B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B1B94EF9-8951-4E25-BDDB-22F247D7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52D9"/>
    <w:pPr>
      <w:ind w:firstLine="284"/>
      <w:jc w:val="both"/>
    </w:pPr>
  </w:style>
  <w:style w:type="paragraph" w:styleId="Balk1">
    <w:name w:val="heading 1"/>
    <w:basedOn w:val="Normal"/>
    <w:link w:val="Balk1Char"/>
    <w:uiPriority w:val="9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link w:val="Balk2Char"/>
    <w:uiPriority w:val="9"/>
    <w:qFormat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link w:val="Balk3Char"/>
    <w:uiPriority w:val="9"/>
    <w:qFormat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F79CC"/>
    <w:pPr>
      <w:keepNext/>
      <w:keepLines/>
      <w:widowControl/>
      <w:spacing w:before="200" w:line="360" w:lineRule="auto"/>
      <w:ind w:firstLine="709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link w:val="ListeParagraf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5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3847D2"/>
    <w:pPr>
      <w:widowControl/>
      <w:spacing w:after="200"/>
      <w:ind w:firstLine="709"/>
      <w:jc w:val="left"/>
    </w:pPr>
    <w:rPr>
      <w:rFonts w:ascii="Times New Roman" w:hAnsi="Times New Roman"/>
      <w:i/>
      <w:iCs/>
      <w:color w:val="1F497D" w:themeColor="text2"/>
      <w:sz w:val="18"/>
      <w:szCs w:val="18"/>
      <w:lang w:val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847D2"/>
  </w:style>
  <w:style w:type="character" w:customStyle="1" w:styleId="Balk4Char">
    <w:name w:val="Başlık 4 Char"/>
    <w:basedOn w:val="VarsaylanParagrafYazTipi"/>
    <w:link w:val="Balk4"/>
    <w:uiPriority w:val="9"/>
    <w:rsid w:val="005F79CC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5F79CC"/>
    <w:rPr>
      <w:rFonts w:eastAsia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5F79CC"/>
    <w:rPr>
      <w:rFonts w:ascii="Arial" w:eastAsia="Arial" w:hAnsi="Arial"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5F79CC"/>
    <w:rPr>
      <w:rFonts w:ascii="Arial" w:eastAsia="Arial" w:hAnsi="Arial"/>
      <w:b/>
      <w:bCs/>
      <w:i/>
      <w:sz w:val="18"/>
      <w:szCs w:val="18"/>
    </w:rPr>
  </w:style>
  <w:style w:type="paragraph" w:styleId="DipnotMetni">
    <w:name w:val="footnote text"/>
    <w:aliases w:val="Footnote Text Char,ft,Char"/>
    <w:basedOn w:val="Normal"/>
    <w:link w:val="DipnotMetniChar"/>
    <w:uiPriority w:val="99"/>
    <w:unhideWhenUsed/>
    <w:qFormat/>
    <w:rsid w:val="005F79CC"/>
    <w:pPr>
      <w:widowControl/>
      <w:ind w:firstLine="0"/>
      <w:jc w:val="left"/>
    </w:pPr>
    <w:rPr>
      <w:sz w:val="20"/>
      <w:szCs w:val="20"/>
      <w:lang w:val="tr-TR"/>
    </w:rPr>
  </w:style>
  <w:style w:type="character" w:customStyle="1" w:styleId="DipnotMetniChar">
    <w:name w:val="Dipnot Metni Char"/>
    <w:aliases w:val="Footnote Text Char Char,ft Char,Char Char"/>
    <w:basedOn w:val="VarsaylanParagrafYazTipi"/>
    <w:link w:val="DipnotMetni"/>
    <w:uiPriority w:val="99"/>
    <w:qFormat/>
    <w:rsid w:val="005F79CC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unhideWhenUsed/>
    <w:rsid w:val="005F79C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F79CC"/>
    <w:pPr>
      <w:widowControl/>
      <w:ind w:firstLine="0"/>
      <w:jc w:val="left"/>
    </w:pPr>
    <w:rPr>
      <w:sz w:val="20"/>
      <w:szCs w:val="20"/>
      <w:lang w:val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F79CC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5F79CC"/>
    <w:rPr>
      <w:vertAlign w:val="superscript"/>
    </w:rPr>
  </w:style>
  <w:style w:type="paragraph" w:styleId="AralkYok">
    <w:name w:val="No Spacing"/>
    <w:link w:val="AralkYokChar"/>
    <w:uiPriority w:val="1"/>
    <w:qFormat/>
    <w:rsid w:val="005F79CC"/>
    <w:pPr>
      <w:widowControl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F79CC"/>
    <w:rPr>
      <w:lang w:val="tr-TR"/>
    </w:rPr>
  </w:style>
  <w:style w:type="table" w:customStyle="1" w:styleId="DzTablo11">
    <w:name w:val="Düz Tablo 11"/>
    <w:basedOn w:val="NormalTablo"/>
    <w:uiPriority w:val="41"/>
    <w:rsid w:val="005F79CC"/>
    <w:pPr>
      <w:widowControl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F79C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F79CC"/>
    <w:pPr>
      <w:widowControl/>
      <w:spacing w:after="160"/>
      <w:ind w:firstLine="0"/>
      <w:jc w:val="left"/>
    </w:pPr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F79CC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9C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9CC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9CC"/>
    <w:pPr>
      <w:widowControl/>
      <w:ind w:firstLine="0"/>
      <w:jc w:val="left"/>
    </w:pPr>
    <w:rPr>
      <w:rFonts w:ascii="Segoe U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9CC"/>
    <w:rPr>
      <w:rFonts w:ascii="Segoe UI" w:hAnsi="Segoe UI" w:cs="Segoe UI"/>
      <w:sz w:val="18"/>
      <w:szCs w:val="18"/>
      <w:lang w:val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F79C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F79CC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79CC"/>
    <w:rPr>
      <w:color w:val="605E5C"/>
      <w:shd w:val="clear" w:color="auto" w:fill="E1DFDD"/>
    </w:rPr>
  </w:style>
  <w:style w:type="character" w:customStyle="1" w:styleId="stbilgiChar0">
    <w:name w:val="Üstbilgi Char"/>
    <w:uiPriority w:val="99"/>
    <w:rsid w:val="005F79CC"/>
    <w:rPr>
      <w:sz w:val="22"/>
      <w:szCs w:val="22"/>
      <w:lang w:eastAsia="en-US"/>
    </w:rPr>
  </w:style>
  <w:style w:type="paragraph" w:styleId="Kaynaka">
    <w:name w:val="Bibliography"/>
    <w:basedOn w:val="Normal"/>
    <w:next w:val="Normal"/>
    <w:uiPriority w:val="37"/>
    <w:unhideWhenUsed/>
    <w:rsid w:val="005F79CC"/>
    <w:pPr>
      <w:widowControl/>
      <w:spacing w:after="200" w:line="276" w:lineRule="auto"/>
      <w:ind w:firstLine="0"/>
      <w:jc w:val="left"/>
    </w:pPr>
    <w:rPr>
      <w:lang w:val="tr-TR"/>
    </w:rPr>
  </w:style>
  <w:style w:type="paragraph" w:styleId="Dzeltme">
    <w:name w:val="Revision"/>
    <w:hidden/>
    <w:uiPriority w:val="99"/>
    <w:semiHidden/>
    <w:rsid w:val="005F79CC"/>
    <w:pPr>
      <w:widowControl/>
    </w:pPr>
    <w:rPr>
      <w:lang w:val="tr-TR"/>
    </w:rPr>
  </w:style>
  <w:style w:type="character" w:styleId="Vurgu">
    <w:name w:val="Emphasis"/>
    <w:basedOn w:val="VarsaylanParagrafYazTipi"/>
    <w:uiPriority w:val="20"/>
    <w:qFormat/>
    <w:rsid w:val="005F79CC"/>
    <w:rPr>
      <w:i/>
      <w:iCs/>
    </w:rPr>
  </w:style>
  <w:style w:type="character" w:styleId="Gl">
    <w:name w:val="Strong"/>
    <w:basedOn w:val="VarsaylanParagrafYazTipi"/>
    <w:uiPriority w:val="22"/>
    <w:qFormat/>
    <w:rsid w:val="005F79CC"/>
    <w:rPr>
      <w:b/>
      <w:bCs/>
    </w:rPr>
  </w:style>
  <w:style w:type="paragraph" w:customStyle="1" w:styleId="Default">
    <w:name w:val="Default"/>
    <w:rsid w:val="005F79CC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tr-TR"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79CC"/>
    <w:pPr>
      <w:keepNext/>
      <w:keepLines/>
      <w:widowControl/>
      <w:spacing w:line="259" w:lineRule="auto"/>
      <w:ind w:firstLine="709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tr-TR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220" w:firstLine="709"/>
      <w:jc w:val="left"/>
    </w:pPr>
    <w:rPr>
      <w:rFonts w:ascii="Times New Roman" w:eastAsiaTheme="minorEastAsia" w:hAnsi="Times New Roman" w:cs="Times New Roman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firstLine="709"/>
      <w:jc w:val="left"/>
    </w:pPr>
    <w:rPr>
      <w:rFonts w:ascii="Times New Roman" w:eastAsiaTheme="minorEastAsia" w:hAnsi="Times New Roman" w:cs="Times New Roman"/>
      <w:lang w:val="tr-TR"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5F79CC"/>
    <w:pPr>
      <w:widowControl/>
      <w:tabs>
        <w:tab w:val="right" w:leader="dot" w:pos="9062"/>
      </w:tabs>
      <w:spacing w:after="100" w:line="259" w:lineRule="auto"/>
      <w:ind w:left="284" w:hanging="284"/>
      <w:jc w:val="left"/>
    </w:pPr>
    <w:rPr>
      <w:rFonts w:ascii="Times New Roman" w:eastAsiaTheme="minorEastAsia" w:hAnsi="Times New Roman" w:cs="Times New Roman"/>
      <w:b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5F79CC"/>
    <w:pPr>
      <w:widowControl/>
      <w:spacing w:before="100" w:beforeAutospacing="1" w:after="100" w:afterAutospacing="1"/>
      <w:ind w:firstLine="709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5F79CC"/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F79CC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F79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semiHidden/>
    <w:rsid w:val="005F79CC"/>
    <w:rPr>
      <w:rFonts w:ascii="Consolas" w:hAnsi="Consolas"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660" w:firstLine="709"/>
      <w:jc w:val="left"/>
    </w:pPr>
    <w:rPr>
      <w:rFonts w:ascii="Times New Roman" w:eastAsiaTheme="minorEastAsia" w:hAnsi="Times New Roman"/>
      <w:lang w:val="tr-TR"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880" w:firstLine="709"/>
      <w:jc w:val="left"/>
    </w:pPr>
    <w:rPr>
      <w:rFonts w:ascii="Times New Roman" w:eastAsiaTheme="minorEastAsia" w:hAnsi="Times New Roman"/>
      <w:lang w:val="tr-TR"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1100" w:firstLine="709"/>
      <w:jc w:val="left"/>
    </w:pPr>
    <w:rPr>
      <w:rFonts w:ascii="Times New Roman" w:eastAsiaTheme="minorEastAsia" w:hAnsi="Times New Roman"/>
      <w:lang w:val="tr-TR"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1320" w:firstLine="709"/>
      <w:jc w:val="left"/>
    </w:pPr>
    <w:rPr>
      <w:rFonts w:ascii="Times New Roman" w:eastAsiaTheme="minorEastAsia" w:hAnsi="Times New Roman"/>
      <w:lang w:val="tr-TR"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1540" w:firstLine="709"/>
      <w:jc w:val="left"/>
    </w:pPr>
    <w:rPr>
      <w:rFonts w:ascii="Times New Roman" w:eastAsiaTheme="minorEastAsia" w:hAnsi="Times New Roman"/>
      <w:lang w:val="tr-TR"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5F79CC"/>
    <w:pPr>
      <w:widowControl/>
      <w:spacing w:after="100" w:line="259" w:lineRule="auto"/>
      <w:ind w:left="1760" w:firstLine="709"/>
      <w:jc w:val="left"/>
    </w:pPr>
    <w:rPr>
      <w:rFonts w:ascii="Times New Roman" w:eastAsiaTheme="minorEastAsia" w:hAnsi="Times New Roman"/>
      <w:lang w:val="tr-TR" w:eastAsia="tr-TR"/>
    </w:rPr>
  </w:style>
  <w:style w:type="paragraph" w:customStyle="1" w:styleId="mm-listitem">
    <w:name w:val="mm-listitem"/>
    <w:basedOn w:val="Normal"/>
    <w:rsid w:val="005F79CC"/>
    <w:pPr>
      <w:widowControl/>
      <w:spacing w:before="100" w:beforeAutospacing="1" w:after="100" w:afterAutospacing="1"/>
      <w:ind w:firstLine="709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mw-headline">
    <w:name w:val="mw-headline"/>
    <w:basedOn w:val="VarsaylanParagrafYazTipi"/>
    <w:rsid w:val="005F79CC"/>
  </w:style>
  <w:style w:type="character" w:customStyle="1" w:styleId="hidden-sm">
    <w:name w:val="hidden-sm"/>
    <w:basedOn w:val="VarsaylanParagrafYazTipi"/>
    <w:rsid w:val="005F79CC"/>
  </w:style>
  <w:style w:type="character" w:customStyle="1" w:styleId="zmlenmeyenBahsetme10">
    <w:name w:val="Çözümlenmeyen Bahsetme1"/>
    <w:basedOn w:val="VarsaylanParagrafYazTipi"/>
    <w:uiPriority w:val="99"/>
    <w:semiHidden/>
    <w:unhideWhenUsed/>
    <w:rsid w:val="005F79CC"/>
    <w:rPr>
      <w:color w:val="605E5C"/>
      <w:shd w:val="clear" w:color="auto" w:fill="E1DFDD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qFormat/>
    <w:rsid w:val="005F79CC"/>
    <w:pPr>
      <w:widowControl/>
      <w:spacing w:line="259" w:lineRule="auto"/>
      <w:ind w:firstLine="709"/>
      <w:jc w:val="left"/>
    </w:pPr>
    <w:rPr>
      <w:rFonts w:ascii="Times New Roman" w:hAnsi="Times New Roman"/>
      <w:lang w:val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79CC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F79CC"/>
    <w:rPr>
      <w:color w:val="605E5C"/>
      <w:shd w:val="clear" w:color="auto" w:fill="E1DFDD"/>
    </w:rPr>
  </w:style>
  <w:style w:type="paragraph" w:customStyle="1" w:styleId="1">
    <w:name w:val="1"/>
    <w:basedOn w:val="Normal"/>
    <w:next w:val="stBilgi"/>
    <w:uiPriority w:val="99"/>
    <w:qFormat/>
    <w:rsid w:val="005F79CC"/>
    <w:pPr>
      <w:widowControl/>
      <w:tabs>
        <w:tab w:val="center" w:pos="4536"/>
        <w:tab w:val="right" w:pos="8640"/>
        <w:tab w:val="right" w:pos="9072"/>
      </w:tabs>
      <w:overflowPunct w:val="0"/>
      <w:autoSpaceDE w:val="0"/>
      <w:autoSpaceDN w:val="0"/>
      <w:adjustRightInd w:val="0"/>
      <w:ind w:firstLine="709"/>
      <w:textAlignment w:val="baseline"/>
    </w:pPr>
    <w:rPr>
      <w:rFonts w:ascii="Garamond" w:eastAsia="Times New Roman" w:hAnsi="Garamond" w:cs="Garamond"/>
      <w:spacing w:val="-2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5F79CC"/>
    <w:rPr>
      <w:color w:val="808080"/>
    </w:rPr>
  </w:style>
  <w:style w:type="table" w:customStyle="1" w:styleId="2">
    <w:name w:val="2"/>
    <w:basedOn w:val="NormalTablo"/>
    <w:rsid w:val="00194D83"/>
    <w:pPr>
      <w:widowControl/>
    </w:pPr>
    <w:rPr>
      <w:rFonts w:ascii="Times New Roman" w:eastAsia="Times New Roman" w:hAnsi="Times New Roman" w:cs="Times New Roman"/>
      <w:sz w:val="24"/>
      <w:szCs w:val="24"/>
      <w:lang w:eastAsia="tr-T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59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F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26" Type="http://schemas.openxmlformats.org/officeDocument/2006/relationships/hyperlink" Target="https://earlychildhoodeducation.digi.hansreitzel.dk/?id=192" TargetMode="External"/><Relationship Id="rId39" Type="http://schemas.openxmlformats.org/officeDocument/2006/relationships/hyperlink" Target="https://pqdtopen.proquest.com/doc/2309521814.html?FMT=AI" TargetMode="External"/><Relationship Id="rId21" Type="http://schemas.openxmlformats.org/officeDocument/2006/relationships/hyperlink" Target="https://doi.org/10.1371/journal.pone.0193972" TargetMode="External"/><Relationship Id="rId34" Type="http://schemas.openxmlformats.org/officeDocument/2006/relationships/hyperlink" Target="https://convention.apa.org/2019-video" TargetMode="External"/><Relationship Id="rId42" Type="http://schemas.openxmlformats.org/officeDocument/2006/relationships/hyperlink" Target="https://www.huffpost.com/entry/anxiety-love-watching-horror-movies_l_5d277587e4b02a5a5d57b59e" TargetMode="External"/><Relationship Id="rId47" Type="http://schemas.openxmlformats.org/officeDocument/2006/relationships/hyperlink" Target="https://www.who.int/news-room/fact-sheets/detail/the-top-10-causes-of-death" TargetMode="External"/><Relationship Id="rId50" Type="http://schemas.openxmlformats.org/officeDocument/2006/relationships/hyperlink" Target="https://www.census.gov/popclock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hyperlink" Target="https://dictionary.apa.org/just-world-hypothesis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technorhetoric.net/21.1/topoi/butler/index.html" TargetMode="External"/><Relationship Id="rId32" Type="http://schemas.openxmlformats.org/officeDocument/2006/relationships/hyperlink" Target="https://www.cedars-sinai.org/content/dam/cedars-sinai/cancer/sub-clinical-areas/head-neck/documents/hpv-throat-cancer-brochure.pdf" TargetMode="External"/><Relationship Id="rId37" Type="http://schemas.openxmlformats.org/officeDocument/2006/relationships/hyperlink" Target="https://doi.org/10.1007/978-3-662-49096-9" TargetMode="External"/><Relationship Id="rId40" Type="http://schemas.openxmlformats.org/officeDocument/2006/relationships/hyperlink" Target="https://repository.arizona.edu/handle/10150/620615" TargetMode="External"/><Relationship Id="rId45" Type="http://schemas.openxmlformats.org/officeDocument/2006/relationships/hyperlink" Target="https://www.spot.im/s/00QeiyApEIFa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1-6206-3224" TargetMode="External"/><Relationship Id="rId19" Type="http://schemas.openxmlformats.org/officeDocument/2006/relationships/footer" Target="footer3.xml"/><Relationship Id="rId31" Type="http://schemas.openxmlformats.org/officeDocument/2006/relationships/hyperlink" Target="https://www.cancer.gov/publications/patient-education/takingtime.pdf" TargetMode="External"/><Relationship Id="rId44" Type="http://schemas.openxmlformats.org/officeDocument/2006/relationships/hyperlink" Target="https://www.cnn.com/2020/06/04/us/coronavirus-newspaper-deliveryman-groceries-senior-citizens-cnnheroes-trnd/index.html" TargetMode="External"/><Relationship Id="rId52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www.catholiccollegesonline.org/pdf/national_ccaa_in_the_news_-_nacac_journal_of_college_admission_winter_2021.pdf" TargetMode="External"/><Relationship Id="rId27" Type="http://schemas.openxmlformats.org/officeDocument/2006/relationships/hyperlink" Target="https://doi.org/10.1037/0000120-016" TargetMode="External"/><Relationship Id="rId30" Type="http://schemas.openxmlformats.org/officeDocument/2006/relationships/hyperlink" Target="https://www.merriam-webster.com/dictionary/semantics" TargetMode="External"/><Relationship Id="rId35" Type="http://schemas.openxmlformats.org/officeDocument/2006/relationships/hyperlink" Target="https://westernpsych.org/wp-content/uploads/2019/04/WPA-Program-2019-Final-2.pdf" TargetMode="External"/><Relationship Id="rId43" Type="http://schemas.openxmlformats.org/officeDocument/2006/relationships/hyperlink" Target="https://www.bet.com/news/national/2020/06/10/trayvon-martin-mother-sybrina-fulton-qualifies-for-office-florid.html" TargetMode="External"/><Relationship Id="rId48" Type="http://schemas.openxmlformats.org/officeDocument/2006/relationships/hyperlink" Target="https://www.aarp.org/caregiving/home-care/info-2021/caregiving-questions.html" TargetMode="External"/><Relationship Id="rId8" Type="http://schemas.openxmlformats.org/officeDocument/2006/relationships/hyperlink" Target="https://www.google.com.tr/url?sa=i&amp;rct=j&amp;q=&amp;esrc=s&amp;source=images&amp;cd=&amp;cad=rja&amp;uact=8&amp;ved=2ahUKEwixxrOHvNbhAhUNb1AKHYncBu8QjRx6BAgBEAU&amp;url=https://www.msu.edu.tr/sayfadetay?SayfaId=540&amp;ParentMenuId=3&amp;psig=AOvVaw17Gf7G993UVF7_XbgFGAMI&amp;ust=1555567849439862" TargetMode="External"/><Relationship Id="rId51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https://doi.org/10.54078/savsad.1193540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doi.org/10.1037/0000120-016" TargetMode="External"/><Relationship Id="rId33" Type="http://schemas.openxmlformats.org/officeDocument/2006/relationships/hyperlink" Target="https://www.fda.gov/news-events/press-announcements/fda-approves-first-contact-lens-indicated-slow-progression-nearsightedness-children" TargetMode="External"/><Relationship Id="rId38" Type="http://schemas.openxmlformats.org/officeDocument/2006/relationships/hyperlink" Target="https://doi.org/10.1007/978-3-030-05348-2_21" TargetMode="External"/><Relationship Id="rId46" Type="http://schemas.openxmlformats.org/officeDocument/2006/relationships/hyperlink" Target="https://www.nimh.nih.gov/health/topics/anxiety-disorders/index.shtml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oercommons.org/authoring/53029-nursing-clinical-brain/view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doi.org/10.1016/j.chb.2017.02.038" TargetMode="External"/><Relationship Id="rId28" Type="http://schemas.openxmlformats.org/officeDocument/2006/relationships/hyperlink" Target="https://earlychildhoodeducation.digi.hansreitzel.dk/?id=192" TargetMode="External"/><Relationship Id="rId36" Type="http://schemas.openxmlformats.org/officeDocument/2006/relationships/hyperlink" Target="https://doi.org/10.1073/pnas.1910510116" TargetMode="External"/><Relationship Id="rId49" Type="http://schemas.openxmlformats.org/officeDocument/2006/relationships/hyperlink" Target="https://www.pewresearch.org/fact-tank/2021/10/01/what-we-know-about-online-learning-and-the-homework-gap-amid-the-pande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2C4D-C7C5-4A5B-9AB2-9D5FE77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10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Ali Can TATLI</cp:lastModifiedBy>
  <cp:revision>207</cp:revision>
  <cp:lastPrinted>2024-07-01T10:02:00Z</cp:lastPrinted>
  <dcterms:created xsi:type="dcterms:W3CDTF">2024-06-14T05:50:00Z</dcterms:created>
  <dcterms:modified xsi:type="dcterms:W3CDTF">2024-07-25T12:34:00Z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