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kListe-Vurgu21"/>
        <w:tblW w:w="8851" w:type="dxa"/>
        <w:tblLook w:val="04A0" w:firstRow="1" w:lastRow="0" w:firstColumn="1" w:lastColumn="0" w:noHBand="0" w:noVBand="1"/>
      </w:tblPr>
      <w:tblGrid>
        <w:gridCol w:w="8851"/>
      </w:tblGrid>
      <w:tr w:rsidR="00807EDC" w:rsidRPr="00807EDC" w14:paraId="21319FBB" w14:textId="77777777" w:rsidTr="002E6FF1">
        <w:trPr>
          <w:cnfStyle w:val="100000000000" w:firstRow="1" w:lastRow="0" w:firstColumn="0" w:lastColumn="0" w:oddVBand="0" w:evenVBand="0" w:oddHBand="0" w:evenHBand="0" w:firstRowFirstColumn="0" w:firstRowLastColumn="0" w:lastRowFirstColumn="0" w:lastRowLastColumn="0"/>
          <w:trHeight w:val="1973"/>
        </w:trPr>
        <w:tc>
          <w:tcPr>
            <w:cnfStyle w:val="001000000000" w:firstRow="0" w:lastRow="0" w:firstColumn="1" w:lastColumn="0" w:oddVBand="0" w:evenVBand="0" w:oddHBand="0" w:evenHBand="0" w:firstRowFirstColumn="0" w:firstRowLastColumn="0" w:lastRowFirstColumn="0" w:lastRowLastColumn="0"/>
            <w:tcW w:w="8851"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0070C0"/>
            <w:hideMark/>
          </w:tcPr>
          <w:p w14:paraId="5F0EB478" w14:textId="77777777" w:rsidR="00807EDC" w:rsidRPr="00807EDC" w:rsidRDefault="00807EDC" w:rsidP="004D2D11">
            <w:pPr>
              <w:spacing w:before="100" w:beforeAutospacing="1" w:after="100" w:afterAutospacing="1"/>
              <w:ind w:firstLine="0"/>
              <w:jc w:val="center"/>
              <w:rPr>
                <w:rFonts w:ascii="Gentium Plus" w:hAnsi="Gentium Plus" w:cs="Gentium Plus"/>
                <w:sz w:val="40"/>
                <w:szCs w:val="40"/>
              </w:rPr>
            </w:pPr>
            <w:r w:rsidRPr="00807EDC">
              <w:rPr>
                <w:rFonts w:ascii="Gentium Plus" w:hAnsi="Gentium Plus" w:cs="Gentium Plus"/>
                <w:sz w:val="40"/>
                <w:szCs w:val="40"/>
              </w:rPr>
              <w:t>GİBTÜ İslami Araştırmalar Dergisi</w:t>
            </w:r>
          </w:p>
          <w:p w14:paraId="2CE65C50" w14:textId="6E880242" w:rsidR="002E6FF1" w:rsidRPr="00807EDC" w:rsidRDefault="0050444F" w:rsidP="004D2D11">
            <w:pPr>
              <w:spacing w:before="100" w:beforeAutospacing="1" w:after="100" w:afterAutospacing="1"/>
              <w:ind w:firstLine="0"/>
              <w:jc w:val="center"/>
              <w:rPr>
                <w:rFonts w:ascii="Gentium Plus" w:hAnsi="Gentium Plus" w:cs="Gentium Plus"/>
                <w:sz w:val="32"/>
                <w:szCs w:val="32"/>
              </w:rPr>
            </w:pPr>
            <w:r>
              <w:rPr>
                <w:rFonts w:ascii="Gentium Plus" w:hAnsi="Gentium Plus" w:cs="Gentium Plus"/>
                <w:sz w:val="32"/>
                <w:szCs w:val="32"/>
              </w:rPr>
              <w:t>GIBTU</w:t>
            </w:r>
            <w:r w:rsidR="00807EDC" w:rsidRPr="00807EDC">
              <w:rPr>
                <w:rFonts w:ascii="Gentium Plus" w:hAnsi="Gentium Plus" w:cs="Gentium Plus"/>
                <w:sz w:val="32"/>
                <w:szCs w:val="32"/>
              </w:rPr>
              <w:t xml:space="preserve"> Journal of Islamic Studies</w:t>
            </w:r>
          </w:p>
          <w:p w14:paraId="441D913F" w14:textId="7E4D09B4" w:rsidR="002E6FF1" w:rsidRPr="00807EDC" w:rsidRDefault="00807EDC" w:rsidP="004D2D11">
            <w:pPr>
              <w:spacing w:before="100" w:beforeAutospacing="1" w:after="100" w:afterAutospacing="1"/>
              <w:jc w:val="center"/>
              <w:rPr>
                <w:rFonts w:ascii="Traditional Arabic" w:hAnsi="Traditional Arabic" w:cs="Traditional Arabic"/>
                <w:spacing w:val="20"/>
                <w:sz w:val="36"/>
                <w:szCs w:val="36"/>
                <w:lang w:eastAsia="tr-TR"/>
              </w:rPr>
            </w:pPr>
            <w:r w:rsidRPr="00807EDC">
              <w:rPr>
                <w:rFonts w:ascii="Traditional Arabic" w:hAnsi="Traditional Arabic" w:cs="Traditional Arabic"/>
                <w:spacing w:val="20"/>
                <w:sz w:val="36"/>
                <w:szCs w:val="36"/>
                <w:rtl/>
                <w:lang w:eastAsia="tr-TR"/>
              </w:rPr>
              <w:t>مجلة الدراسات الإسلامية</w:t>
            </w:r>
          </w:p>
          <w:p w14:paraId="690F89FA" w14:textId="77777777" w:rsidR="00807EDC" w:rsidRPr="00807EDC" w:rsidRDefault="008102DB" w:rsidP="004D2D11">
            <w:pPr>
              <w:spacing w:before="100" w:beforeAutospacing="1" w:after="100" w:afterAutospacing="1"/>
              <w:ind w:firstLine="0"/>
              <w:jc w:val="center"/>
              <w:rPr>
                <w:rFonts w:ascii="Gentium Plus" w:hAnsi="Gentium Plus" w:cs="Gentium Plus"/>
                <w:color w:val="F2F2F2" w:themeColor="background1" w:themeShade="F2"/>
                <w:szCs w:val="20"/>
              </w:rPr>
            </w:pPr>
            <w:hyperlink r:id="rId9" w:history="1">
              <w:r w:rsidR="00807EDC" w:rsidRPr="00807EDC">
                <w:rPr>
                  <w:rFonts w:ascii="Gentium Plus" w:hAnsi="Gentium Plus" w:cs="Gentium Plus"/>
                  <w:color w:val="F2F2F2" w:themeColor="background1" w:themeShade="F2"/>
                  <w:szCs w:val="20"/>
                  <w:u w:val="single"/>
                </w:rPr>
                <w:t>https://dergipark.org.tr/tr/pub/gibtuislamad</w:t>
              </w:r>
            </w:hyperlink>
          </w:p>
          <w:p w14:paraId="142D1955" w14:textId="77777777" w:rsidR="00807EDC" w:rsidRPr="00807EDC" w:rsidRDefault="00807EDC" w:rsidP="004D2D11">
            <w:pPr>
              <w:spacing w:before="100" w:beforeAutospacing="1" w:after="100" w:afterAutospacing="1"/>
              <w:jc w:val="center"/>
              <w:rPr>
                <w:rFonts w:ascii="Gentium Plus" w:hAnsi="Gentium Plus" w:cs="Gentium Plus"/>
                <w:color w:val="AD0101"/>
                <w:spacing w:val="20"/>
                <w:szCs w:val="24"/>
                <w:lang w:eastAsia="tr-TR"/>
              </w:rPr>
            </w:pPr>
            <w:r w:rsidRPr="00807EDC">
              <w:rPr>
                <w:rFonts w:ascii="Gentium Plus" w:hAnsi="Gentium Plus" w:cs="Gentium Plus"/>
                <w:szCs w:val="20"/>
              </w:rPr>
              <w:t>Cilt/Volume: 5, Sayı/Issue: 2, Yıl/Year: 202</w:t>
            </w:r>
            <w:r w:rsidRPr="00807EDC">
              <w:rPr>
                <w:rFonts w:ascii="Gentium Plus" w:hAnsi="Gentium Plus" w:hint="cs"/>
                <w:szCs w:val="20"/>
                <w:rtl/>
              </w:rPr>
              <w:t>4</w:t>
            </w:r>
            <w:r w:rsidRPr="00807EDC">
              <w:rPr>
                <w:rFonts w:ascii="Gentium Plus" w:hAnsi="Gentium Plus"/>
                <w:szCs w:val="20"/>
                <w:rtl/>
              </w:rPr>
              <w:t xml:space="preserve"> </w:t>
            </w:r>
            <w:r w:rsidRPr="00807EDC">
              <w:rPr>
                <w:rFonts w:ascii="Gentium Plus" w:hAnsi="Gentium Plus" w:cs="Gentium Plus"/>
                <w:szCs w:val="20"/>
              </w:rPr>
              <w:t>(Aralık/ December)</w:t>
            </w:r>
          </w:p>
        </w:tc>
      </w:tr>
    </w:tbl>
    <w:p w14:paraId="07C99836" w14:textId="48D6A6BE" w:rsidR="00807EDC" w:rsidRPr="00807EDC" w:rsidRDefault="00807EDC" w:rsidP="00807EDC">
      <w:pPr>
        <w:tabs>
          <w:tab w:val="left" w:pos="3528"/>
        </w:tabs>
        <w:spacing w:line="276" w:lineRule="auto"/>
        <w:jc w:val="left"/>
        <w:rPr>
          <w:rFonts w:ascii="Gentium Plus" w:hAnsi="Gentium Plus" w:cs="Gentium Plus"/>
          <w:b/>
          <w:bCs/>
          <w:szCs w:val="24"/>
        </w:rPr>
      </w:pPr>
      <w:r w:rsidRPr="00807EDC">
        <w:rPr>
          <w:rFonts w:ascii="Gentium Plus" w:hAnsi="Gentium Plus" w:cs="Gentium Plus"/>
          <w:b/>
          <w:bCs/>
          <w:szCs w:val="24"/>
        </w:rPr>
        <w:tab/>
      </w:r>
    </w:p>
    <w:p w14:paraId="5BE109D6" w14:textId="77777777" w:rsidR="00807EDC" w:rsidRPr="00807EDC" w:rsidRDefault="00807EDC" w:rsidP="00807EDC">
      <w:pPr>
        <w:tabs>
          <w:tab w:val="left" w:pos="7674"/>
        </w:tabs>
        <w:spacing w:line="276" w:lineRule="auto"/>
        <w:jc w:val="left"/>
        <w:rPr>
          <w:rFonts w:ascii="Gentium Plus" w:hAnsi="Gentium Plus" w:cs="Gentium Plus"/>
          <w:b/>
          <w:bCs/>
          <w:szCs w:val="24"/>
        </w:rPr>
      </w:pPr>
      <w:r w:rsidRPr="00807EDC">
        <w:rPr>
          <w:rFonts w:ascii="Gentium Plus" w:hAnsi="Gentium Plus" w:cs="Gentium Plus"/>
          <w:b/>
          <w:bCs/>
          <w:szCs w:val="24"/>
        </w:rPr>
        <w:tab/>
      </w:r>
    </w:p>
    <w:p w14:paraId="235040AB" w14:textId="00917B59" w:rsidR="004D2D11" w:rsidRPr="004D2D11" w:rsidRDefault="004D2D11" w:rsidP="004D2D11">
      <w:pPr>
        <w:bidi/>
        <w:ind w:firstLine="0"/>
        <w:jc w:val="center"/>
        <w:rPr>
          <w:rFonts w:ascii="Traditional Arabic" w:eastAsia="Calibri" w:hAnsi="Traditional Arabic" w:cs="Traditional Arabic"/>
          <w:b/>
          <w:bCs/>
          <w:sz w:val="32"/>
          <w:szCs w:val="32"/>
          <w:lang w:val="en-US"/>
        </w:rPr>
      </w:pPr>
      <w:r w:rsidRPr="00923279">
        <w:rPr>
          <w:rFonts w:ascii="Traditional Arabic" w:eastAsia="Calibri" w:hAnsi="Traditional Arabic" w:cs="Traditional Arabic"/>
          <w:b/>
          <w:bCs/>
          <w:sz w:val="32"/>
          <w:szCs w:val="32"/>
          <w:rtl/>
          <w:lang w:val="en-US"/>
        </w:rPr>
        <w:t>أحكام الجنائز لضحايا الزلازل</w:t>
      </w:r>
    </w:p>
    <w:p w14:paraId="246D04F5" w14:textId="63428BE4" w:rsidR="00807EDC" w:rsidRPr="004D2D11" w:rsidRDefault="004C5F6F" w:rsidP="00807EDC">
      <w:pPr>
        <w:spacing w:after="120" w:line="20" w:lineRule="atLeast"/>
        <w:ind w:firstLine="57"/>
        <w:jc w:val="center"/>
        <w:rPr>
          <w:rFonts w:ascii="Gentium Plus" w:hAnsi="Gentium Plus" w:cs="Gentium Plus"/>
          <w:i/>
          <w:iCs/>
          <w:szCs w:val="24"/>
        </w:rPr>
      </w:pPr>
      <w:r>
        <w:rPr>
          <w:rFonts w:ascii="Gentium Plus" w:hAnsi="Gentium Plus" w:cs="Gentium Plus"/>
          <w:i/>
          <w:iCs/>
          <w:szCs w:val="24"/>
        </w:rPr>
        <w:t>Depremzedelerin Cenaze Ahkâmı</w:t>
      </w:r>
    </w:p>
    <w:p w14:paraId="4D748101" w14:textId="44FA047F" w:rsidR="00977728" w:rsidRPr="00304ED2" w:rsidRDefault="00977728" w:rsidP="00977728">
      <w:pPr>
        <w:spacing w:after="120" w:line="20" w:lineRule="atLeast"/>
        <w:ind w:firstLine="57"/>
        <w:jc w:val="center"/>
        <w:rPr>
          <w:rFonts w:ascii="Gentium Plus" w:hAnsi="Gentium Plus" w:cs="Gentium Plus"/>
          <w:i/>
          <w:iCs/>
          <w:szCs w:val="24"/>
        </w:rPr>
      </w:pPr>
      <w:r w:rsidRPr="00304ED2">
        <w:rPr>
          <w:rFonts w:ascii="Gentium Plus" w:hAnsi="Gentium Plus" w:cs="Gentium Plus"/>
          <w:i/>
          <w:iCs/>
          <w:szCs w:val="24"/>
        </w:rPr>
        <w:t>Funerals for Earthquake Victims</w:t>
      </w:r>
    </w:p>
    <w:p w14:paraId="41993D51" w14:textId="77777777" w:rsidR="00807EDC" w:rsidRPr="00807EDC" w:rsidRDefault="00807EDC" w:rsidP="00807EDC">
      <w:pPr>
        <w:spacing w:after="120" w:line="20" w:lineRule="atLeast"/>
        <w:ind w:firstLine="57"/>
        <w:jc w:val="center"/>
        <w:rPr>
          <w:rFonts w:ascii="Gentium Plus" w:hAnsi="Gentium Plus" w:cs="Gentium Plus"/>
          <w:szCs w:val="24"/>
        </w:rPr>
      </w:pPr>
    </w:p>
    <w:p w14:paraId="0C9F8E5A" w14:textId="77777777" w:rsidR="00977728" w:rsidRDefault="00977728" w:rsidP="00977728">
      <w:pPr>
        <w:spacing w:line="360" w:lineRule="auto"/>
        <w:ind w:firstLine="0"/>
        <w:jc w:val="center"/>
        <w:rPr>
          <w:rFonts w:ascii="Gentium Plus" w:hAnsi="Gentium Plus" w:cs="Gentium Plus"/>
          <w:b/>
          <w:bCs/>
          <w:szCs w:val="24"/>
        </w:rPr>
      </w:pPr>
      <w:r w:rsidRPr="00977728">
        <w:rPr>
          <w:rFonts w:ascii="Gentium Plus" w:hAnsi="Gentium Plus" w:cs="Gentium Plus"/>
          <w:b/>
          <w:bCs/>
          <w:szCs w:val="24"/>
        </w:rPr>
        <w:t>Abdulbari Azız Othman</w:t>
      </w:r>
    </w:p>
    <w:p w14:paraId="7813637D" w14:textId="251D3722" w:rsidR="00807EDC" w:rsidRPr="00807EDC" w:rsidRDefault="00977728" w:rsidP="00977728">
      <w:pPr>
        <w:spacing w:line="360" w:lineRule="auto"/>
        <w:ind w:firstLine="0"/>
        <w:jc w:val="center"/>
        <w:rPr>
          <w:rFonts w:ascii="Gentium Plus" w:hAnsi="Gentium Plus" w:cs="Gentium Plus"/>
          <w:bCs/>
          <w:sz w:val="20"/>
          <w:szCs w:val="20"/>
        </w:rPr>
      </w:pPr>
      <w:r w:rsidRPr="00807EDC">
        <w:rPr>
          <w:rFonts w:ascii="Gentium Plus" w:hAnsi="Gentium Plus" w:cs="Gentium Plus"/>
          <w:bCs/>
          <w:sz w:val="20"/>
          <w:szCs w:val="20"/>
        </w:rPr>
        <w:t>Dr.</w:t>
      </w:r>
      <w:r>
        <w:rPr>
          <w:rFonts w:ascii="Gentium Plus" w:hAnsi="Gentium Plus" w:cs="Gentium Plus"/>
          <w:bCs/>
          <w:sz w:val="20"/>
          <w:szCs w:val="20"/>
        </w:rPr>
        <w:t>,</w:t>
      </w:r>
      <w:r w:rsidRPr="00807EDC">
        <w:rPr>
          <w:rFonts w:ascii="Gentium Plus" w:hAnsi="Gentium Plus" w:cs="Gentium Plus"/>
          <w:bCs/>
          <w:sz w:val="20"/>
          <w:szCs w:val="20"/>
        </w:rPr>
        <w:t xml:space="preserve"> </w:t>
      </w:r>
      <w:r w:rsidRPr="00977728">
        <w:rPr>
          <w:rFonts w:ascii="Gentium Plus" w:hAnsi="Gentium Plus" w:cs="Gentium Plus"/>
          <w:bCs/>
          <w:sz w:val="20"/>
          <w:szCs w:val="20"/>
        </w:rPr>
        <w:t>Van Yüzüncü Yıl Üniversitesi</w:t>
      </w:r>
      <w:r w:rsidRPr="00807EDC">
        <w:rPr>
          <w:rFonts w:ascii="Gentium Plus" w:hAnsi="Gentium Plus" w:cs="Gentium Plus"/>
          <w:bCs/>
          <w:sz w:val="20"/>
          <w:szCs w:val="20"/>
        </w:rPr>
        <w:t xml:space="preserve">, </w:t>
      </w:r>
      <w:r>
        <w:rPr>
          <w:rFonts w:ascii="Gentium Plus" w:hAnsi="Gentium Plus" w:cs="Gentium Plus"/>
          <w:bCs/>
          <w:sz w:val="20"/>
          <w:szCs w:val="20"/>
        </w:rPr>
        <w:t>İlahiyat</w:t>
      </w:r>
      <w:r w:rsidRPr="00807EDC">
        <w:rPr>
          <w:rFonts w:ascii="Gentium Plus" w:hAnsi="Gentium Plus" w:cs="Gentium Plus"/>
          <w:bCs/>
          <w:sz w:val="20"/>
          <w:szCs w:val="20"/>
        </w:rPr>
        <w:t xml:space="preserve"> Fakültesi, </w:t>
      </w:r>
      <w:r>
        <w:rPr>
          <w:rFonts w:ascii="Gentium Plus" w:hAnsi="Gentium Plus" w:cs="Gentium Plus"/>
          <w:bCs/>
          <w:sz w:val="20"/>
          <w:szCs w:val="20"/>
        </w:rPr>
        <w:t xml:space="preserve">Temel İslam Bilimleri </w:t>
      </w:r>
      <w:r w:rsidRPr="00807EDC">
        <w:rPr>
          <w:rFonts w:ascii="Gentium Plus" w:hAnsi="Gentium Plus" w:cs="Gentium Plus"/>
          <w:bCs/>
          <w:sz w:val="20"/>
          <w:szCs w:val="20"/>
        </w:rPr>
        <w:t xml:space="preserve">Bölümü, </w:t>
      </w:r>
      <w:r>
        <w:rPr>
          <w:rFonts w:ascii="Gentium Plus" w:hAnsi="Gentium Plus" w:cs="Gentium Plus"/>
          <w:bCs/>
          <w:sz w:val="20"/>
          <w:szCs w:val="20"/>
        </w:rPr>
        <w:t>Van</w:t>
      </w:r>
      <w:r w:rsidRPr="00807EDC">
        <w:rPr>
          <w:rFonts w:ascii="Gentium Plus" w:hAnsi="Gentium Plus" w:cs="Gentium Plus"/>
          <w:bCs/>
          <w:sz w:val="20"/>
          <w:szCs w:val="20"/>
        </w:rPr>
        <w:t xml:space="preserve"> Türkiye</w:t>
      </w:r>
    </w:p>
    <w:p w14:paraId="6F473F8A" w14:textId="77777777" w:rsidR="00EC3333" w:rsidRDefault="00977728" w:rsidP="00977728">
      <w:pPr>
        <w:spacing w:line="360" w:lineRule="auto"/>
        <w:ind w:firstLine="0"/>
        <w:jc w:val="center"/>
        <w:rPr>
          <w:rFonts w:ascii="Gentium Plus" w:hAnsi="Gentium Plus" w:cs="Gentium Plus"/>
          <w:bCs/>
          <w:sz w:val="20"/>
          <w:szCs w:val="20"/>
          <w:lang w:val="en"/>
        </w:rPr>
      </w:pPr>
      <w:r>
        <w:rPr>
          <w:rFonts w:ascii="Gentium Plus" w:hAnsi="Gentium Plus" w:cs="Gentium Plus"/>
          <w:bCs/>
          <w:sz w:val="20"/>
          <w:szCs w:val="20"/>
          <w:lang w:val="en"/>
        </w:rPr>
        <w:t>Dr</w:t>
      </w:r>
      <w:r w:rsidRPr="00977728">
        <w:rPr>
          <w:rFonts w:ascii="Gentium Plus" w:hAnsi="Gentium Plus" w:cs="Gentium Plus"/>
          <w:bCs/>
          <w:sz w:val="20"/>
          <w:szCs w:val="20"/>
          <w:lang w:val="en"/>
        </w:rPr>
        <w:t xml:space="preserve">., Van Yüzüncü Yıl University, Faculty of Theology, Department of Basic Islamic Sciences, </w:t>
      </w:r>
    </w:p>
    <w:p w14:paraId="3ACDBDF8" w14:textId="59AC8A53" w:rsidR="00977728" w:rsidRPr="00977728" w:rsidRDefault="00977728" w:rsidP="00977728">
      <w:pPr>
        <w:spacing w:line="360" w:lineRule="auto"/>
        <w:ind w:firstLine="0"/>
        <w:jc w:val="center"/>
        <w:rPr>
          <w:rFonts w:ascii="Gentium Plus" w:hAnsi="Gentium Plus" w:cs="Gentium Plus"/>
          <w:bCs/>
          <w:sz w:val="20"/>
          <w:szCs w:val="20"/>
        </w:rPr>
      </w:pPr>
      <w:r w:rsidRPr="00977728">
        <w:rPr>
          <w:rFonts w:ascii="Gentium Plus" w:hAnsi="Gentium Plus" w:cs="Gentium Plus"/>
          <w:bCs/>
          <w:sz w:val="20"/>
          <w:szCs w:val="20"/>
          <w:lang w:val="en"/>
        </w:rPr>
        <w:t xml:space="preserve">Van </w:t>
      </w:r>
      <w:r w:rsidR="00562C02">
        <w:rPr>
          <w:rFonts w:ascii="Gentium Plus" w:hAnsi="Gentium Plus" w:cs="Gentium Plus"/>
          <w:bCs/>
          <w:sz w:val="20"/>
          <w:szCs w:val="20"/>
          <w:lang w:val="en"/>
        </w:rPr>
        <w:t xml:space="preserve">, </w:t>
      </w:r>
      <w:r w:rsidRPr="00977728">
        <w:rPr>
          <w:rFonts w:ascii="Gentium Plus" w:hAnsi="Gentium Plus" w:cs="Gentium Plus"/>
          <w:bCs/>
          <w:sz w:val="20"/>
          <w:szCs w:val="20"/>
          <w:lang w:val="en"/>
        </w:rPr>
        <w:t>Türkiye</w:t>
      </w:r>
    </w:p>
    <w:p w14:paraId="1D2AC053" w14:textId="1E9D9E2F" w:rsidR="00807EDC" w:rsidRPr="00807EDC" w:rsidRDefault="00977728" w:rsidP="00EE739E">
      <w:pPr>
        <w:spacing w:line="360" w:lineRule="auto"/>
        <w:ind w:firstLine="0"/>
        <w:jc w:val="center"/>
        <w:rPr>
          <w:rFonts w:ascii="Gentium Plus" w:hAnsi="Gentium Plus" w:cs="Gentium Plus"/>
          <w:b/>
          <w:bCs/>
          <w:szCs w:val="24"/>
        </w:rPr>
      </w:pPr>
      <w:r>
        <w:rPr>
          <w:rFonts w:ascii="Poppins" w:hAnsi="Poppins"/>
          <w:color w:val="111111"/>
          <w:sz w:val="20"/>
          <w:szCs w:val="20"/>
          <w:shd w:val="clear" w:color="auto" w:fill="FFFFFF"/>
        </w:rPr>
        <w:t>azizosman2015@hotmail.com</w:t>
      </w:r>
      <w:r w:rsidR="00807EDC" w:rsidRPr="00807EDC">
        <w:rPr>
          <w:rFonts w:ascii="Gentium Plus" w:hAnsi="Gentium Plus" w:cs="Gentium Plus"/>
          <w:bCs/>
          <w:sz w:val="20"/>
          <w:szCs w:val="20"/>
        </w:rPr>
        <w:br/>
      </w:r>
      <w:r w:rsidR="00807EDC" w:rsidRPr="00807EDC">
        <w:rPr>
          <w:rFonts w:ascii="Gentium Plus" w:hAnsi="Gentium Plus" w:cs="Gentium Plus"/>
          <w:b/>
          <w:szCs w:val="24"/>
        </w:rPr>
        <w:br/>
      </w:r>
    </w:p>
    <w:p w14:paraId="0C20FA2F" w14:textId="77777777" w:rsidR="00807EDC" w:rsidRPr="00807EDC" w:rsidRDefault="00807EDC" w:rsidP="00807EDC">
      <w:pPr>
        <w:jc w:val="center"/>
        <w:rPr>
          <w:rFonts w:ascii="Gentium Plus" w:hAnsi="Gentium Plus" w:cs="Gentium Plus"/>
          <w:b/>
          <w:bCs/>
          <w:szCs w:val="24"/>
        </w:rPr>
      </w:pPr>
      <w:r w:rsidRPr="00807EDC">
        <w:rPr>
          <w:rFonts w:ascii="Gentium Plus" w:hAnsi="Gentium Plus" w:cs="Gentium Plus"/>
          <w:b/>
          <w:bCs/>
          <w:szCs w:val="24"/>
        </w:rPr>
        <w:t>Makale Bilgisi – Article Information</w:t>
      </w:r>
    </w:p>
    <w:p w14:paraId="682AA23B" w14:textId="77777777" w:rsidR="00807EDC" w:rsidRPr="00807EDC" w:rsidRDefault="00807EDC" w:rsidP="00807EDC">
      <w:pPr>
        <w:jc w:val="center"/>
        <w:rPr>
          <w:rFonts w:ascii="Gentium Plus" w:hAnsi="Gentium Plus" w:cs="Gentium Plus"/>
          <w:szCs w:val="24"/>
        </w:rPr>
      </w:pPr>
      <w:r w:rsidRPr="00807EDC">
        <w:rPr>
          <w:rFonts w:ascii="Gentium Plus" w:hAnsi="Gentium Plus" w:cs="Gentium Plus"/>
          <w:b/>
          <w:bCs/>
          <w:szCs w:val="24"/>
        </w:rPr>
        <w:t>Makale Türü/Article Type</w:t>
      </w:r>
      <w:r w:rsidRPr="00807EDC">
        <w:rPr>
          <w:rFonts w:ascii="Gentium Plus" w:hAnsi="Gentium Plus" w:cs="Gentium Plus"/>
          <w:szCs w:val="24"/>
        </w:rPr>
        <w:t>: Araştırma Makalesi/ Research Article</w:t>
      </w:r>
    </w:p>
    <w:p w14:paraId="469EA460" w14:textId="27BE70F2" w:rsidR="00807EDC" w:rsidRPr="00807EDC" w:rsidRDefault="00807EDC" w:rsidP="00807EDC">
      <w:pPr>
        <w:jc w:val="center"/>
        <w:rPr>
          <w:rFonts w:ascii="Gentium Plus" w:hAnsi="Gentium Plus" w:cs="Gentium Plus"/>
          <w:szCs w:val="24"/>
        </w:rPr>
      </w:pPr>
      <w:r w:rsidRPr="00807EDC">
        <w:rPr>
          <w:rFonts w:ascii="Gentium Plus" w:hAnsi="Gentium Plus" w:cs="Gentium Plus"/>
          <w:b/>
          <w:bCs/>
          <w:szCs w:val="24"/>
        </w:rPr>
        <w:t>Geliş Tarihi/Date Received</w:t>
      </w:r>
      <w:r w:rsidR="00977728">
        <w:rPr>
          <w:rFonts w:ascii="Gentium Plus" w:hAnsi="Gentium Plus" w:cs="Gentium Plus"/>
          <w:szCs w:val="24"/>
        </w:rPr>
        <w:t>: 16 Mayıs</w:t>
      </w:r>
      <w:r w:rsidRPr="00807EDC">
        <w:rPr>
          <w:rFonts w:ascii="Gentium Plus" w:hAnsi="Gentium Plus" w:cs="Gentium Plus"/>
          <w:szCs w:val="24"/>
        </w:rPr>
        <w:t>/</w:t>
      </w:r>
      <w:r w:rsidRPr="00807EDC">
        <w:t xml:space="preserve"> </w:t>
      </w:r>
      <w:r w:rsidR="00977728">
        <w:rPr>
          <w:rFonts w:ascii="Gentium Plus" w:hAnsi="Gentium Plus" w:cs="Gentium Plus"/>
          <w:szCs w:val="24"/>
        </w:rPr>
        <w:t>May</w:t>
      </w:r>
      <w:r w:rsidRPr="00807EDC">
        <w:rPr>
          <w:rFonts w:ascii="Gentium Plus" w:hAnsi="Gentium Plus" w:cs="Gentium Plus"/>
          <w:szCs w:val="24"/>
        </w:rPr>
        <w:t xml:space="preserve"> 2024</w:t>
      </w:r>
    </w:p>
    <w:p w14:paraId="4F14C2C7" w14:textId="77777777" w:rsidR="00807EDC" w:rsidRPr="00807EDC" w:rsidRDefault="00807EDC" w:rsidP="00807EDC">
      <w:pPr>
        <w:jc w:val="center"/>
        <w:rPr>
          <w:rFonts w:ascii="Gentium Plus" w:hAnsi="Gentium Plus" w:cs="Gentium Plus"/>
          <w:szCs w:val="24"/>
        </w:rPr>
      </w:pPr>
      <w:r w:rsidRPr="00807EDC">
        <w:rPr>
          <w:rFonts w:ascii="Gentium Plus" w:hAnsi="Gentium Plus" w:cs="Gentium Plus"/>
          <w:b/>
          <w:bCs/>
          <w:szCs w:val="24"/>
        </w:rPr>
        <w:t>Kabul Tarihi/Date Accepted</w:t>
      </w:r>
      <w:r w:rsidRPr="00807EDC">
        <w:rPr>
          <w:rFonts w:ascii="Gentium Plus" w:hAnsi="Gentium Plus" w:cs="Gentium Plus"/>
          <w:szCs w:val="24"/>
        </w:rPr>
        <w:t>: 4 Kasım/</w:t>
      </w:r>
      <w:r w:rsidRPr="00807EDC">
        <w:t xml:space="preserve"> </w:t>
      </w:r>
      <w:r w:rsidRPr="00807EDC">
        <w:rPr>
          <w:rFonts w:ascii="Gentium Plus" w:hAnsi="Gentium Plus" w:cs="Gentium Plus"/>
          <w:szCs w:val="24"/>
        </w:rPr>
        <w:t>November 2024</w:t>
      </w:r>
    </w:p>
    <w:p w14:paraId="6A812634" w14:textId="77777777" w:rsidR="00807EDC" w:rsidRPr="00807EDC" w:rsidRDefault="00807EDC" w:rsidP="00807EDC">
      <w:pPr>
        <w:jc w:val="center"/>
        <w:rPr>
          <w:rFonts w:ascii="Gentium Plus" w:hAnsi="Gentium Plus" w:cs="Gentium Plus"/>
          <w:szCs w:val="24"/>
        </w:rPr>
      </w:pPr>
      <w:r w:rsidRPr="00807EDC">
        <w:rPr>
          <w:rFonts w:ascii="Gentium Plus" w:hAnsi="Gentium Plus" w:cs="Gentium Plus"/>
          <w:b/>
          <w:bCs/>
          <w:szCs w:val="24"/>
        </w:rPr>
        <w:t>Yayın Tarihi/Date Published</w:t>
      </w:r>
      <w:r w:rsidRPr="00807EDC">
        <w:rPr>
          <w:rFonts w:ascii="Gentium Plus" w:hAnsi="Gentium Plus" w:cs="Gentium Plus"/>
          <w:szCs w:val="24"/>
        </w:rPr>
        <w:t>: 31 Aralık/</w:t>
      </w:r>
      <w:r w:rsidRPr="00807EDC">
        <w:t xml:space="preserve"> </w:t>
      </w:r>
      <w:r w:rsidRPr="00807EDC">
        <w:rPr>
          <w:rFonts w:ascii="Gentium Plus" w:hAnsi="Gentium Plus" w:cs="Gentium Plus"/>
          <w:szCs w:val="24"/>
        </w:rPr>
        <w:t>December 2024</w:t>
      </w:r>
    </w:p>
    <w:p w14:paraId="77A397E4" w14:textId="77777777" w:rsidR="00807EDC" w:rsidRDefault="00807EDC" w:rsidP="00807EDC">
      <w:pPr>
        <w:jc w:val="center"/>
        <w:rPr>
          <w:rFonts w:ascii="Gentium Plus" w:hAnsi="Gentium Plus" w:cs="Gentium Plus"/>
          <w:szCs w:val="24"/>
        </w:rPr>
      </w:pPr>
    </w:p>
    <w:p w14:paraId="3B801063" w14:textId="77777777" w:rsidR="00977728" w:rsidRPr="00807EDC" w:rsidRDefault="00977728" w:rsidP="00807EDC">
      <w:pPr>
        <w:jc w:val="center"/>
        <w:rPr>
          <w:rFonts w:ascii="Gentium Plus" w:hAnsi="Gentium Plus" w:cs="Gentium Plus"/>
          <w:szCs w:val="24"/>
        </w:rPr>
      </w:pPr>
    </w:p>
    <w:p w14:paraId="5A070175" w14:textId="77777777" w:rsidR="00807EDC" w:rsidRPr="00807EDC" w:rsidRDefault="00807EDC" w:rsidP="00807EDC">
      <w:pPr>
        <w:jc w:val="center"/>
        <w:rPr>
          <w:rFonts w:ascii="Gentium Plus" w:hAnsi="Gentium Plus" w:cs="Gentium Plus"/>
          <w:b/>
          <w:bCs/>
          <w:szCs w:val="24"/>
        </w:rPr>
      </w:pPr>
    </w:p>
    <w:p w14:paraId="59CFDA77" w14:textId="1FF5E75C" w:rsidR="00807EDC" w:rsidRPr="00807EDC" w:rsidRDefault="00807EDC" w:rsidP="00FB1BF6">
      <w:pPr>
        <w:jc w:val="center"/>
        <w:rPr>
          <w:rFonts w:ascii="Gentium Plus" w:hAnsi="Gentium Plus" w:cs="Gentium Plus"/>
          <w:b/>
          <w:bCs/>
          <w:szCs w:val="24"/>
        </w:rPr>
      </w:pPr>
      <w:r w:rsidRPr="00807EDC">
        <w:rPr>
          <w:rFonts w:ascii="Gentium Plus" w:hAnsi="Gentium Plus" w:cs="Gentium Plus"/>
          <w:b/>
          <w:bCs/>
          <w:szCs w:val="24"/>
        </w:rPr>
        <w:t>Atıf / Citation</w:t>
      </w:r>
      <w:r w:rsidRPr="00807EDC">
        <w:rPr>
          <w:rFonts w:ascii="Gentium Plus" w:hAnsi="Gentium Plus" w:cs="Gentium Plus"/>
          <w:szCs w:val="24"/>
        </w:rPr>
        <w:t xml:space="preserve">: </w:t>
      </w:r>
      <w:r w:rsidR="00977728" w:rsidRPr="00977728">
        <w:rPr>
          <w:rFonts w:ascii="Gentium Plus" w:hAnsi="Gentium Plus" w:cs="Gentium Plus"/>
          <w:szCs w:val="24"/>
        </w:rPr>
        <w:t>Abdulbari Azız Othman</w:t>
      </w:r>
      <w:r w:rsidRPr="00807EDC">
        <w:rPr>
          <w:rFonts w:ascii="Gentium Plus" w:hAnsi="Gentium Plus" w:cs="Gentium Plus"/>
          <w:szCs w:val="24"/>
        </w:rPr>
        <w:t>,  “</w:t>
      </w:r>
      <w:r w:rsidR="00977728" w:rsidRPr="00977728">
        <w:rPr>
          <w:rFonts w:ascii="Gentium Plus" w:hAnsi="Gentium Plus" w:cs="Gentium Plus"/>
          <w:szCs w:val="24"/>
        </w:rPr>
        <w:t>Depremzedelerin Cenaze Ahkâmları</w:t>
      </w:r>
      <w:r w:rsidRPr="00807EDC">
        <w:rPr>
          <w:rFonts w:ascii="Gentium Plus" w:hAnsi="Gentium Plus" w:cs="Gentium Plus"/>
          <w:szCs w:val="24"/>
        </w:rPr>
        <w:t>”</w:t>
      </w:r>
      <w:r w:rsidRPr="00807EDC">
        <w:rPr>
          <w:rFonts w:ascii="Gentium Plus" w:hAnsi="Gentium Plus" w:cs="Gentium Plus"/>
          <w:i/>
          <w:iCs/>
          <w:szCs w:val="24"/>
        </w:rPr>
        <w:t xml:space="preserve">. </w:t>
      </w:r>
      <w:r w:rsidRPr="00807EDC">
        <w:rPr>
          <w:rFonts w:ascii="Gentium Plus" w:hAnsi="Gentium Plus" w:cs="Gentium Plus"/>
          <w:szCs w:val="24"/>
        </w:rPr>
        <w:t>GİBTÜ İslami Araştırmalar Dergisi,</w:t>
      </w:r>
      <w:r w:rsidRPr="00807EDC">
        <w:rPr>
          <w:rFonts w:ascii="Gentium Plus" w:hAnsi="Gentium Plus" w:cs="Gentium Plus"/>
          <w:i/>
          <w:iCs/>
          <w:szCs w:val="24"/>
        </w:rPr>
        <w:t xml:space="preserve"> </w:t>
      </w:r>
      <w:r w:rsidRPr="00807EDC">
        <w:rPr>
          <w:rFonts w:ascii="Gentium Plus" w:hAnsi="Gentium Plus" w:cs="Gentium Plus"/>
          <w:szCs w:val="24"/>
        </w:rPr>
        <w:t>5/2, (Aralık/</w:t>
      </w:r>
      <w:r w:rsidRPr="00807EDC">
        <w:t xml:space="preserve"> </w:t>
      </w:r>
      <w:r w:rsidRPr="00807EDC">
        <w:rPr>
          <w:rFonts w:ascii="Gentium Plus" w:hAnsi="Gentium Plus" w:cs="Gentium Plus"/>
          <w:szCs w:val="24"/>
        </w:rPr>
        <w:t>December, 2024), 1</w:t>
      </w:r>
      <w:r w:rsidR="00977728">
        <w:rPr>
          <w:rFonts w:ascii="Gentium Plus" w:hAnsi="Gentium Plus" w:cs="Gentium Plus"/>
          <w:szCs w:val="24"/>
        </w:rPr>
        <w:t>6-35</w:t>
      </w:r>
      <w:r w:rsidRPr="00807EDC">
        <w:rPr>
          <w:rFonts w:ascii="Gentium Plus" w:hAnsi="Gentium Plus" w:cs="Gentium Plus"/>
          <w:szCs w:val="24"/>
        </w:rPr>
        <w:t>.</w:t>
      </w:r>
      <w:r w:rsidR="00FB1BF6" w:rsidRPr="00FB1BF6">
        <w:rPr>
          <w:rFonts w:ascii="Poppins" w:hAnsi="Poppins"/>
          <w:color w:val="212529"/>
          <w:sz w:val="21"/>
          <w:szCs w:val="21"/>
          <w:shd w:val="clear" w:color="auto" w:fill="F7F8FA"/>
        </w:rPr>
        <w:t xml:space="preserve"> </w:t>
      </w:r>
      <w:r w:rsidR="00FB1BF6" w:rsidRPr="00FB1BF6">
        <w:rPr>
          <w:rFonts w:ascii="Gentium Plus" w:hAnsi="Gentium Plus" w:cs="Gentium Plus"/>
          <w:szCs w:val="24"/>
        </w:rPr>
        <w:t>https://doi.org/10,56477/gibtuislamad.1484655</w:t>
      </w:r>
      <w:r w:rsidR="00E256AE">
        <w:rPr>
          <w:rFonts w:ascii="Gentium Plus" w:hAnsi="Gentium Plus" w:cs="Gentium Plus"/>
          <w:szCs w:val="24"/>
        </w:rPr>
        <w:t>.</w:t>
      </w:r>
      <w:bookmarkStart w:id="0" w:name="_GoBack"/>
      <w:bookmarkEnd w:id="0"/>
    </w:p>
    <w:p w14:paraId="15FCF5D4" w14:textId="77777777" w:rsidR="00807EDC" w:rsidRDefault="00807EDC" w:rsidP="00807EDC">
      <w:pPr>
        <w:ind w:firstLine="0"/>
        <w:rPr>
          <w:rFonts w:ascii="Gentium Plus" w:hAnsi="Gentium Plus" w:cs="Gentium Plus"/>
          <w:szCs w:val="24"/>
        </w:rPr>
      </w:pPr>
    </w:p>
    <w:p w14:paraId="3B016EF2" w14:textId="77777777" w:rsidR="00977728" w:rsidRPr="00807EDC" w:rsidRDefault="00977728" w:rsidP="00807EDC">
      <w:pPr>
        <w:ind w:firstLine="0"/>
        <w:rPr>
          <w:rFonts w:ascii="Gentium Plus" w:hAnsi="Gentium Plus" w:cs="Gentium Plus"/>
          <w:szCs w:val="24"/>
        </w:rPr>
      </w:pPr>
    </w:p>
    <w:p w14:paraId="246F7D64" w14:textId="77777777" w:rsidR="00807EDC" w:rsidRPr="00807EDC" w:rsidRDefault="00807EDC" w:rsidP="00807EDC">
      <w:pPr>
        <w:ind w:firstLine="0"/>
        <w:jc w:val="center"/>
        <w:rPr>
          <w:rFonts w:ascii="Gentium Plus" w:hAnsi="Gentium Plus" w:cs="Gentium Plus"/>
          <w:szCs w:val="24"/>
        </w:rPr>
      </w:pPr>
      <w:r w:rsidRPr="00807EDC">
        <w:rPr>
          <w:rFonts w:ascii="Gentium Plus" w:hAnsi="Gentium Plus" w:cs="Gentium Plus"/>
          <w:b/>
          <w:bCs/>
          <w:szCs w:val="24"/>
        </w:rPr>
        <w:t>İntihal</w:t>
      </w:r>
      <w:r w:rsidRPr="00807EDC">
        <w:rPr>
          <w:rFonts w:ascii="Gentium Plus" w:hAnsi="Gentium Plus" w:cs="Gentium Plus"/>
          <w:szCs w:val="24"/>
        </w:rPr>
        <w:t xml:space="preserve">: Bu makale, intihal.net yazılımınca taranmıştır. İntihal tespit edilmemiştir. </w:t>
      </w:r>
    </w:p>
    <w:p w14:paraId="30633E97" w14:textId="6A64E3B2" w:rsidR="008711F4" w:rsidRPr="00977728" w:rsidRDefault="00807EDC" w:rsidP="00977728">
      <w:pPr>
        <w:ind w:firstLine="0"/>
        <w:jc w:val="center"/>
        <w:rPr>
          <w:rFonts w:ascii="Gentium Plus" w:hAnsi="Gentium Plus" w:cs="Gentium Plus"/>
          <w:szCs w:val="24"/>
        </w:rPr>
      </w:pPr>
      <w:r w:rsidRPr="00807EDC">
        <w:rPr>
          <w:rFonts w:ascii="Gentium Plus" w:hAnsi="Gentium Plus" w:cs="Gentium Plus"/>
          <w:b/>
          <w:bCs/>
          <w:szCs w:val="24"/>
        </w:rPr>
        <w:t>Yayıncı / Published by</w:t>
      </w:r>
      <w:r w:rsidRPr="00807EDC">
        <w:rPr>
          <w:rFonts w:ascii="Gentium Plus" w:hAnsi="Gentium Plus" w:cs="Gentium Plus"/>
          <w:szCs w:val="24"/>
        </w:rPr>
        <w:t>: Gaziantep İslam Bilim ve Teknoloji Üniversitesi</w:t>
      </w:r>
      <w:r w:rsidR="00977728">
        <w:rPr>
          <w:rFonts w:ascii="Gentium Plus" w:hAnsi="Gentium Plus" w:cs="Gentium Plus"/>
          <w:szCs w:val="24"/>
        </w:rPr>
        <w:br w:type="page"/>
      </w:r>
    </w:p>
    <w:p w14:paraId="1437FF2C" w14:textId="0475109A" w:rsidR="00923279" w:rsidRPr="00923279" w:rsidRDefault="00807EDC" w:rsidP="00807EDC">
      <w:pPr>
        <w:bidi/>
        <w:ind w:firstLine="0"/>
        <w:jc w:val="left"/>
        <w:rPr>
          <w:rFonts w:ascii="Traditional Arabic" w:eastAsia="Calibri" w:hAnsi="Traditional Arabic" w:cs="Traditional Arabic"/>
          <w:b/>
          <w:bCs/>
          <w:sz w:val="32"/>
          <w:szCs w:val="32"/>
          <w:rtl/>
          <w:lang w:val="en-US"/>
        </w:rPr>
      </w:pPr>
      <w:r>
        <w:rPr>
          <w:rFonts w:ascii="Traditional Arabic" w:eastAsia="Calibri" w:hAnsi="Traditional Arabic" w:cs="Traditional Arabic"/>
          <w:b/>
          <w:bCs/>
          <w:sz w:val="32"/>
          <w:szCs w:val="32"/>
          <w:rtl/>
          <w:lang w:val="en-US"/>
        </w:rPr>
        <w:lastRenderedPageBreak/>
        <w:t>ملخص البحث</w:t>
      </w:r>
    </w:p>
    <w:p w14:paraId="4344ECD0" w14:textId="77777777" w:rsidR="00923279" w:rsidRPr="00923279" w:rsidRDefault="00923279" w:rsidP="00807EDC">
      <w:pPr>
        <w:bidi/>
        <w:ind w:firstLine="0"/>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تتعرض الأرض بين حين وآخر لكوارث طبيعية عظيمةٍ مثل : الزلازل والبراكين والفيضانات وغيرها</w:t>
      </w:r>
      <w:r w:rsidRPr="00923279">
        <w:rPr>
          <w:rFonts w:ascii="Traditional Arabic" w:eastAsia="Calibri" w:hAnsi="Traditional Arabic" w:cs="Traditional Arabic"/>
          <w:color w:val="FF0000"/>
          <w:sz w:val="32"/>
          <w:szCs w:val="32"/>
          <w:rtl/>
          <w:lang w:val="en-US"/>
        </w:rPr>
        <w:t>.</w:t>
      </w:r>
      <w:r w:rsidRPr="00923279">
        <w:rPr>
          <w:rFonts w:ascii="Traditional Arabic" w:eastAsia="Calibri" w:hAnsi="Traditional Arabic" w:cs="Traditional Arabic"/>
          <w:sz w:val="32"/>
          <w:szCs w:val="32"/>
          <w:rtl/>
          <w:lang w:val="en-US"/>
        </w:rPr>
        <w:t xml:space="preserve"> وينبغي في هذه الأثناء إزالة آثارها الكارثية والمدمرة ، والتخفيف على المنكوبين باللجوء إلى وسائل وطرق استثنائيةٍ . والزلازل من هذه الكوارث الطبيعية التي تحدث بين حين وآخر ومن بلد لآخر وكان آخرها الزلزال المدمر الذي ضرب جنوب تركيا وشمال سوريا في السادس من شهر شباط سنة 2023 . والدين الإسلامي الذي أرسله الله تعالى رحمة للعالمين يتضمن أحكاما ملائمة لجميع جوانب حياة الناس سواءً في الأمن والرخاء أو في الكوارث والآفات والحوادث والظروف الصعبة. وقد بحث الفقه الإسلامي بتفصيل كبير كلّ ما يتعلق بالميت المسلم بدءاً من غسله وتكفينه والصلاة عليه إلى أن يوضع في القبر ، وكيفية كُلِّ مرحلة من تلك المراحل بالتفصيل والبيان . والزلازل لا سيما الكبيرة منها تُخلِّف وراءها آلاف الضحايا والموتى حيث تتراكم الجثث التي تحتاج إلى الغسل والتكفين والصلاة عليها ومن ثم دفنها ، وبما أن الإسلام دينُ يُسرٍ ومراعاةً للتيسير والرخصةِ ورفعاً للضرر والحرج الواقع بسبب كارثة الزلزال فإن الأحكام المتعلقة بضحايا الزلزال من غسل وتكفين وصلاة على الجنازة والدفن قد تتغير وتتبدل وذلك بسبب تعذر فعلِ الأصل من تلك الأحكام بسبب أعداد الموتى والضحايا ، فيُصار أحياناً إلى التيمم بدل الغسل ودفنِ العديد من الضحايا في قبر واحدٍ والصلاة على مجموعة أو مجموعات من الضحايا معا وغيرها من الأحكام المتعلقة بهذه الحالة الاستثنائية بسبب الزلزال . سيكون موضوع بحثنا هذا الأحكام المتعلقة بالجنائز لضحايا الزلازل  والله ولي التوفيق .</w:t>
      </w:r>
    </w:p>
    <w:p w14:paraId="463DB962" w14:textId="5C477643" w:rsidR="00923279" w:rsidRPr="00923279" w:rsidRDefault="00923279" w:rsidP="00807EDC">
      <w:pPr>
        <w:bidi/>
        <w:ind w:firstLine="0"/>
        <w:rPr>
          <w:rFonts w:ascii="Traditional Arabic" w:eastAsia="Calibri" w:hAnsi="Traditional Arabic" w:cs="Traditional Arabic"/>
          <w:b/>
          <w:bCs/>
          <w:sz w:val="32"/>
          <w:szCs w:val="32"/>
          <w:rtl/>
          <w:lang w:val="en-US"/>
        </w:rPr>
      </w:pPr>
      <w:r w:rsidRPr="00923279">
        <w:rPr>
          <w:rFonts w:ascii="Traditional Arabic" w:eastAsia="Calibri" w:hAnsi="Traditional Arabic" w:cs="Traditional Arabic"/>
          <w:b/>
          <w:bCs/>
          <w:sz w:val="32"/>
          <w:szCs w:val="32"/>
          <w:rtl/>
          <w:lang w:val="en-US"/>
        </w:rPr>
        <w:t>الكلمات المفتاحية</w:t>
      </w:r>
      <w:r w:rsidRPr="00923279">
        <w:rPr>
          <w:rFonts w:ascii="Traditional Arabic" w:eastAsia="Calibri" w:hAnsi="Traditional Arabic" w:cs="Traditional Arabic"/>
          <w:sz w:val="32"/>
          <w:szCs w:val="32"/>
          <w:rtl/>
          <w:lang w:val="en-US"/>
        </w:rPr>
        <w:t>: الزلزال، أحكام، ضحايا،</w:t>
      </w:r>
      <w:r>
        <w:rPr>
          <w:rFonts w:ascii="Traditional Arabic" w:eastAsia="Calibri" w:hAnsi="Traditional Arabic" w:cs="Traditional Arabic"/>
          <w:sz w:val="32"/>
          <w:szCs w:val="32"/>
          <w:lang w:val="en-US"/>
        </w:rPr>
        <w:t xml:space="preserve"> </w:t>
      </w:r>
      <w:r w:rsidRPr="00923279">
        <w:rPr>
          <w:rFonts w:ascii="Traditional Arabic" w:eastAsia="Calibri" w:hAnsi="Traditional Arabic" w:cs="Traditional Arabic"/>
          <w:sz w:val="32"/>
          <w:szCs w:val="32"/>
          <w:rtl/>
          <w:lang w:val="en-US"/>
        </w:rPr>
        <w:t>الصلاة، الدفن.</w:t>
      </w:r>
    </w:p>
    <w:p w14:paraId="48FDCBED" w14:textId="77777777" w:rsidR="00923279" w:rsidRPr="00923279" w:rsidRDefault="00923279" w:rsidP="00923279">
      <w:pPr>
        <w:bidi/>
        <w:spacing w:after="200" w:line="276" w:lineRule="auto"/>
        <w:ind w:firstLine="0"/>
        <w:rPr>
          <w:rFonts w:ascii="Times New Roman" w:eastAsia="Calibri" w:hAnsi="Times New Roman" w:cs="Times New Roman"/>
          <w:b/>
          <w:bCs/>
          <w:szCs w:val="24"/>
          <w:rtl/>
          <w:lang w:val="en-US"/>
        </w:rPr>
      </w:pPr>
    </w:p>
    <w:p w14:paraId="4F79F4EA" w14:textId="2304FB6E" w:rsidR="00923279" w:rsidRPr="00923279" w:rsidRDefault="00923279" w:rsidP="00923279">
      <w:pPr>
        <w:ind w:firstLine="0"/>
        <w:rPr>
          <w:rFonts w:ascii="Gentium Plus" w:eastAsia="Calibri" w:hAnsi="Gentium Plus" w:cs="Gentium Plus"/>
          <w:b/>
          <w:bCs/>
          <w:kern w:val="2"/>
          <w:szCs w:val="24"/>
          <w14:ligatures w14:val="standardContextual"/>
        </w:rPr>
      </w:pPr>
      <w:r w:rsidRPr="00923279">
        <w:rPr>
          <w:rFonts w:ascii="Gentium Plus" w:eastAsia="Calibri" w:hAnsi="Gentium Plus" w:cs="Gentium Plus"/>
          <w:b/>
          <w:bCs/>
          <w:kern w:val="2"/>
          <w:szCs w:val="24"/>
          <w14:ligatures w14:val="standardContextual"/>
        </w:rPr>
        <w:t>Öz</w:t>
      </w:r>
    </w:p>
    <w:p w14:paraId="63DCABF8" w14:textId="6A0D5B14" w:rsidR="0083744A" w:rsidRPr="0083744A" w:rsidRDefault="0083744A" w:rsidP="0083744A">
      <w:pPr>
        <w:spacing w:before="120"/>
        <w:ind w:firstLine="0"/>
        <w:rPr>
          <w:rFonts w:ascii="Gentium Plus" w:eastAsia="Calibri" w:hAnsi="Gentium Plus" w:cs="Gentium Plus"/>
          <w:kern w:val="2"/>
          <w:sz w:val="20"/>
          <w:szCs w:val="20"/>
          <w14:ligatures w14:val="standardContextual"/>
        </w:rPr>
      </w:pPr>
      <w:r w:rsidRPr="0083744A">
        <w:rPr>
          <w:rFonts w:ascii="Gentium Plus" w:eastAsia="Calibri" w:hAnsi="Gentium Plus" w:cs="Gentium Plus"/>
          <w:kern w:val="2"/>
          <w:sz w:val="20"/>
          <w:szCs w:val="20"/>
          <w14:ligatures w14:val="standardContextual"/>
        </w:rPr>
        <w:t>Yeryüzü, tarih boyunca pek çok doğal felakete tanıklık etmiştir ve bu felaketler arasında depremler, volkanik patlamalar, seller gibi olaylar önemli yer tutmaktadır. Bu tür büyük felaketler, sadece maddi tahribatlara yol açmakla kalmaz, aynı zamanda binlerce insanın hayatını kaybetmesine neden olabilir. Bu gibi durumlar, toplumları büyük bir psikolojik ve manevi yıkıma uğratırken, aynı zamanda cenaze işlemleri gibi dini hükümleri de zorlaştırmaktadır. Bu nedenle, özellikle büyük ölçekli felaketlerde, mağdurların cenaze işlemleri gibi dini yükümlülüklerin yerine getirilmesinde esneklik ve olağanüstü yöntemlerin uygulanması gerekebilir.</w:t>
      </w:r>
      <w:r>
        <w:rPr>
          <w:rFonts w:ascii="Gentium Plus" w:eastAsia="Calibri" w:hAnsi="Gentium Plus" w:cs="Gentium Plus"/>
          <w:kern w:val="2"/>
          <w:sz w:val="20"/>
          <w:szCs w:val="20"/>
          <w14:ligatures w14:val="standardContextual"/>
        </w:rPr>
        <w:t xml:space="preserve"> </w:t>
      </w:r>
      <w:r w:rsidRPr="0083744A">
        <w:rPr>
          <w:rFonts w:ascii="Gentium Plus" w:eastAsia="Calibri" w:hAnsi="Gentium Plus" w:cs="Gentium Plus"/>
          <w:kern w:val="2"/>
          <w:sz w:val="20"/>
          <w:szCs w:val="20"/>
          <w14:ligatures w14:val="standardContextual"/>
        </w:rPr>
        <w:t>İslam dini, zorlukları ortadan kaldırmaya ve kolaylık sağlamaya yönelik bir yaklaşım benimsemektedir. Bu bakımdan, deprem gibi büyük felaketlerde cenaze işlemleriyle ilgili özel hükümler getirilmiştir. Depremler sonrasında hayatını kaybedenlerin cenaze yıkama, kefenleme, cenaze namazı ve gömme gibi işlemleri, normalde takip edilen yöntemlerden farklılık gösterebilir. Özellikle çok sayıda ölü olduğunda, yıkama yerine teyemmüm yapılabilir, birden fazla cenaze aynı mezara gömülebilir ve toplu cenaze namazı kılınabilir. Bu tür esneklikler, hem dini sorumlulukların yerine getirilmesini sağlar hem de felaketin yarattığı sıkıntıları hafifletir.</w:t>
      </w:r>
      <w:r>
        <w:rPr>
          <w:rFonts w:ascii="Gentium Plus" w:eastAsia="Calibri" w:hAnsi="Gentium Plus" w:cs="Gentium Plus"/>
          <w:kern w:val="2"/>
          <w:sz w:val="20"/>
          <w:szCs w:val="20"/>
          <w14:ligatures w14:val="standardContextual"/>
        </w:rPr>
        <w:t xml:space="preserve"> </w:t>
      </w:r>
      <w:r w:rsidRPr="0083744A">
        <w:rPr>
          <w:rFonts w:ascii="Gentium Plus" w:eastAsia="Calibri" w:hAnsi="Gentium Plus" w:cs="Gentium Plus"/>
          <w:kern w:val="2"/>
          <w:sz w:val="20"/>
          <w:szCs w:val="20"/>
          <w14:ligatures w14:val="standardContextual"/>
        </w:rPr>
        <w:t xml:space="preserve">İslam hukuku, deprem gibi olağanüstü durumlarla ilgili çözüm önerileri sunarak, mağdurların cenaze işlemleri ve diğer dini sorumlulukları yerine getirirken karşılaştıkları zorlukları en aza indirgemeye çalışır. Depremzedelerin cenaze işlemleriyle ilgili olarak, İslam fıkhı; zaman, mekân ve şartlara göre farklı uygulamaları kabul eder ve en uygun çözümleri önerir. Bu durum, İslam’ın esneklik sağlayan ve insanları zor durumda bırakmayan bir dini perspektife sahip olduğunu gösterir. Dolayısıyla, büyük felaketlerde dini hükümleri uygulamak, zorlayıcı bir hal almak yerine, insanlara kolaylık ve rahatlık sunarak yerine </w:t>
      </w:r>
      <w:r w:rsidRPr="0083744A">
        <w:rPr>
          <w:rFonts w:ascii="Gentium Plus" w:eastAsia="Calibri" w:hAnsi="Gentium Plus" w:cs="Gentium Plus"/>
          <w:kern w:val="2"/>
          <w:sz w:val="20"/>
          <w:szCs w:val="20"/>
          <w14:ligatures w14:val="standardContextual"/>
        </w:rPr>
        <w:lastRenderedPageBreak/>
        <w:t>getirilmesi gereken ibadetleri en uygun şekilde yerine getirme imkânı sağlar.</w:t>
      </w:r>
      <w:r>
        <w:rPr>
          <w:rFonts w:ascii="Gentium Plus" w:eastAsia="Calibri" w:hAnsi="Gentium Plus" w:cs="Gentium Plus"/>
          <w:kern w:val="2"/>
          <w:sz w:val="20"/>
          <w:szCs w:val="20"/>
          <w14:ligatures w14:val="standardContextual"/>
        </w:rPr>
        <w:t xml:space="preserve"> </w:t>
      </w:r>
      <w:r w:rsidRPr="0083744A">
        <w:rPr>
          <w:rFonts w:ascii="Gentium Plus" w:eastAsia="Calibri" w:hAnsi="Gentium Plus" w:cs="Gentium Plus"/>
          <w:kern w:val="2"/>
          <w:sz w:val="20"/>
          <w:szCs w:val="20"/>
          <w14:ligatures w14:val="standardContextual"/>
        </w:rPr>
        <w:t>Bu çalışma, depremzedelerin cenaze işlemleri ile ilgili olarak İslam hukukunun öngördüğü düzenlemeleri detaylı bir şekilde incelemeyi amaçlamakta ve bu tür olağanüstü durumlarla karşılaşıldığında alınması gereken tedbirleri tartışmaktadır. Bu tedbirler, hem dini esaslar hem de sosyal pratikler göz önünde bulundurularak, en uygun çözüm yollarını sunmayı hedefler.</w:t>
      </w:r>
    </w:p>
    <w:p w14:paraId="51D54AC7" w14:textId="6F0D4F1A" w:rsidR="00923279" w:rsidRPr="00923279" w:rsidRDefault="00923279" w:rsidP="00E03E2E">
      <w:pPr>
        <w:spacing w:before="120"/>
        <w:ind w:firstLine="0"/>
        <w:rPr>
          <w:rFonts w:ascii="Gentium Plus" w:eastAsia="Calibri" w:hAnsi="Gentium Plus" w:cs="Gentium Plus"/>
          <w:kern w:val="2"/>
          <w:sz w:val="20"/>
          <w:szCs w:val="20"/>
          <w14:ligatures w14:val="standardContextual"/>
        </w:rPr>
      </w:pPr>
      <w:r w:rsidRPr="00923279">
        <w:rPr>
          <w:rFonts w:ascii="Gentium Plus" w:eastAsia="Calibri" w:hAnsi="Gentium Plus" w:cs="Gentium Plus"/>
          <w:b/>
          <w:bCs/>
          <w:kern w:val="2"/>
          <w:sz w:val="20"/>
          <w:szCs w:val="20"/>
          <w14:ligatures w14:val="standardContextual"/>
        </w:rPr>
        <w:t>Anahtar Kelimeler:</w:t>
      </w:r>
      <w:r w:rsidRPr="00923279">
        <w:rPr>
          <w:rFonts w:ascii="Gentium Plus" w:eastAsia="Calibri" w:hAnsi="Gentium Plus" w:cs="Gentium Plus"/>
          <w:kern w:val="2"/>
          <w:sz w:val="20"/>
          <w:szCs w:val="20"/>
          <w14:ligatures w14:val="standardContextual"/>
        </w:rPr>
        <w:t xml:space="preserve"> İslam Hukuku, Felaketler, Depremler, Cenaze Namazı, Toplu Defin. </w:t>
      </w:r>
    </w:p>
    <w:p w14:paraId="7EA28D14" w14:textId="77777777" w:rsidR="00923279" w:rsidRPr="00923279" w:rsidRDefault="00923279" w:rsidP="00923279">
      <w:pPr>
        <w:ind w:firstLine="0"/>
        <w:rPr>
          <w:rFonts w:ascii="Gentium Plus" w:eastAsia="Calibri" w:hAnsi="Gentium Plus" w:cs="Gentium Plus"/>
          <w:kern w:val="2"/>
          <w:sz w:val="20"/>
          <w:szCs w:val="20"/>
          <w14:ligatures w14:val="standardContextual"/>
        </w:rPr>
      </w:pPr>
    </w:p>
    <w:p w14:paraId="3D0B41D6" w14:textId="77777777" w:rsidR="00923279" w:rsidRPr="00923279" w:rsidRDefault="00923279" w:rsidP="00923279">
      <w:pPr>
        <w:ind w:firstLine="0"/>
        <w:rPr>
          <w:rFonts w:ascii="Gentium Plus" w:eastAsia="Calibri" w:hAnsi="Gentium Plus" w:cs="Gentium Plus"/>
          <w:kern w:val="2"/>
          <w:sz w:val="20"/>
          <w:szCs w:val="20"/>
          <w14:ligatures w14:val="standardContextual"/>
        </w:rPr>
      </w:pPr>
    </w:p>
    <w:p w14:paraId="721825EE" w14:textId="77777777" w:rsidR="00923279" w:rsidRPr="00923279" w:rsidRDefault="00923279" w:rsidP="00923279">
      <w:pPr>
        <w:ind w:firstLine="0"/>
        <w:rPr>
          <w:rFonts w:ascii="Gentium Plus" w:eastAsia="Calibri" w:hAnsi="Gentium Plus" w:cs="Gentium Plus"/>
          <w:kern w:val="2"/>
          <w:szCs w:val="24"/>
          <w14:ligatures w14:val="standardContextual"/>
        </w:rPr>
      </w:pPr>
      <w:r w:rsidRPr="00923279">
        <w:rPr>
          <w:rFonts w:ascii="Gentium Plus" w:hAnsi="Gentium Plus" w:cs="Gentium Plus"/>
          <w:b/>
          <w:bCs/>
          <w:szCs w:val="24"/>
        </w:rPr>
        <w:t>Abstract</w:t>
      </w:r>
      <w:r w:rsidRPr="00923279">
        <w:rPr>
          <w:rFonts w:ascii="Gentium Plus" w:eastAsia="Calibri" w:hAnsi="Gentium Plus" w:cs="Gentium Plus"/>
          <w:kern w:val="2"/>
          <w:szCs w:val="24"/>
          <w14:ligatures w14:val="standardContextual"/>
        </w:rPr>
        <w:t xml:space="preserve"> </w:t>
      </w:r>
    </w:p>
    <w:p w14:paraId="788D3B4E" w14:textId="0283C6E8" w:rsidR="004101BA" w:rsidRPr="004101BA" w:rsidRDefault="004101BA" w:rsidP="004101BA">
      <w:pPr>
        <w:spacing w:before="120"/>
        <w:ind w:firstLine="0"/>
        <w:rPr>
          <w:rFonts w:ascii="Gentium Plus" w:eastAsia="Calibri" w:hAnsi="Gentium Plus" w:cs="Gentium Plus"/>
          <w:kern w:val="2"/>
          <w:sz w:val="20"/>
          <w:szCs w:val="20"/>
          <w14:ligatures w14:val="standardContextual"/>
        </w:rPr>
      </w:pPr>
      <w:r w:rsidRPr="004101BA">
        <w:rPr>
          <w:rFonts w:ascii="Gentium Plus" w:eastAsia="Calibri" w:hAnsi="Gentium Plus" w:cs="Gentium Plus"/>
          <w:kern w:val="2"/>
          <w:sz w:val="20"/>
          <w:szCs w:val="20"/>
          <w14:ligatures w14:val="standardContextual"/>
        </w:rPr>
        <w:t>Throughout history, the Earth has witnessed many natural disasters, including earthquakes, volcanic eruptions, and floods, which hold significant places among such calamities. These major disasters not only cause material destruction but also result in the loss of thousands of lives. In such situations, societies face immense psychological and emotional devastation, while also encountering difficulties in carrying out funeral procedures and other religious obligations. Therefore, in the case of large-scale disasters, flexibility and extraordinary measures are required to fulfill the religious duties, such as funeral rites, for the victims.</w:t>
      </w:r>
      <w:r>
        <w:rPr>
          <w:rFonts w:ascii="Gentium Plus" w:eastAsia="Calibri" w:hAnsi="Gentium Plus" w:cs="Gentium Plus"/>
          <w:kern w:val="2"/>
          <w:sz w:val="20"/>
          <w:szCs w:val="20"/>
          <w14:ligatures w14:val="standardContextual"/>
        </w:rPr>
        <w:t xml:space="preserve"> </w:t>
      </w:r>
      <w:r w:rsidRPr="004101BA">
        <w:rPr>
          <w:rFonts w:ascii="Gentium Plus" w:eastAsia="Calibri" w:hAnsi="Gentium Plus" w:cs="Gentium Plus"/>
          <w:kern w:val="2"/>
          <w:sz w:val="20"/>
          <w:szCs w:val="20"/>
          <w14:ligatures w14:val="standardContextual"/>
        </w:rPr>
        <w:t>Islam promotes a principle of alleviating hardship and providing ease. In this regard, it has set forth specific rulings concerning funeral procedures in the aftermath of earthquakes and similar disasters. The traditional methods for washing, shrouding, performing the funeral prayer, and burying the deceased may vary under these circumstances. When there are many victims, the washing of the bodies may be replaced with tayammum (dry ablution), multiple bodies may be buried in the same grave, and collective funeral prayers may be offered. These kinds of flexibilites not only ensure the fulfillment of religious responsibilities but also ease the burden caused by the disaster.</w:t>
      </w:r>
      <w:r>
        <w:rPr>
          <w:rFonts w:ascii="Gentium Plus" w:eastAsia="Calibri" w:hAnsi="Gentium Plus" w:cs="Gentium Plus"/>
          <w:kern w:val="2"/>
          <w:sz w:val="20"/>
          <w:szCs w:val="20"/>
          <w14:ligatures w14:val="standardContextual"/>
        </w:rPr>
        <w:t xml:space="preserve"> </w:t>
      </w:r>
      <w:r w:rsidRPr="004101BA">
        <w:rPr>
          <w:rFonts w:ascii="Gentium Plus" w:eastAsia="Calibri" w:hAnsi="Gentium Plus" w:cs="Gentium Plus"/>
          <w:kern w:val="2"/>
          <w:sz w:val="20"/>
          <w:szCs w:val="20"/>
          <w14:ligatures w14:val="standardContextual"/>
        </w:rPr>
        <w:t>Islamic law offers solutions for extraordinary situations like earthquakes, aiming to minimize the difficulties encountered in performing funeral rites and other religious duties. In such circumstances, Islamic jurisprudence permits different practices based on time, place, and conditions, providing the most suitable solutions. This demonstrates Islam's approach of flexibility, ensuring that it does not place undue hardship on people. Therefore, in large-scale disasters, applying religious rulings becomes a means of providing ease and comfort, allowing the necessary rituals to be carried out in the most appropriate way.</w:t>
      </w:r>
      <w:r>
        <w:rPr>
          <w:rFonts w:ascii="Gentium Plus" w:eastAsia="Calibri" w:hAnsi="Gentium Plus" w:cs="Gentium Plus"/>
          <w:kern w:val="2"/>
          <w:sz w:val="20"/>
          <w:szCs w:val="20"/>
          <w14:ligatures w14:val="standardContextual"/>
        </w:rPr>
        <w:t xml:space="preserve"> </w:t>
      </w:r>
      <w:r w:rsidRPr="004101BA">
        <w:rPr>
          <w:rFonts w:ascii="Gentium Plus" w:eastAsia="Calibri" w:hAnsi="Gentium Plus" w:cs="Gentium Plus"/>
          <w:kern w:val="2"/>
          <w:sz w:val="20"/>
          <w:szCs w:val="20"/>
          <w14:ligatures w14:val="standardContextual"/>
        </w:rPr>
        <w:t>This study aims to examine, in detail, the regulations outlined in Islamic law regarding the funeral procedures for earthquake victims and to discuss the necessary measures that should be taken in such extraordinary situations. These measures aim to offer the most suitable solutions, considering both religious principles and social practices.</w:t>
      </w:r>
    </w:p>
    <w:p w14:paraId="2E196402" w14:textId="257BCB29" w:rsidR="00807EDC" w:rsidRPr="00923279" w:rsidRDefault="00923279" w:rsidP="004D2D11">
      <w:pPr>
        <w:spacing w:before="120"/>
        <w:ind w:firstLine="0"/>
        <w:rPr>
          <w:rFonts w:ascii="Gentium Plus" w:eastAsia="Calibri" w:hAnsi="Gentium Plus" w:cs="Gentium Plus"/>
          <w:kern w:val="2"/>
          <w:sz w:val="20"/>
          <w:szCs w:val="20"/>
          <w14:ligatures w14:val="standardContextual"/>
        </w:rPr>
      </w:pPr>
      <w:r w:rsidRPr="00923279">
        <w:rPr>
          <w:rFonts w:ascii="Gentium Plus" w:eastAsia="Calibri" w:hAnsi="Gentium Plus" w:cs="Gentium Plus"/>
          <w:b/>
          <w:bCs/>
          <w:kern w:val="2"/>
          <w:sz w:val="20"/>
          <w:szCs w:val="20"/>
          <w14:ligatures w14:val="standardContextual"/>
        </w:rPr>
        <w:t xml:space="preserve">Keywords : </w:t>
      </w:r>
      <w:r w:rsidRPr="00923279">
        <w:rPr>
          <w:rFonts w:ascii="Gentium Plus" w:eastAsia="Calibri" w:hAnsi="Gentium Plus" w:cs="Gentium Plus"/>
          <w:kern w:val="2"/>
          <w:sz w:val="20"/>
          <w:szCs w:val="20"/>
          <w14:ligatures w14:val="standardContextual"/>
        </w:rPr>
        <w:t>Earthquake, Rulings, Victims, Prayer, Burial</w:t>
      </w:r>
      <w:r w:rsidR="00D62003">
        <w:rPr>
          <w:rFonts w:ascii="Gentium Plus" w:eastAsia="Calibri" w:hAnsi="Gentium Plus" w:cs="Gentium Plus"/>
          <w:kern w:val="2"/>
          <w:sz w:val="20"/>
          <w:szCs w:val="20"/>
          <w14:ligatures w14:val="standardContextual"/>
        </w:rPr>
        <w:t>.</w:t>
      </w:r>
    </w:p>
    <w:p w14:paraId="0762DE1C" w14:textId="77777777" w:rsidR="004D2D11" w:rsidRDefault="004D2D11" w:rsidP="00807EDC">
      <w:pPr>
        <w:bidi/>
        <w:spacing w:line="276" w:lineRule="auto"/>
        <w:jc w:val="left"/>
        <w:rPr>
          <w:rFonts w:ascii="Traditional Arabic" w:eastAsia="Calibri" w:hAnsi="Traditional Arabic" w:cs="Traditional Arabic"/>
          <w:b/>
          <w:bCs/>
          <w:kern w:val="2"/>
          <w:sz w:val="32"/>
          <w:szCs w:val="32"/>
          <w:rtl/>
          <w:lang w:val="en-US"/>
          <w14:ligatures w14:val="standardContextual"/>
        </w:rPr>
      </w:pPr>
      <w:r>
        <w:rPr>
          <w:rFonts w:ascii="Traditional Arabic" w:eastAsia="Calibri" w:hAnsi="Traditional Arabic" w:cs="Traditional Arabic"/>
          <w:b/>
          <w:bCs/>
          <w:kern w:val="2"/>
          <w:sz w:val="32"/>
          <w:szCs w:val="32"/>
          <w:rtl/>
          <w:lang w:val="en-US"/>
          <w14:ligatures w14:val="standardContextual"/>
        </w:rPr>
        <w:br w:type="page"/>
      </w:r>
    </w:p>
    <w:p w14:paraId="4F46DF45" w14:textId="5BDB4E97" w:rsidR="00923279" w:rsidRPr="00923279" w:rsidRDefault="004101BA" w:rsidP="00807EDC">
      <w:pPr>
        <w:bidi/>
        <w:spacing w:line="276" w:lineRule="auto"/>
        <w:jc w:val="left"/>
        <w:rPr>
          <w:rFonts w:ascii="Traditional Arabic" w:eastAsia="Calibri" w:hAnsi="Traditional Arabic" w:cs="Traditional Arabic"/>
          <w:b/>
          <w:bCs/>
          <w:kern w:val="2"/>
          <w:sz w:val="32"/>
          <w:szCs w:val="32"/>
          <w:lang w:val="en-US"/>
          <w14:ligatures w14:val="standardContextual"/>
        </w:rPr>
      </w:pPr>
      <w:r>
        <w:rPr>
          <w:rFonts w:ascii="Traditional Arabic" w:eastAsia="Calibri" w:hAnsi="Traditional Arabic" w:cs="Traditional Arabic"/>
          <w:b/>
          <w:bCs/>
          <w:kern w:val="2"/>
          <w:sz w:val="32"/>
          <w:szCs w:val="32"/>
          <w:rtl/>
          <w:lang w:val="en-US"/>
          <w14:ligatures w14:val="standardContextual"/>
        </w:rPr>
        <w:lastRenderedPageBreak/>
        <w:t>مقدمة</w:t>
      </w:r>
    </w:p>
    <w:p w14:paraId="6BADDF73" w14:textId="77777777" w:rsidR="00C91BF8"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خلق الله تعالى الإنسان وجعل حياته ومعاشه على هذه الأرض التي تتعرض بين الحين والآخر لكوارث</w:t>
      </w:r>
      <w:r w:rsidRPr="00923279">
        <w:rPr>
          <w:rFonts w:ascii="Traditional Arabic" w:eastAsia="Calibri" w:hAnsi="Traditional Arabic" w:cs="Traditional Arabic"/>
          <w:b/>
          <w:bCs/>
          <w:kern w:val="2"/>
          <w:sz w:val="32"/>
          <w:szCs w:val="32"/>
          <w:rtl/>
          <w:lang w:val="en-US"/>
          <w14:ligatures w14:val="standardContextual"/>
        </w:rPr>
        <w:t xml:space="preserve"> </w:t>
      </w:r>
      <w:r w:rsidRPr="00923279">
        <w:rPr>
          <w:rFonts w:ascii="Traditional Arabic" w:eastAsia="Calibri" w:hAnsi="Traditional Arabic" w:cs="Traditional Arabic"/>
          <w:sz w:val="32"/>
          <w:szCs w:val="32"/>
          <w:rtl/>
          <w:lang w:val="en-US"/>
        </w:rPr>
        <w:t>تهدد الحياة والمعاش ، فالكوارث الطبيعية التي تضرب الأرض كالفيضانات والبراكين والزلازل ما هي إلا قوةٌ</w:t>
      </w:r>
      <w:r w:rsidRPr="00923279">
        <w:rPr>
          <w:rFonts w:ascii="Traditional Arabic" w:eastAsia="Calibri" w:hAnsi="Traditional Arabic" w:cs="Traditional Arabic"/>
          <w:b/>
          <w:bCs/>
          <w:kern w:val="2"/>
          <w:sz w:val="32"/>
          <w:szCs w:val="32"/>
          <w:rtl/>
          <w:lang w:val="en-US"/>
          <w14:ligatures w14:val="standardContextual"/>
        </w:rPr>
        <w:t xml:space="preserve"> </w:t>
      </w:r>
      <w:r w:rsidRPr="00923279">
        <w:rPr>
          <w:rFonts w:ascii="Traditional Arabic" w:eastAsia="Calibri" w:hAnsi="Traditional Arabic" w:cs="Traditional Arabic"/>
          <w:sz w:val="32"/>
          <w:szCs w:val="32"/>
          <w:rtl/>
          <w:lang w:val="en-US"/>
        </w:rPr>
        <w:t>إلهية يصْعبُ مواجهتها ، حيث تترك خلفها خسائر جسيمة في الأرواح والممتلكات والثمرات . لكن هناك كوارث تحدث بفعل الإنسان بسبب سوء استخدامه التقنيات التكنولوجية  أو الإهمال في استعمالها ، وما ينتج الحروب عن الحروب المدمرة التي تؤدي إلى كوارث بيئية تدمر الأخضر و</w:t>
      </w:r>
      <w:r w:rsidR="00C91BF8">
        <w:rPr>
          <w:rFonts w:ascii="Traditional Arabic" w:eastAsia="Calibri" w:hAnsi="Traditional Arabic" w:cs="Traditional Arabic"/>
          <w:sz w:val="32"/>
          <w:szCs w:val="32"/>
          <w:rtl/>
          <w:lang w:val="en-US"/>
        </w:rPr>
        <w:t>اليابس وتقتل آلاف البشر .</w:t>
      </w:r>
    </w:p>
    <w:p w14:paraId="6CF046A3" w14:textId="5212049E" w:rsidR="00923279" w:rsidRPr="00923279" w:rsidRDefault="00C91BF8" w:rsidP="00C91BF8">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 xml:space="preserve"> ومنها</w:t>
      </w:r>
      <w:r w:rsidR="00923279" w:rsidRPr="00923279">
        <w:rPr>
          <w:rFonts w:ascii="Traditional Arabic" w:eastAsia="Calibri" w:hAnsi="Traditional Arabic" w:cs="Traditional Arabic"/>
          <w:sz w:val="32"/>
          <w:szCs w:val="32"/>
          <w:rtl/>
          <w:lang w:val="en-US"/>
        </w:rPr>
        <w:t xml:space="preserve">: الزلازل التي تضرب الأرض بين الحين والآخر، وهي ظاهرة طبيعية تحدث نتيجةً لاهتزاز سطح الأرض ومن ثًمّ تحرك الصفائح الصخرية في القشرة الأرضية والتي قد تستغرق وقتاً قصيراً ، بضع ثوان أو أكثر ، لكنها تخلف وراءها دماراً هائلا وخسائر جسيمة في الأرواح والممتلكات ، فبعض هذه  الزلازل خلّفت وراءها </w:t>
      </w:r>
      <w:r w:rsidR="006C2E67">
        <w:rPr>
          <w:rFonts w:ascii="Traditional Arabic" w:eastAsia="Calibri" w:hAnsi="Traditional Arabic" w:cs="Traditional Arabic"/>
          <w:sz w:val="32"/>
          <w:szCs w:val="32"/>
          <w:rtl/>
          <w:lang w:val="en-US"/>
        </w:rPr>
        <w:t>آلاف الضحايا والجرحى والمفقودين</w:t>
      </w:r>
      <w:r w:rsidR="00923279" w:rsidRPr="00923279">
        <w:rPr>
          <w:rFonts w:ascii="Traditional Arabic" w:eastAsia="Calibri" w:hAnsi="Traditional Arabic" w:cs="Traditional Arabic"/>
          <w:sz w:val="32"/>
          <w:szCs w:val="32"/>
          <w:rtl/>
          <w:lang w:val="en-US"/>
        </w:rPr>
        <w:t>، وعبر التاريخ حدثت العديد من الزلازل المدمرة للبشرية والأرض . وفي عصرنا حدثت مجموعة من الزلازل المدمرة في العالم كزلزال جنوب شرق آسيا سنة 2004 ، الذي خلّف أكثر من 230 ألف قتيل ، وزلزال هاييتي سنة 2010 والذي بلغت ضحاياه قرابة 200 ألف قتيل ، وزلازل أخرى كزلزال كشمير وفي الصين وإيران وغيرها من الدول ، وآخر هذه الزلازل المدمرة كان زلزال تركيا وسوريا في السادس من شهر شباط سنة 2023 .</w:t>
      </w:r>
    </w:p>
    <w:p w14:paraId="23E04846" w14:textId="6BD8E688" w:rsidR="00C91BF8"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وفي مواجهة آثار الزلازل المدمرة على الإنسان ينبغي على الجهات المسؤولة التحرك بالسرعة القصوى لإزالة الآثار الواقعة على الإنسان والطبيعة . ففي بحثنا هذا سنقف على ما يخلفه الزلزال من ضحايا وموتى يحتاجون إلى الغسل والتكف</w:t>
      </w:r>
      <w:r w:rsidR="006C2E67">
        <w:rPr>
          <w:rFonts w:ascii="Traditional Arabic" w:eastAsia="Calibri" w:hAnsi="Traditional Arabic" w:cs="Traditional Arabic"/>
          <w:sz w:val="32"/>
          <w:szCs w:val="32"/>
          <w:rtl/>
          <w:lang w:val="en-US"/>
        </w:rPr>
        <w:t xml:space="preserve">ين والدفن والصلاة على الجنازة، </w:t>
      </w:r>
      <w:r w:rsidRPr="00923279">
        <w:rPr>
          <w:rFonts w:ascii="Traditional Arabic" w:eastAsia="Calibri" w:hAnsi="Traditional Arabic" w:cs="Traditional Arabic"/>
          <w:sz w:val="32"/>
          <w:szCs w:val="32"/>
          <w:rtl/>
          <w:lang w:val="en-US"/>
        </w:rPr>
        <w:t xml:space="preserve">وهذا الأمر قد يجد صعوبةً بالغةً في وقت حدوث الزلزال لكثرة عدد الضحايا التي يصعب التعامل معها كما في </w:t>
      </w:r>
      <w:r w:rsidR="00C91BF8">
        <w:rPr>
          <w:rFonts w:ascii="Traditional Arabic" w:eastAsia="Calibri" w:hAnsi="Traditional Arabic" w:cs="Traditional Arabic"/>
          <w:sz w:val="32"/>
          <w:szCs w:val="32"/>
          <w:rtl/>
          <w:lang w:val="en-US"/>
        </w:rPr>
        <w:t xml:space="preserve">الأوقات العادية </w:t>
      </w:r>
      <w:r w:rsidRPr="00923279">
        <w:rPr>
          <w:rFonts w:ascii="Traditional Arabic" w:eastAsia="Calibri" w:hAnsi="Traditional Arabic" w:cs="Traditional Arabic"/>
          <w:sz w:val="32"/>
          <w:szCs w:val="32"/>
          <w:rtl/>
          <w:lang w:val="en-US"/>
        </w:rPr>
        <w:t>، والإسلام دين الرحمة للبشرية يتضمن أحكاماً شرعية مناسبة وملائمة لكافة جوانب حياة</w:t>
      </w:r>
      <w:r w:rsidR="00C91BF8">
        <w:rPr>
          <w:rFonts w:ascii="Traditional Arabic" w:eastAsia="Calibri" w:hAnsi="Traditional Arabic" w:cs="Traditional Arabic"/>
          <w:sz w:val="32"/>
          <w:szCs w:val="32"/>
          <w:rtl/>
          <w:lang w:val="en-US"/>
        </w:rPr>
        <w:t xml:space="preserve"> الإنسان سواءً في الرخاء والأمن</w:t>
      </w:r>
      <w:r w:rsidRPr="00923279">
        <w:rPr>
          <w:rFonts w:ascii="Traditional Arabic" w:eastAsia="Calibri" w:hAnsi="Traditional Arabic" w:cs="Traditional Arabic"/>
          <w:sz w:val="32"/>
          <w:szCs w:val="32"/>
          <w:rtl/>
          <w:lang w:val="en-US"/>
        </w:rPr>
        <w:t xml:space="preserve">، أو في الكوارث والحوادث والآفات والظروف الصعبة والاستثنائية، فنجد أن الفقه الإسلامي قد بحث بتفصيل كبير كل ما يتعلق بالميت المسلم في الأحوال العادية من الغسل والتكفين والصلاة على الجنازة والدفن مع بيان شروط </w:t>
      </w:r>
      <w:r w:rsidR="00C91BF8">
        <w:rPr>
          <w:rFonts w:ascii="Traditional Arabic" w:eastAsia="Calibri" w:hAnsi="Traditional Arabic" w:cs="Traditional Arabic"/>
          <w:sz w:val="32"/>
          <w:szCs w:val="32"/>
          <w:rtl/>
          <w:lang w:val="en-US"/>
        </w:rPr>
        <w:t>وأحكام كل مرحلةٍ من هذه المراحل</w:t>
      </w:r>
      <w:r w:rsidRPr="00923279">
        <w:rPr>
          <w:rFonts w:ascii="Traditional Arabic" w:eastAsia="Calibri" w:hAnsi="Traditional Arabic" w:cs="Traditional Arabic"/>
          <w:sz w:val="32"/>
          <w:szCs w:val="32"/>
          <w:rtl/>
          <w:lang w:val="en-US"/>
        </w:rPr>
        <w:t xml:space="preserve">، كما بحث الفقه الإسلامي الأحكام الطارئة التي تتعلق بالكوارث الطبيعية ـــ كالزلازل مثلا التي تخلف خلفها آلاف الجُثث  ــ في كيفية التعامل السريع مع هذا الوضع من تراكم أعداد الموتى والجثث . وبما أن </w:t>
      </w:r>
      <w:r w:rsidR="006C2E67">
        <w:rPr>
          <w:rFonts w:ascii="Traditional Arabic" w:eastAsia="Calibri" w:hAnsi="Traditional Arabic" w:cs="Traditional Arabic"/>
          <w:sz w:val="32"/>
          <w:szCs w:val="32"/>
          <w:rtl/>
          <w:lang w:val="en-US"/>
        </w:rPr>
        <w:t>الإسلام دين يُسرٍ ويَنفي العُسر</w:t>
      </w:r>
      <w:r w:rsidRPr="00923279">
        <w:rPr>
          <w:rFonts w:ascii="Traditional Arabic" w:eastAsia="Calibri" w:hAnsi="Traditional Arabic" w:cs="Traditional Arabic"/>
          <w:sz w:val="32"/>
          <w:szCs w:val="32"/>
          <w:rtl/>
          <w:lang w:val="en-US"/>
        </w:rPr>
        <w:t xml:space="preserve">، وانطلاقاً </w:t>
      </w:r>
      <w:r w:rsidR="006C2E67">
        <w:rPr>
          <w:rFonts w:ascii="Traditional Arabic" w:eastAsia="Calibri" w:hAnsi="Traditional Arabic" w:cs="Traditional Arabic"/>
          <w:sz w:val="32"/>
          <w:szCs w:val="32"/>
          <w:rtl/>
          <w:lang w:val="en-US"/>
        </w:rPr>
        <w:t>من المقاصد الشرعية للشرع الحنيف</w:t>
      </w:r>
      <w:r w:rsidRPr="00923279">
        <w:rPr>
          <w:rFonts w:ascii="Traditional Arabic" w:eastAsia="Calibri" w:hAnsi="Traditional Arabic" w:cs="Traditional Arabic"/>
          <w:sz w:val="32"/>
          <w:szCs w:val="32"/>
          <w:rtl/>
          <w:lang w:val="en-US"/>
        </w:rPr>
        <w:t xml:space="preserve">، </w:t>
      </w:r>
      <w:r w:rsidRPr="00923279">
        <w:rPr>
          <w:rFonts w:ascii="Traditional Arabic" w:eastAsia="Calibri" w:hAnsi="Traditional Arabic" w:cs="Traditional Arabic"/>
          <w:sz w:val="32"/>
          <w:szCs w:val="32"/>
          <w:rtl/>
          <w:lang w:val="en-US"/>
        </w:rPr>
        <w:lastRenderedPageBreak/>
        <w:t xml:space="preserve">ومراعاةً للتيسير والرخصة ورفعاً للحرج والضرر الحاصل بسبب كارثة الزلزال فإن </w:t>
      </w:r>
      <w:r w:rsidR="00C91BF8">
        <w:rPr>
          <w:rFonts w:ascii="Traditional Arabic" w:eastAsia="Calibri" w:hAnsi="Traditional Arabic" w:cs="Traditional Arabic"/>
          <w:sz w:val="32"/>
          <w:szCs w:val="32"/>
          <w:rtl/>
          <w:lang w:val="en-US"/>
        </w:rPr>
        <w:t>الأحكام المتعلقة بضحايا الزلزال</w:t>
      </w:r>
      <w:r w:rsidRPr="00923279">
        <w:rPr>
          <w:rFonts w:ascii="Traditional Arabic" w:eastAsia="Calibri" w:hAnsi="Traditional Arabic" w:cs="Traditional Arabic"/>
          <w:sz w:val="32"/>
          <w:szCs w:val="32"/>
          <w:rtl/>
          <w:lang w:val="en-US"/>
        </w:rPr>
        <w:t xml:space="preserve"> من غسل وتكفين وصلاة ودفن قد تتبدل وتتغير </w:t>
      </w:r>
      <w:r w:rsidR="006C2E67">
        <w:rPr>
          <w:rFonts w:ascii="Traditional Arabic" w:eastAsia="Calibri" w:hAnsi="Traditional Arabic" w:cs="Traditional Arabic"/>
          <w:sz w:val="32"/>
          <w:szCs w:val="32"/>
          <w:rtl/>
          <w:lang w:val="en-US"/>
        </w:rPr>
        <w:t>وذلك بسبب تعذر فعل الأصل في ذلك</w:t>
      </w:r>
      <w:r w:rsidRPr="00923279">
        <w:rPr>
          <w:rFonts w:ascii="Traditional Arabic" w:eastAsia="Calibri" w:hAnsi="Traditional Arabic" w:cs="Traditional Arabic"/>
          <w:sz w:val="32"/>
          <w:szCs w:val="32"/>
          <w:rtl/>
          <w:lang w:val="en-US"/>
        </w:rPr>
        <w:t>، لأن أعداد الضحايا والموتى كبير لا يمكن التعامل معها بأريحية وهدوء كما في الأحوال العادية عندما يمون الميت واحداُ  ، فالغُس</w:t>
      </w:r>
      <w:r w:rsidR="006C2E67">
        <w:rPr>
          <w:rFonts w:ascii="Traditional Arabic" w:eastAsia="Calibri" w:hAnsi="Traditional Arabic" w:cs="Traditional Arabic"/>
          <w:sz w:val="32"/>
          <w:szCs w:val="32"/>
          <w:rtl/>
          <w:lang w:val="en-US"/>
        </w:rPr>
        <w:t>ل  قد يُصار إلى التيمم بدلً عنه</w:t>
      </w:r>
      <w:r w:rsidRPr="00923279">
        <w:rPr>
          <w:rFonts w:ascii="Traditional Arabic" w:eastAsia="Calibri" w:hAnsi="Traditional Arabic" w:cs="Traditional Arabic"/>
          <w:sz w:val="32"/>
          <w:szCs w:val="32"/>
          <w:rtl/>
          <w:lang w:val="en-US"/>
        </w:rPr>
        <w:t>، وعدم التكفين بسبب تعذر الكفن ، ودفن أكثر من ميت في قبر واحد بدل الميت الواحد ، والصلاة ع</w:t>
      </w:r>
      <w:r w:rsidR="006C2E67">
        <w:rPr>
          <w:rFonts w:ascii="Traditional Arabic" w:eastAsia="Calibri" w:hAnsi="Traditional Arabic" w:cs="Traditional Arabic"/>
          <w:sz w:val="32"/>
          <w:szCs w:val="32"/>
          <w:rtl/>
          <w:lang w:val="en-US"/>
        </w:rPr>
        <w:t>لى مجموعة أو مجموعات بدل الواحد</w:t>
      </w:r>
      <w:r w:rsidRPr="00923279">
        <w:rPr>
          <w:rFonts w:ascii="Traditional Arabic" w:eastAsia="Calibri" w:hAnsi="Traditional Arabic" w:cs="Traditional Arabic"/>
          <w:sz w:val="32"/>
          <w:szCs w:val="32"/>
          <w:rtl/>
          <w:lang w:val="en-US"/>
        </w:rPr>
        <w:t>، كذلك صلاة الغائب لتعذر الصلاة مباشرة على الميت أو الموتى .</w:t>
      </w:r>
    </w:p>
    <w:p w14:paraId="58D2BC9F" w14:textId="4EBD1894" w:rsidR="00923279" w:rsidRPr="00923279" w:rsidRDefault="00923279" w:rsidP="00C91BF8">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إن الكوارث الطبيعية ومن ضمنها الزلازل تخضع في أحكامها الشرعية وتقييمها إلى مقاص</w:t>
      </w:r>
      <w:r w:rsidR="006C2E67">
        <w:rPr>
          <w:rFonts w:ascii="Traditional Arabic" w:eastAsia="Calibri" w:hAnsi="Traditional Arabic" w:cs="Traditional Arabic"/>
          <w:sz w:val="32"/>
          <w:szCs w:val="32"/>
          <w:rtl/>
          <w:lang w:val="en-US"/>
        </w:rPr>
        <w:t>د الشرع الحنيف والقواعد الفقهية</w:t>
      </w:r>
      <w:r w:rsidRPr="00923279">
        <w:rPr>
          <w:rFonts w:ascii="Traditional Arabic" w:eastAsia="Calibri" w:hAnsi="Traditional Arabic" w:cs="Traditional Arabic"/>
          <w:sz w:val="32"/>
          <w:szCs w:val="32"/>
          <w:rtl/>
          <w:lang w:val="en-US"/>
        </w:rPr>
        <w:t xml:space="preserve">، ولأن شريعة الإسلام صالحةُ لكل زمان ومكان فإن الحكمة من اللجوء إلى الأحكام الفقهية الخاصة بحالات الضرورة كما في الزلازل هو </w:t>
      </w:r>
      <w:r w:rsidR="00C91BF8">
        <w:rPr>
          <w:rFonts w:ascii="Traditional Arabic" w:eastAsia="Calibri" w:hAnsi="Traditional Arabic" w:cs="Traditional Arabic"/>
          <w:sz w:val="32"/>
          <w:szCs w:val="32"/>
          <w:rtl/>
          <w:lang w:val="en-US"/>
        </w:rPr>
        <w:t>رفع الحرج عن المتضررين جراء ذلك</w:t>
      </w:r>
      <w:r w:rsidRPr="00923279">
        <w:rPr>
          <w:rFonts w:ascii="Traditional Arabic" w:eastAsia="Calibri" w:hAnsi="Traditional Arabic" w:cs="Traditional Arabic"/>
          <w:sz w:val="32"/>
          <w:szCs w:val="32"/>
          <w:rtl/>
          <w:lang w:val="en-US"/>
        </w:rPr>
        <w:t>، فرفع الحرج من أهم ميزات وسمات الشريعة الإسلامية ، وأن الله تعالى جعل ديننا رحمة للناس ويُسراً ، وأيضاً ج</w:t>
      </w:r>
      <w:r w:rsidR="006C2E67">
        <w:rPr>
          <w:rFonts w:ascii="Traditional Arabic" w:eastAsia="Calibri" w:hAnsi="Traditional Arabic" w:cs="Traditional Arabic"/>
          <w:sz w:val="32"/>
          <w:szCs w:val="32"/>
          <w:rtl/>
          <w:lang w:val="en-US"/>
        </w:rPr>
        <w:t>لب المصلحة ودرءُ المفسدةِ</w:t>
      </w:r>
      <w:r w:rsidRPr="00923279">
        <w:rPr>
          <w:rFonts w:ascii="Traditional Arabic" w:eastAsia="Calibri" w:hAnsi="Traditional Arabic" w:cs="Traditional Arabic"/>
          <w:sz w:val="32"/>
          <w:szCs w:val="32"/>
          <w:rtl/>
          <w:lang w:val="en-US"/>
        </w:rPr>
        <w:t>، ففي حالة حصول</w:t>
      </w:r>
      <w:r w:rsidR="006C2E67">
        <w:rPr>
          <w:rFonts w:ascii="Traditional Arabic" w:eastAsia="Calibri" w:hAnsi="Traditional Arabic" w:cs="Traditional Arabic"/>
          <w:sz w:val="32"/>
          <w:szCs w:val="32"/>
          <w:rtl/>
          <w:lang w:val="en-US"/>
        </w:rPr>
        <w:t xml:space="preserve"> الكارثة الطبيعية كالزلزال مثلا</w:t>
      </w:r>
      <w:r w:rsidRPr="00923279">
        <w:rPr>
          <w:rFonts w:ascii="Traditional Arabic" w:eastAsia="Calibri" w:hAnsi="Traditional Arabic" w:cs="Traditional Arabic"/>
          <w:sz w:val="32"/>
          <w:szCs w:val="32"/>
          <w:rtl/>
          <w:lang w:val="en-US"/>
        </w:rPr>
        <w:t xml:space="preserve">، فلا بدّ من تفعيل هذه القاعدة المهمة والتي تقتضي البحث عن أفضل الطرق وأنجعها للتخفيف عن الناس </w:t>
      </w:r>
      <w:r w:rsidR="006C2E67">
        <w:rPr>
          <w:rFonts w:ascii="Traditional Arabic" w:eastAsia="Calibri" w:hAnsi="Traditional Arabic" w:cs="Traditional Arabic"/>
          <w:sz w:val="32"/>
          <w:szCs w:val="32"/>
          <w:rtl/>
          <w:lang w:val="en-US"/>
        </w:rPr>
        <w:t xml:space="preserve">جراء المآسي التي خلفها الزلزال </w:t>
      </w:r>
      <w:r w:rsidRPr="00923279">
        <w:rPr>
          <w:rFonts w:ascii="Traditional Arabic" w:eastAsia="Calibri" w:hAnsi="Traditional Arabic" w:cs="Traditional Arabic"/>
          <w:sz w:val="32"/>
          <w:szCs w:val="32"/>
          <w:rtl/>
          <w:lang w:val="en-US"/>
        </w:rPr>
        <w:t>في بحثنا هذا سنتناول الأحكام الفقهية المتعلقة بضحايا وموتى الزلزال من غسل وتكفين وصلاة ودفن ، والأحكام البديلة نتيجة للضرورة الحاصل</w:t>
      </w:r>
      <w:r w:rsidR="006C2E67">
        <w:rPr>
          <w:rFonts w:ascii="Traditional Arabic" w:eastAsia="Calibri" w:hAnsi="Traditional Arabic" w:cs="Traditional Arabic"/>
          <w:sz w:val="32"/>
          <w:szCs w:val="32"/>
          <w:rtl/>
          <w:lang w:val="en-US"/>
        </w:rPr>
        <w:t>ة من أجل السرعة في إزالة الآثار</w:t>
      </w:r>
      <w:r w:rsidRPr="00923279">
        <w:rPr>
          <w:rFonts w:ascii="Traditional Arabic" w:eastAsia="Calibri" w:hAnsi="Traditional Arabic" w:cs="Traditional Arabic"/>
          <w:sz w:val="32"/>
          <w:szCs w:val="32"/>
          <w:rtl/>
          <w:lang w:val="en-US"/>
        </w:rPr>
        <w:t>.</w:t>
      </w:r>
    </w:p>
    <w:p w14:paraId="279AFEB3"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قسمّت البحث إلى مقدمة ومبحثين : </w:t>
      </w:r>
    </w:p>
    <w:p w14:paraId="0029D1D4" w14:textId="7D102D1E" w:rsidR="00923279" w:rsidRPr="00923279" w:rsidRDefault="00614464" w:rsidP="00807EDC">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b/>
          <w:bCs/>
          <w:sz w:val="32"/>
          <w:szCs w:val="32"/>
          <w:rtl/>
          <w:lang w:val="en-US"/>
        </w:rPr>
        <w:t>المقدمة</w:t>
      </w:r>
      <w:r w:rsidR="00923279" w:rsidRPr="00923279">
        <w:rPr>
          <w:rFonts w:ascii="Traditional Arabic" w:eastAsia="Calibri" w:hAnsi="Traditional Arabic" w:cs="Traditional Arabic"/>
          <w:sz w:val="32"/>
          <w:szCs w:val="32"/>
          <w:rtl/>
          <w:lang w:val="en-US"/>
        </w:rPr>
        <w:t>: تتناول بيان الكوارث الطبيعية ومنها الزلازل وما تخلفه من  آثار جسيمة على الإنسان والطبيعة .</w:t>
      </w:r>
    </w:p>
    <w:p w14:paraId="5F63595A" w14:textId="6F60C185"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المبحث الأول</w:t>
      </w:r>
      <w:r w:rsidRPr="00923279">
        <w:rPr>
          <w:rFonts w:ascii="Traditional Arabic" w:eastAsia="Calibri" w:hAnsi="Traditional Arabic" w:cs="Traditional Arabic"/>
          <w:sz w:val="32"/>
          <w:szCs w:val="32"/>
          <w:rtl/>
          <w:lang w:val="en-US"/>
        </w:rPr>
        <w:t xml:space="preserve"> </w:t>
      </w:r>
      <w:r w:rsidR="00C91BF8">
        <w:rPr>
          <w:rFonts w:ascii="Traditional Arabic" w:eastAsia="Calibri" w:hAnsi="Traditional Arabic" w:cs="Traditional Arabic"/>
          <w:sz w:val="32"/>
          <w:szCs w:val="32"/>
          <w:rtl/>
          <w:lang w:val="en-US"/>
        </w:rPr>
        <w:t>: يتضمن مطلبين</w:t>
      </w:r>
      <w:r w:rsidRPr="00923279">
        <w:rPr>
          <w:rFonts w:ascii="Traditional Arabic" w:eastAsia="Calibri" w:hAnsi="Traditional Arabic" w:cs="Traditional Arabic"/>
          <w:sz w:val="32"/>
          <w:szCs w:val="32"/>
          <w:rtl/>
          <w:lang w:val="en-US"/>
        </w:rPr>
        <w:t>:</w:t>
      </w:r>
      <w:r w:rsidR="00614464">
        <w:rPr>
          <w:rFonts w:ascii="Traditional Arabic" w:eastAsia="Calibri" w:hAnsi="Traditional Arabic" w:cs="Traditional Arabic"/>
          <w:sz w:val="32"/>
          <w:szCs w:val="32"/>
          <w:rtl/>
          <w:lang w:val="en-US"/>
        </w:rPr>
        <w:t xml:space="preserve"> الأول</w:t>
      </w:r>
      <w:r w:rsidRPr="00923279">
        <w:rPr>
          <w:rFonts w:ascii="Traditional Arabic" w:eastAsia="Calibri" w:hAnsi="Traditional Arabic" w:cs="Traditional Arabic"/>
          <w:sz w:val="32"/>
          <w:szCs w:val="32"/>
          <w:rtl/>
          <w:lang w:val="en-US"/>
        </w:rPr>
        <w:t>: التعريف بالحكم والجنائز لغة واصطلاحا . الثاني : التعريف بالزلازل .</w:t>
      </w:r>
    </w:p>
    <w:p w14:paraId="0167B967" w14:textId="48B9249A"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المبحث الثاني</w:t>
      </w:r>
      <w:r w:rsidRPr="00923279">
        <w:rPr>
          <w:rFonts w:ascii="Traditional Arabic" w:eastAsia="Calibri" w:hAnsi="Traditional Arabic" w:cs="Traditional Arabic"/>
          <w:sz w:val="32"/>
          <w:szCs w:val="32"/>
          <w:rtl/>
          <w:lang w:val="en-US"/>
        </w:rPr>
        <w:t>: أحكام ضحايا الزلزال ويتضمن أربعة مطالب هي :</w:t>
      </w:r>
    </w:p>
    <w:p w14:paraId="472F1112" w14:textId="77777777" w:rsidR="00C91BF8" w:rsidRDefault="00C91BF8" w:rsidP="00807EDC">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الأول : الغسل.</w:t>
      </w:r>
    </w:p>
    <w:p w14:paraId="637784E6" w14:textId="77777777" w:rsidR="00C91BF8" w:rsidRDefault="00C91BF8" w:rsidP="00C91BF8">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 xml:space="preserve"> الثاني : التكفين.</w:t>
      </w:r>
    </w:p>
    <w:p w14:paraId="3E5C4D15" w14:textId="77777777" w:rsidR="00C91BF8" w:rsidRDefault="00C91BF8" w:rsidP="00C91BF8">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 xml:space="preserve"> الثالث</w:t>
      </w:r>
      <w:r w:rsidR="00923279" w:rsidRPr="00923279">
        <w:rPr>
          <w:rFonts w:ascii="Traditional Arabic" w:eastAsia="Calibri" w:hAnsi="Traditional Arabic" w:cs="Traditional Arabic"/>
          <w:sz w:val="32"/>
          <w:szCs w:val="32"/>
          <w:rtl/>
          <w:lang w:val="en-US"/>
        </w:rPr>
        <w:t>: الصلاة على الجنازة</w:t>
      </w:r>
      <w:r>
        <w:rPr>
          <w:rFonts w:ascii="Traditional Arabic" w:eastAsia="Calibri" w:hAnsi="Traditional Arabic" w:cs="Traditional Arabic"/>
          <w:sz w:val="32"/>
          <w:szCs w:val="32"/>
          <w:rtl/>
          <w:lang w:val="en-US"/>
        </w:rPr>
        <w:t>.</w:t>
      </w:r>
    </w:p>
    <w:p w14:paraId="03404EE8" w14:textId="43A95750" w:rsidR="00923279" w:rsidRPr="00923279" w:rsidRDefault="00C91BF8" w:rsidP="00C91BF8">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الرابع : الدفن</w:t>
      </w:r>
      <w:r w:rsidR="00923279" w:rsidRPr="00923279">
        <w:rPr>
          <w:rFonts w:ascii="Traditional Arabic" w:eastAsia="Calibri" w:hAnsi="Traditional Arabic" w:cs="Traditional Arabic"/>
          <w:sz w:val="32"/>
          <w:szCs w:val="32"/>
          <w:rtl/>
          <w:lang w:val="en-US"/>
        </w:rPr>
        <w:t>.</w:t>
      </w:r>
    </w:p>
    <w:p w14:paraId="551FCD62"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 xml:space="preserve">الخاتمة </w:t>
      </w:r>
      <w:r w:rsidRPr="00923279">
        <w:rPr>
          <w:rFonts w:ascii="Traditional Arabic" w:eastAsia="Calibri" w:hAnsi="Traditional Arabic" w:cs="Traditional Arabic"/>
          <w:sz w:val="32"/>
          <w:szCs w:val="32"/>
          <w:rtl/>
          <w:lang w:val="en-US"/>
        </w:rPr>
        <w:t>: تتضمن أهم نتائج البحث .</w:t>
      </w:r>
    </w:p>
    <w:p w14:paraId="4017094B"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lastRenderedPageBreak/>
        <w:t>1.  التعريف بالحكم والجنائز لغة واصطلاحا</w:t>
      </w:r>
      <w:r w:rsidRPr="00923279">
        <w:rPr>
          <w:rFonts w:ascii="Traditional Arabic" w:eastAsia="Calibri" w:hAnsi="Traditional Arabic" w:cs="Traditional Arabic"/>
          <w:sz w:val="32"/>
          <w:szCs w:val="32"/>
          <w:rtl/>
          <w:lang w:val="en-US"/>
        </w:rPr>
        <w:t xml:space="preserve"> .</w:t>
      </w:r>
    </w:p>
    <w:p w14:paraId="4ECC67EC" w14:textId="77777777" w:rsidR="00923279" w:rsidRPr="00923279" w:rsidRDefault="00923279" w:rsidP="00807EDC">
      <w:pPr>
        <w:bidi/>
        <w:spacing w:line="276" w:lineRule="auto"/>
        <w:rPr>
          <w:rFonts w:ascii="Traditional Arabic" w:eastAsia="Calibri" w:hAnsi="Traditional Arabic" w:cs="Traditional Arabic"/>
          <w:b/>
          <w:bCs/>
          <w:sz w:val="32"/>
          <w:szCs w:val="32"/>
          <w:rtl/>
          <w:lang w:val="en-US"/>
        </w:rPr>
      </w:pPr>
      <w:r w:rsidRPr="00923279">
        <w:rPr>
          <w:rFonts w:ascii="Traditional Arabic" w:eastAsia="Calibri" w:hAnsi="Traditional Arabic" w:cs="Traditional Arabic"/>
          <w:b/>
          <w:bCs/>
          <w:sz w:val="32"/>
          <w:szCs w:val="32"/>
          <w:rtl/>
          <w:lang w:val="en-US"/>
        </w:rPr>
        <w:t xml:space="preserve">1.1 الحكم لغة واصطلاحاً .  </w:t>
      </w:r>
    </w:p>
    <w:p w14:paraId="12BBB53C" w14:textId="39738C2E"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الحكم في اللغة :</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 xml:space="preserve">مصدر حَكمَ  ، وله في اللغة عدة معانِ منها :  حكم أي قضى ، ومنه الحُكم أي القضاء ، ويجمع على أحكام ، والحكم أيضاً القاضي، ومنه  : الحاكم : مُنفّذُ الحكم  ويُجمع على حُكّام . ومن معانيه أيضا الحكمةُ ، ويقصد بها  معرفة أفضل الأشياء وأحسنها بأفضل العلوم </w:t>
      </w:r>
      <w:r w:rsidRPr="00923279">
        <w:rPr>
          <w:rFonts w:ascii="Traditional Arabic" w:eastAsia="Calibri" w:hAnsi="Traditional Arabic" w:cs="Traditional Arabic"/>
          <w:sz w:val="32"/>
          <w:szCs w:val="32"/>
          <w:vertAlign w:val="superscript"/>
          <w:rtl/>
          <w:lang w:val="en-US"/>
        </w:rPr>
        <w:footnoteReference w:id="1"/>
      </w:r>
      <w:r w:rsidRPr="00923279">
        <w:rPr>
          <w:rFonts w:ascii="Traditional Arabic" w:eastAsia="Calibri" w:hAnsi="Traditional Arabic" w:cs="Traditional Arabic"/>
          <w:sz w:val="32"/>
          <w:szCs w:val="32"/>
          <w:rtl/>
          <w:lang w:val="en-US"/>
        </w:rPr>
        <w:t xml:space="preserve"> . ومنه الثبوت ، أي إثبات أمرٍ لأمرٍ أو نفيه عنه، والحكم </w:t>
      </w:r>
      <w:r w:rsidR="00614464">
        <w:rPr>
          <w:rFonts w:ascii="Traditional Arabic" w:eastAsia="Calibri" w:hAnsi="Traditional Arabic" w:cs="Traditional Arabic"/>
          <w:sz w:val="32"/>
          <w:szCs w:val="32"/>
          <w:rtl/>
          <w:lang w:val="en-US"/>
        </w:rPr>
        <w:t>والقضاء أصله : " المنع "، يُقال</w:t>
      </w:r>
      <w:r w:rsidRPr="00923279">
        <w:rPr>
          <w:rFonts w:ascii="Traditional Arabic" w:eastAsia="Calibri" w:hAnsi="Traditional Arabic" w:cs="Traditional Arabic"/>
          <w:sz w:val="32"/>
          <w:szCs w:val="32"/>
          <w:rtl/>
          <w:lang w:val="en-US"/>
        </w:rPr>
        <w:t xml:space="preserve">: " حكمت عليه بكذا إذا منعته من خلافه فلا يقدر على الخروج من ذلك ، وحكمت بين القوم : فصلت بينهم " </w:t>
      </w:r>
      <w:r w:rsidRPr="00923279">
        <w:rPr>
          <w:rFonts w:ascii="Traditional Arabic" w:eastAsia="Calibri" w:hAnsi="Traditional Arabic" w:cs="Traditional Arabic"/>
          <w:sz w:val="32"/>
          <w:szCs w:val="32"/>
          <w:vertAlign w:val="superscript"/>
          <w:rtl/>
          <w:lang w:val="en-US"/>
        </w:rPr>
        <w:footnoteReference w:id="2"/>
      </w:r>
      <w:r w:rsidRPr="00923279">
        <w:rPr>
          <w:rFonts w:ascii="Traditional Arabic" w:eastAsia="Calibri" w:hAnsi="Traditional Arabic" w:cs="Traditional Arabic"/>
          <w:sz w:val="32"/>
          <w:szCs w:val="32"/>
          <w:rtl/>
          <w:lang w:val="en-US"/>
        </w:rPr>
        <w:t xml:space="preserve"> .</w:t>
      </w:r>
    </w:p>
    <w:p w14:paraId="4BADCA15" w14:textId="77777777" w:rsidR="000A1C98"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الحكم في الاصطلاح : عرّف عُلماء الأصول الحكم بما يلي : " خطاب الله المتعلق بأفعال المكلفين بالاقتضاء أو التخيير أو الوضع والاقتضاء إذا تعلق بأفعال المكلفين، فيتضمن إما طلب الفعل أو تركه، والطلب إما هو جازم ويسمى الإيجاب، أو غير جازم ويسمى بالندب، أما طلب الترك فيتضمن الجزم أيضا وهو التحريم، أو بغير جزم وهو الكراهة ، أما التخيير بين الفعل أو الترك فهو ما يُسمى بالإباحة ، وبهذا تكون الأحكام التكليفية الخمسة ....." </w:t>
      </w:r>
      <w:r w:rsidRPr="00923279">
        <w:rPr>
          <w:rFonts w:ascii="Traditional Arabic" w:eastAsia="Calibri" w:hAnsi="Traditional Arabic" w:cs="Traditional Arabic"/>
          <w:sz w:val="32"/>
          <w:szCs w:val="32"/>
          <w:vertAlign w:val="superscript"/>
          <w:rtl/>
          <w:lang w:val="en-US"/>
        </w:rPr>
        <w:footnoteReference w:id="3"/>
      </w:r>
      <w:r w:rsidRPr="00923279">
        <w:rPr>
          <w:rFonts w:ascii="Traditional Arabic" w:eastAsia="Calibri" w:hAnsi="Traditional Arabic" w:cs="Traditional Arabic"/>
          <w:sz w:val="32"/>
          <w:szCs w:val="32"/>
          <w:rtl/>
          <w:lang w:val="en-US"/>
        </w:rPr>
        <w:t xml:space="preserve"> .</w:t>
      </w:r>
    </w:p>
    <w:p w14:paraId="462472DF" w14:textId="31A4CF23" w:rsidR="00923279" w:rsidRDefault="00923279" w:rsidP="000A1C98">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و هي الإيجاب والندب والتحريم والكراهة والإباحة . أما الفقهاء فقد عرّفوا الحكم بأنه : "  هو الأثر المترتب على الخطاب " </w:t>
      </w:r>
      <w:r w:rsidRPr="00923279">
        <w:rPr>
          <w:rFonts w:ascii="Traditional Arabic" w:eastAsia="Calibri" w:hAnsi="Traditional Arabic" w:cs="Traditional Arabic"/>
          <w:sz w:val="32"/>
          <w:szCs w:val="32"/>
          <w:vertAlign w:val="superscript"/>
          <w:rtl/>
          <w:lang w:val="en-US"/>
        </w:rPr>
        <w:footnoteReference w:id="4"/>
      </w:r>
      <w:r w:rsidRPr="00923279">
        <w:rPr>
          <w:rFonts w:ascii="Traditional Arabic" w:eastAsia="Calibri" w:hAnsi="Traditional Arabic" w:cs="Traditional Arabic"/>
          <w:sz w:val="32"/>
          <w:szCs w:val="32"/>
          <w:rtl/>
          <w:lang w:val="en-US"/>
        </w:rPr>
        <w:t xml:space="preserve"> ،أي ما تضمنه هذا الخطاب ، مثاله قول الله جل وعلا  : " وَلَا تَقْرَبُوا ٱلزِّنَىٰٓ  إِنَّهُۥ كَانَ فَـاحِشَةً وَسَآءَ سَبِيلًا " </w:t>
      </w:r>
      <w:r w:rsidRPr="00923279">
        <w:rPr>
          <w:rFonts w:ascii="Traditional Arabic" w:eastAsia="Calibri" w:hAnsi="Traditional Arabic" w:cs="Traditional Arabic"/>
          <w:sz w:val="32"/>
          <w:szCs w:val="32"/>
          <w:vertAlign w:val="superscript"/>
          <w:rtl/>
          <w:lang w:val="en-US"/>
        </w:rPr>
        <w:footnoteReference w:id="5"/>
      </w:r>
      <w:r w:rsidRPr="00923279">
        <w:rPr>
          <w:rFonts w:ascii="Traditional Arabic" w:eastAsia="Calibri" w:hAnsi="Traditional Arabic" w:cs="Traditional Arabic"/>
          <w:sz w:val="32"/>
          <w:szCs w:val="32"/>
          <w:rtl/>
          <w:lang w:val="en-US"/>
        </w:rPr>
        <w:t xml:space="preserve"> ، فما تضمنه هذا الخطاب هو حرمة الزن</w:t>
      </w:r>
      <w:r w:rsidR="002807CC">
        <w:rPr>
          <w:rFonts w:ascii="Traditional Arabic" w:eastAsia="Calibri" w:hAnsi="Traditional Arabic" w:cs="Traditional Arabic"/>
          <w:sz w:val="32"/>
          <w:szCs w:val="32"/>
          <w:rtl/>
          <w:lang w:val="en-US"/>
        </w:rPr>
        <w:t>ى،  أما عند الأصوليين فهو الحكم</w:t>
      </w:r>
      <w:r w:rsidRPr="00923279">
        <w:rPr>
          <w:rFonts w:ascii="Traditional Arabic" w:eastAsia="Calibri" w:hAnsi="Traditional Arabic" w:cs="Traditional Arabic"/>
          <w:sz w:val="32"/>
          <w:szCs w:val="32"/>
          <w:rtl/>
          <w:lang w:val="en-US"/>
        </w:rPr>
        <w:t>.</w:t>
      </w:r>
    </w:p>
    <w:p w14:paraId="1AAB3FB8" w14:textId="31C68D66" w:rsidR="002807CC" w:rsidRDefault="002807CC" w:rsidP="002807CC">
      <w:pPr>
        <w:bidi/>
        <w:spacing w:line="276" w:lineRule="auto"/>
        <w:rPr>
          <w:rFonts w:ascii="Traditional Arabic" w:eastAsia="Calibri" w:hAnsi="Traditional Arabic" w:cs="Traditional Arabic"/>
          <w:sz w:val="32"/>
          <w:szCs w:val="32"/>
          <w:rtl/>
          <w:lang w:val="en-US"/>
        </w:rPr>
      </w:pPr>
    </w:p>
    <w:p w14:paraId="292B4A70" w14:textId="6CBEE328" w:rsidR="002807CC" w:rsidRDefault="002807CC" w:rsidP="002807CC">
      <w:pPr>
        <w:bidi/>
        <w:spacing w:line="276" w:lineRule="auto"/>
        <w:rPr>
          <w:rFonts w:ascii="Traditional Arabic" w:eastAsia="Calibri" w:hAnsi="Traditional Arabic" w:cs="Traditional Arabic"/>
          <w:sz w:val="32"/>
          <w:szCs w:val="32"/>
          <w:rtl/>
          <w:lang w:val="en-US"/>
        </w:rPr>
      </w:pPr>
    </w:p>
    <w:p w14:paraId="721D5DD4" w14:textId="77777777" w:rsidR="002807CC" w:rsidRPr="00923279" w:rsidRDefault="002807CC" w:rsidP="002807CC">
      <w:pPr>
        <w:bidi/>
        <w:spacing w:line="276" w:lineRule="auto"/>
        <w:rPr>
          <w:rFonts w:ascii="Traditional Arabic" w:eastAsia="Calibri" w:hAnsi="Traditional Arabic" w:cs="Traditional Arabic"/>
          <w:b/>
          <w:bCs/>
          <w:sz w:val="32"/>
          <w:szCs w:val="32"/>
          <w:rtl/>
          <w:lang w:val="en-US"/>
        </w:rPr>
      </w:pPr>
    </w:p>
    <w:p w14:paraId="7F57B810" w14:textId="27C0B96C" w:rsidR="00923279" w:rsidRPr="00923279" w:rsidRDefault="0003566B" w:rsidP="00807EDC">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b/>
          <w:bCs/>
          <w:sz w:val="32"/>
          <w:szCs w:val="32"/>
          <w:rtl/>
          <w:lang w:val="en-US"/>
        </w:rPr>
        <w:t>1.2 الجنائز لغة واصطلاحاً</w:t>
      </w:r>
      <w:r w:rsidR="00923279" w:rsidRPr="00923279">
        <w:rPr>
          <w:rFonts w:ascii="Traditional Arabic" w:eastAsia="Calibri" w:hAnsi="Traditional Arabic" w:cs="Traditional Arabic"/>
          <w:b/>
          <w:bCs/>
          <w:sz w:val="32"/>
          <w:szCs w:val="32"/>
          <w:rtl/>
          <w:lang w:val="en-US"/>
        </w:rPr>
        <w:t xml:space="preserve">: </w:t>
      </w:r>
    </w:p>
    <w:p w14:paraId="633D42F5"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lastRenderedPageBreak/>
        <w:t xml:space="preserve">ـــ الجنائز لغة : " جَنَزَ الشيء يجنزه جنزاً أي ستره ، والجِنازة والجَنازة : الميت ، والجِنازة مفرد الجنائز. قال ابن سيده : " الجَنازة بالفتح : الميت، والجِنازة بالكسر  السرير الذي يُحمل عليه الميت ". قال الفارسي: " لا يُسمى جنازة حتى يكون عليه ميت، وإلا فهو سرير أو نعشٌ " </w:t>
      </w:r>
      <w:r w:rsidRPr="00923279">
        <w:rPr>
          <w:rFonts w:ascii="Traditional Arabic" w:eastAsia="Calibri" w:hAnsi="Traditional Arabic" w:cs="Traditional Arabic"/>
          <w:sz w:val="32"/>
          <w:szCs w:val="32"/>
          <w:vertAlign w:val="superscript"/>
          <w:rtl/>
          <w:lang w:val="en-US"/>
        </w:rPr>
        <w:footnoteReference w:id="6"/>
      </w:r>
      <w:r w:rsidRPr="00923279">
        <w:rPr>
          <w:rFonts w:ascii="Traditional Arabic" w:eastAsia="Calibri" w:hAnsi="Traditional Arabic" w:cs="Traditional Arabic"/>
          <w:sz w:val="32"/>
          <w:szCs w:val="32"/>
          <w:rtl/>
          <w:lang w:val="en-US"/>
        </w:rPr>
        <w:t xml:space="preserve"> .</w:t>
      </w:r>
    </w:p>
    <w:p w14:paraId="403EA8AA"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ـــ</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 xml:space="preserve">الجنائز اصطلاحا : هي الميت على السرير المُعدِّ للدفن، فالنعشُ أو السرير إذا كان عليه الميّتُ سُمّي جَنازة أو جِنازة </w:t>
      </w:r>
      <w:r w:rsidRPr="00923279">
        <w:rPr>
          <w:rFonts w:ascii="Traditional Arabic" w:eastAsia="Calibri" w:hAnsi="Traditional Arabic" w:cs="Traditional Arabic"/>
          <w:sz w:val="32"/>
          <w:szCs w:val="32"/>
          <w:vertAlign w:val="superscript"/>
          <w:rtl/>
          <w:lang w:val="en-US"/>
        </w:rPr>
        <w:footnoteReference w:id="7"/>
      </w:r>
      <w:r w:rsidRPr="00923279">
        <w:rPr>
          <w:rFonts w:ascii="Traditional Arabic" w:eastAsia="Calibri" w:hAnsi="Traditional Arabic" w:cs="Traditional Arabic"/>
          <w:sz w:val="32"/>
          <w:szCs w:val="32"/>
          <w:rtl/>
          <w:lang w:val="en-US"/>
        </w:rPr>
        <w:t xml:space="preserve"> . فالمسلم إذا فاضت روحه إلى باريها وَجبَ على المسلمين القيام بعملية الغسل والتكفين والصلاة على الجنازة ومن ثمّ دفنه في القبر ، ومن السنة التعجيل بتجهيز الميت .</w:t>
      </w:r>
    </w:p>
    <w:p w14:paraId="3ED95EAB" w14:textId="56F0A8C9"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1.3الزلازل  .</w:t>
      </w:r>
    </w:p>
    <w:p w14:paraId="3411A8F4"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ـــ الزلزال لغة : مصدر زلزل  والجمع زلازل ، وتزلزلت الأرض زلزلة : تحركت واضطربت </w:t>
      </w:r>
      <w:r w:rsidRPr="00923279">
        <w:rPr>
          <w:rFonts w:ascii="Traditional Arabic" w:eastAsia="Calibri" w:hAnsi="Traditional Arabic" w:cs="Traditional Arabic"/>
          <w:sz w:val="32"/>
          <w:szCs w:val="32"/>
          <w:vertAlign w:val="superscript"/>
          <w:rtl/>
          <w:lang w:val="en-US"/>
        </w:rPr>
        <w:footnoteReference w:id="8"/>
      </w:r>
      <w:r w:rsidRPr="00923279">
        <w:rPr>
          <w:rFonts w:ascii="Traditional Arabic" w:eastAsia="Calibri" w:hAnsi="Traditional Arabic" w:cs="Traditional Arabic"/>
          <w:sz w:val="32"/>
          <w:szCs w:val="32"/>
          <w:rtl/>
          <w:lang w:val="en-US"/>
        </w:rPr>
        <w:t xml:space="preserve"> . وجاء في المحيط: " الزلزلة تحريك الشيء والزلزال مثله " </w:t>
      </w:r>
      <w:r w:rsidRPr="00923279">
        <w:rPr>
          <w:rFonts w:ascii="Traditional Arabic" w:eastAsia="Calibri" w:hAnsi="Traditional Arabic" w:cs="Traditional Arabic"/>
          <w:sz w:val="32"/>
          <w:szCs w:val="32"/>
          <w:vertAlign w:val="superscript"/>
          <w:rtl/>
          <w:lang w:val="en-US"/>
        </w:rPr>
        <w:footnoteReference w:id="9"/>
      </w:r>
      <w:r w:rsidRPr="00923279">
        <w:rPr>
          <w:rFonts w:ascii="Traditional Arabic" w:eastAsia="Calibri" w:hAnsi="Traditional Arabic" w:cs="Traditional Arabic"/>
          <w:sz w:val="32"/>
          <w:szCs w:val="32"/>
          <w:rtl/>
          <w:lang w:val="en-US"/>
        </w:rPr>
        <w:t xml:space="preserve"> .</w:t>
      </w:r>
    </w:p>
    <w:p w14:paraId="49337618" w14:textId="77777777" w:rsidR="00614464"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ـــ</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 xml:space="preserve">الزلزال اصطلاحاً : هي اهتزازات ارتجاجية في سطح الأرض ، ويمكن أن يحدث في أي مكان من العالم ، وينشأ عن تحرك الصفائح الصخرية ومن ثَمّ حدوث تشققات في الأرض ، وينجم عنها خسائر بشرية ومادية كبيرة أحياناً </w:t>
      </w:r>
      <w:r w:rsidRPr="00923279">
        <w:rPr>
          <w:rFonts w:ascii="Traditional Arabic" w:eastAsia="Calibri" w:hAnsi="Traditional Arabic" w:cs="Traditional Arabic"/>
          <w:sz w:val="32"/>
          <w:szCs w:val="32"/>
          <w:vertAlign w:val="superscript"/>
          <w:rtl/>
          <w:lang w:val="en-US"/>
        </w:rPr>
        <w:footnoteReference w:id="10"/>
      </w:r>
      <w:r w:rsidRPr="00923279">
        <w:rPr>
          <w:rFonts w:ascii="Traditional Arabic" w:eastAsia="Calibri" w:hAnsi="Traditional Arabic" w:cs="Traditional Arabic"/>
          <w:sz w:val="32"/>
          <w:szCs w:val="32"/>
          <w:rtl/>
          <w:lang w:val="en-US"/>
        </w:rPr>
        <w:t xml:space="preserve"> . إذا الزلزال ظاهرة طبيعية ناجمة عن اهتزازٍ أو مجموعة من الاهتزازات الارتجاجية المتتالية لسطح الأرض، وتستغرق ثوان معدودةٍ غالباً أو أكثر ، وتخلّف وراءها العديد من الضحايا والج</w:t>
      </w:r>
      <w:r w:rsidR="00614464">
        <w:rPr>
          <w:rFonts w:ascii="Traditional Arabic" w:eastAsia="Calibri" w:hAnsi="Traditional Arabic" w:cs="Traditional Arabic"/>
          <w:sz w:val="32"/>
          <w:szCs w:val="32"/>
          <w:rtl/>
          <w:lang w:val="en-US"/>
        </w:rPr>
        <w:t>رحى والمفقودين والخسائر المادية</w:t>
      </w:r>
      <w:r w:rsidRPr="00923279">
        <w:rPr>
          <w:rFonts w:ascii="Traditional Arabic" w:eastAsia="Calibri" w:hAnsi="Traditional Arabic" w:cs="Traditional Arabic"/>
          <w:sz w:val="32"/>
          <w:szCs w:val="32"/>
          <w:rtl/>
          <w:lang w:val="en-US"/>
        </w:rPr>
        <w:t>.</w:t>
      </w:r>
    </w:p>
    <w:p w14:paraId="248B6286" w14:textId="5EB434E9" w:rsidR="00923279" w:rsidRPr="00923279" w:rsidRDefault="00923279" w:rsidP="00614464">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فمن آثار الزلازل كثرة الضحايا والموتى وتراكم الجُثث التي تحتاج إلى الإسراع في تجهيزها من غسل وتكفين وصلاة ودفن، وهذه الخطوات بحثها الفقه الإسلامي بالتفصيل التام لكل مرحلة منها ، ولكن في حالة الزلازل يَصعُبُ أحياناَ التعامل  مع جُثث الضحايا كما هو مُبيَّنٌ في الفقه الإسلامي ،</w:t>
      </w:r>
      <w:r w:rsidR="00614464">
        <w:rPr>
          <w:rFonts w:ascii="Traditional Arabic" w:eastAsia="Calibri" w:hAnsi="Traditional Arabic" w:cs="Traditional Arabic"/>
          <w:sz w:val="32"/>
          <w:szCs w:val="32"/>
          <w:rtl/>
          <w:lang w:val="en-US"/>
        </w:rPr>
        <w:t xml:space="preserve"> فيُصار عندئذٍ إلى البدائل لذلك</w:t>
      </w:r>
      <w:r w:rsidRPr="00923279">
        <w:rPr>
          <w:rFonts w:ascii="Traditional Arabic" w:eastAsia="Calibri" w:hAnsi="Traditional Arabic" w:cs="Traditional Arabic"/>
          <w:sz w:val="32"/>
          <w:szCs w:val="32"/>
          <w:rtl/>
          <w:lang w:val="en-US"/>
        </w:rPr>
        <w:t>، وهذه البدائل بدورها تطرق إليها الفقه الإسلامي أيضا لأن الإسلام دين يُسرٍ ويسعى من خلال مصادره وقواعده إلى رفع الحرج عن الناس لا سيما في حالات الضرورة القصوى ، فما هي هذه البدائل ؟ وكيف يتم التعامل مع الأعداد الكبيرة من الجثث والضحايا ؟ هذا ما سنبحثه في المبحث التالي .</w:t>
      </w:r>
    </w:p>
    <w:p w14:paraId="124F65E8" w14:textId="4C6BFB2D" w:rsidR="00923279" w:rsidRPr="00923279" w:rsidRDefault="00923279" w:rsidP="00807EDC">
      <w:pPr>
        <w:bidi/>
        <w:spacing w:line="276" w:lineRule="auto"/>
        <w:rPr>
          <w:rFonts w:ascii="Traditional Arabic" w:eastAsia="Calibri" w:hAnsi="Traditional Arabic" w:cs="Traditional Arabic"/>
          <w:b/>
          <w:bCs/>
          <w:sz w:val="32"/>
          <w:szCs w:val="32"/>
          <w:rtl/>
          <w:lang w:val="en-US"/>
        </w:rPr>
      </w:pPr>
      <w:r w:rsidRPr="00923279">
        <w:rPr>
          <w:rFonts w:ascii="Traditional Arabic" w:eastAsia="Calibri" w:hAnsi="Traditional Arabic" w:cs="Traditional Arabic"/>
          <w:b/>
          <w:bCs/>
          <w:sz w:val="32"/>
          <w:szCs w:val="32"/>
          <w:rtl/>
          <w:lang w:val="en-US"/>
        </w:rPr>
        <w:t xml:space="preserve">2. أحكام ضحايا الزلزال ويتضمن أربعة مطالب </w:t>
      </w:r>
    </w:p>
    <w:p w14:paraId="0B0523BE" w14:textId="5705D119"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lastRenderedPageBreak/>
        <w:t>الموت حقٌ على كل إنسان ، وتختلف أسبابه ما بين مرضٍ أو فُجاءةٍ أو حادث أو غير ذلك من الأسباب الكثيرة ، ومن الأسباب الزلازل التي تحدث فجأةً مُخلّفةً وراءها مئات بل أحياناً آلاف الضحايا والجثث التي تحتاج إلى الإسراع</w:t>
      </w:r>
      <w:r w:rsidR="00614464">
        <w:rPr>
          <w:rFonts w:ascii="Traditional Arabic" w:eastAsia="Calibri" w:hAnsi="Traditional Arabic" w:cs="Traditional Arabic"/>
          <w:sz w:val="32"/>
          <w:szCs w:val="32"/>
          <w:rtl/>
          <w:lang w:val="en-US"/>
        </w:rPr>
        <w:t xml:space="preserve"> في دفنها وفق الشريعة الإسلامية</w:t>
      </w:r>
      <w:r w:rsidRPr="00923279">
        <w:rPr>
          <w:rFonts w:ascii="Traditional Arabic" w:eastAsia="Calibri" w:hAnsi="Traditional Arabic" w:cs="Traditional Arabic"/>
          <w:sz w:val="32"/>
          <w:szCs w:val="32"/>
          <w:rtl/>
          <w:lang w:val="en-US"/>
        </w:rPr>
        <w:t>، فعملية تجهيز الميت المسلم عبر أربعة مراحل هي : الغسل ، التكفين ، الصلاة عليه، الدفن . واتفق فقهاء المسلمين على أنه إذا تأكد الموتُ يُبادر إلى تجهيز الميت للدفن ، ولا يؤخر لأنه قد يتغير جسده وتصعب فيما بعد معالجته .</w:t>
      </w:r>
    </w:p>
    <w:p w14:paraId="5F38D4D0" w14:textId="75890ED0"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2.1</w:t>
      </w:r>
      <w:r>
        <w:rPr>
          <w:rFonts w:ascii="Traditional Arabic" w:eastAsia="Calibri" w:hAnsi="Traditional Arabic" w:cs="Traditional Arabic"/>
          <w:b/>
          <w:bCs/>
          <w:sz w:val="32"/>
          <w:szCs w:val="32"/>
          <w:lang w:val="en-US"/>
        </w:rPr>
        <w:t xml:space="preserve">. </w:t>
      </w:r>
      <w:r w:rsidRPr="00923279">
        <w:rPr>
          <w:rFonts w:ascii="Traditional Arabic" w:eastAsia="Calibri" w:hAnsi="Traditional Arabic" w:cs="Traditional Arabic"/>
          <w:b/>
          <w:bCs/>
          <w:sz w:val="32"/>
          <w:szCs w:val="32"/>
          <w:rtl/>
          <w:lang w:val="en-US"/>
        </w:rPr>
        <w:t xml:space="preserve">غسل الميت </w:t>
      </w:r>
      <w:r w:rsidRPr="00923279">
        <w:rPr>
          <w:rFonts w:ascii="Traditional Arabic" w:eastAsia="Calibri" w:hAnsi="Traditional Arabic" w:cs="Traditional Arabic"/>
          <w:sz w:val="32"/>
          <w:szCs w:val="32"/>
          <w:rtl/>
          <w:lang w:val="en-US"/>
        </w:rPr>
        <w:t xml:space="preserve">: تعميم بدن الميت بالماء بطريقة مسنونة ، فإذا مات المسلم وجَب على مجموعة من المسلمين المبادرة إلى غسله ، فقد اتفق العلماء أن غسل الإنسانِ المسلم فرضٌ على المسلمين أو واجبٌ على الكفاية عند انتفاء الموانع  . قال ابن حزم : " اتفقوا على أن غُسله ــ أي المسلم ـــ والصلاة عليه إن كان بالغاً وتكفينه ما لم يكن شهيداً أو مقتولاً ظلماً في قصاص فرض " </w:t>
      </w:r>
      <w:r w:rsidRPr="00923279">
        <w:rPr>
          <w:rFonts w:ascii="Traditional Arabic" w:eastAsia="Calibri" w:hAnsi="Traditional Arabic" w:cs="Traditional Arabic"/>
          <w:sz w:val="32"/>
          <w:szCs w:val="32"/>
          <w:vertAlign w:val="superscript"/>
          <w:rtl/>
          <w:lang w:val="en-US"/>
        </w:rPr>
        <w:footnoteReference w:id="11"/>
      </w:r>
      <w:r w:rsidRPr="00923279">
        <w:rPr>
          <w:rFonts w:ascii="Traditional Arabic" w:eastAsia="Calibri" w:hAnsi="Traditional Arabic" w:cs="Traditional Arabic"/>
          <w:sz w:val="32"/>
          <w:szCs w:val="32"/>
          <w:rtl/>
          <w:lang w:val="en-US"/>
        </w:rPr>
        <w:t xml:space="preserve"> . ويراعي القائمون على عملية الغسل ما يلي</w:t>
      </w:r>
      <w:r w:rsidRPr="00923279">
        <w:rPr>
          <w:rFonts w:ascii="Traditional Arabic" w:eastAsia="Calibri" w:hAnsi="Traditional Arabic" w:cs="Traditional Arabic"/>
          <w:sz w:val="32"/>
          <w:szCs w:val="32"/>
          <w:vertAlign w:val="superscript"/>
          <w:rtl/>
          <w:lang w:val="en-US"/>
        </w:rPr>
        <w:footnoteReference w:id="12"/>
      </w:r>
      <w:r w:rsidRPr="00923279">
        <w:rPr>
          <w:rFonts w:ascii="Traditional Arabic" w:eastAsia="Calibri" w:hAnsi="Traditional Arabic" w:cs="Traditional Arabic"/>
          <w:sz w:val="32"/>
          <w:szCs w:val="32"/>
          <w:rtl/>
          <w:lang w:val="en-US"/>
        </w:rPr>
        <w:t xml:space="preserve"> : </w:t>
      </w:r>
    </w:p>
    <w:p w14:paraId="22491086" w14:textId="77777777" w:rsidR="00923279" w:rsidRPr="00923279" w:rsidRDefault="00923279" w:rsidP="00807EDC">
      <w:pPr>
        <w:numPr>
          <w:ilvl w:val="0"/>
          <w:numId w:val="23"/>
        </w:numPr>
        <w:bidi/>
        <w:spacing w:line="276" w:lineRule="auto"/>
        <w:ind w:left="-1" w:firstLine="567"/>
        <w:contextualSpacing/>
        <w:jc w:val="left"/>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غسل الميت ثلاثا فأكثر وذلك حسب تقدير المغسلين والقائمين على غسل الميت .</w:t>
      </w:r>
    </w:p>
    <w:p w14:paraId="680B99CD" w14:textId="77777777" w:rsidR="00923279" w:rsidRPr="00923279" w:rsidRDefault="00923279" w:rsidP="00807EDC">
      <w:pPr>
        <w:numPr>
          <w:ilvl w:val="0"/>
          <w:numId w:val="23"/>
        </w:numPr>
        <w:bidi/>
        <w:spacing w:line="276" w:lineRule="auto"/>
        <w:ind w:left="-1" w:firstLine="567"/>
        <w:contextualSpacing/>
        <w:jc w:val="left"/>
        <w:rPr>
          <w:rFonts w:ascii="Traditional Arabic" w:eastAsia="Calibri" w:hAnsi="Traditional Arabic" w:cs="Traditional Arabic"/>
          <w:sz w:val="32"/>
          <w:szCs w:val="32"/>
          <w:lang w:val="en-US"/>
        </w:rPr>
      </w:pPr>
      <w:r w:rsidRPr="00923279">
        <w:rPr>
          <w:rFonts w:ascii="Traditional Arabic" w:eastAsia="Calibri" w:hAnsi="Traditional Arabic" w:cs="Traditional Arabic"/>
          <w:sz w:val="32"/>
          <w:szCs w:val="32"/>
          <w:rtl/>
          <w:lang w:val="en-US"/>
        </w:rPr>
        <w:t xml:space="preserve">أن تكون الغسلات وتِراً . </w:t>
      </w:r>
    </w:p>
    <w:p w14:paraId="2018455C" w14:textId="77777777" w:rsidR="00923279" w:rsidRPr="00923279" w:rsidRDefault="00923279" w:rsidP="00807EDC">
      <w:pPr>
        <w:numPr>
          <w:ilvl w:val="0"/>
          <w:numId w:val="23"/>
        </w:numPr>
        <w:bidi/>
        <w:spacing w:line="276" w:lineRule="auto"/>
        <w:ind w:left="-1" w:firstLine="567"/>
        <w:contextualSpacing/>
        <w:jc w:val="left"/>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أن يُخلط بالماء ما يقوم به التنظيف كالسِدر أو الصابون لاكتمال عملية التنظيف .</w:t>
      </w:r>
    </w:p>
    <w:p w14:paraId="5E29A5E0" w14:textId="77777777" w:rsidR="00923279" w:rsidRPr="00923279" w:rsidRDefault="00923279" w:rsidP="00807EDC">
      <w:pPr>
        <w:numPr>
          <w:ilvl w:val="0"/>
          <w:numId w:val="23"/>
        </w:numPr>
        <w:bidi/>
        <w:spacing w:line="276" w:lineRule="auto"/>
        <w:ind w:left="-1" w:firstLine="567"/>
        <w:contextualSpacing/>
        <w:jc w:val="left"/>
        <w:rPr>
          <w:rFonts w:ascii="Traditional Arabic" w:eastAsia="Calibri" w:hAnsi="Traditional Arabic" w:cs="Traditional Arabic"/>
          <w:sz w:val="32"/>
          <w:szCs w:val="32"/>
          <w:lang w:val="en-US"/>
        </w:rPr>
      </w:pPr>
      <w:r w:rsidRPr="00923279">
        <w:rPr>
          <w:rFonts w:ascii="Traditional Arabic" w:eastAsia="Calibri" w:hAnsi="Traditional Arabic" w:cs="Traditional Arabic"/>
          <w:sz w:val="32"/>
          <w:szCs w:val="32"/>
          <w:rtl/>
          <w:lang w:val="en-US"/>
        </w:rPr>
        <w:t xml:space="preserve">تسريح شعر الميت ، ونقض الضفائر وغسلها جيداً . </w:t>
      </w:r>
    </w:p>
    <w:p w14:paraId="7ECD58D7" w14:textId="77777777" w:rsidR="00923279" w:rsidRPr="00923279" w:rsidRDefault="00923279" w:rsidP="00807EDC">
      <w:pPr>
        <w:numPr>
          <w:ilvl w:val="0"/>
          <w:numId w:val="23"/>
        </w:numPr>
        <w:bidi/>
        <w:spacing w:line="276" w:lineRule="auto"/>
        <w:ind w:left="-1" w:firstLine="567"/>
        <w:contextualSpacing/>
        <w:jc w:val="left"/>
        <w:rPr>
          <w:rFonts w:ascii="Traditional Arabic" w:eastAsia="Calibri" w:hAnsi="Traditional Arabic" w:cs="Traditional Arabic"/>
          <w:sz w:val="32"/>
          <w:szCs w:val="32"/>
          <w:lang w:val="en-US"/>
        </w:rPr>
      </w:pPr>
      <w:r w:rsidRPr="00923279">
        <w:rPr>
          <w:rFonts w:ascii="Traditional Arabic" w:eastAsia="Calibri" w:hAnsi="Traditional Arabic" w:cs="Traditional Arabic"/>
          <w:sz w:val="32"/>
          <w:szCs w:val="32"/>
          <w:rtl/>
          <w:lang w:val="en-US"/>
        </w:rPr>
        <w:t>البدء بأعضائه اليُمنى وأماكن التي تستعملُ في الوضوء منه .</w:t>
      </w:r>
    </w:p>
    <w:p w14:paraId="26D62179" w14:textId="77777777" w:rsidR="00923279" w:rsidRPr="00923279" w:rsidRDefault="00923279" w:rsidP="00807EDC">
      <w:pPr>
        <w:numPr>
          <w:ilvl w:val="0"/>
          <w:numId w:val="23"/>
        </w:numPr>
        <w:bidi/>
        <w:spacing w:line="276" w:lineRule="auto"/>
        <w:ind w:left="-1" w:firstLine="567"/>
        <w:contextualSpacing/>
        <w:jc w:val="left"/>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أن يقوم  الرجال بغسل المسلم الذكر ، والنساء غسل الأنثى</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b/>
          <w:bCs/>
          <w:sz w:val="32"/>
          <w:szCs w:val="32"/>
          <w:vertAlign w:val="superscript"/>
          <w:rtl/>
          <w:lang w:val="en-US"/>
        </w:rPr>
        <w:footnoteReference w:id="13"/>
      </w:r>
      <w:r w:rsidRPr="00923279">
        <w:rPr>
          <w:rFonts w:ascii="Traditional Arabic" w:eastAsia="Calibri" w:hAnsi="Traditional Arabic" w:cs="Traditional Arabic"/>
          <w:b/>
          <w:bCs/>
          <w:sz w:val="32"/>
          <w:szCs w:val="32"/>
          <w:rtl/>
          <w:lang w:val="en-US"/>
        </w:rPr>
        <w:t xml:space="preserve"> .</w:t>
      </w:r>
    </w:p>
    <w:p w14:paraId="7FCEF20D" w14:textId="2F72E223"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هذه بعض الأمور التي تُراعى عند غسل الميت المسلم</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 xml:space="preserve"> ولكن قد يتعذر غسل الميت لأسباب عديدة كفقد الماء أو عدم وجود المغسل أو كثرة الضحايا أو تفسّخ الجثث أو احتراقها أو تقطعها فيُصار عندئذٍ إلى </w:t>
      </w:r>
      <w:r w:rsidR="00614464">
        <w:rPr>
          <w:rFonts w:ascii="Traditional Arabic" w:eastAsia="Calibri" w:hAnsi="Traditional Arabic" w:cs="Traditional Arabic"/>
          <w:sz w:val="32"/>
          <w:szCs w:val="32"/>
          <w:rtl/>
          <w:lang w:val="en-US"/>
        </w:rPr>
        <w:t>التيمم بدل الغسل إن أمكن التيمم</w:t>
      </w:r>
      <w:r w:rsidRPr="00923279">
        <w:rPr>
          <w:rFonts w:ascii="Traditional Arabic" w:eastAsia="Calibri" w:hAnsi="Traditional Arabic" w:cs="Traditional Arabic"/>
          <w:sz w:val="32"/>
          <w:szCs w:val="32"/>
          <w:rtl/>
          <w:lang w:val="en-US"/>
        </w:rPr>
        <w:t>، وإن صعُب ذلك يُصلى عليهم ب</w:t>
      </w:r>
      <w:r w:rsidR="00614464">
        <w:rPr>
          <w:rFonts w:ascii="Traditional Arabic" w:eastAsia="Calibri" w:hAnsi="Traditional Arabic" w:cs="Traditional Arabic"/>
          <w:sz w:val="32"/>
          <w:szCs w:val="32"/>
          <w:rtl/>
          <w:lang w:val="en-US"/>
        </w:rPr>
        <w:t>دون غسل أو تيمم. يقول النووي :</w:t>
      </w:r>
      <w:r w:rsidRPr="00923279">
        <w:rPr>
          <w:rFonts w:ascii="Traditional Arabic" w:eastAsia="Calibri" w:hAnsi="Traditional Arabic" w:cs="Traditional Arabic"/>
          <w:sz w:val="32"/>
          <w:szCs w:val="32"/>
          <w:rtl/>
          <w:lang w:val="en-US"/>
        </w:rPr>
        <w:t>" إذا تعذر غسل الميت لفقد ال</w:t>
      </w:r>
      <w:r w:rsidR="00614464">
        <w:rPr>
          <w:rFonts w:ascii="Traditional Arabic" w:eastAsia="Calibri" w:hAnsi="Traditional Arabic" w:cs="Traditional Arabic"/>
          <w:sz w:val="32"/>
          <w:szCs w:val="32"/>
          <w:rtl/>
          <w:lang w:val="en-US"/>
        </w:rPr>
        <w:t>ماء أو احترق بحيث لو غسل لتهرى</w:t>
      </w:r>
      <w:r w:rsidRPr="00923279">
        <w:rPr>
          <w:rFonts w:ascii="Traditional Arabic" w:eastAsia="Calibri" w:hAnsi="Traditional Arabic" w:cs="Traditional Arabic"/>
          <w:sz w:val="32"/>
          <w:szCs w:val="32"/>
          <w:rtl/>
          <w:lang w:val="en-US"/>
        </w:rPr>
        <w:t xml:space="preserve">، لم يغسل بل ييمم، وهذا التيمم واجب لأنه </w:t>
      </w:r>
      <w:r w:rsidRPr="00923279">
        <w:rPr>
          <w:rFonts w:ascii="Traditional Arabic" w:eastAsia="Calibri" w:hAnsi="Traditional Arabic" w:cs="Traditional Arabic"/>
          <w:sz w:val="32"/>
          <w:szCs w:val="32"/>
          <w:rtl/>
          <w:lang w:val="en-US"/>
        </w:rPr>
        <w:lastRenderedPageBreak/>
        <w:t xml:space="preserve">تطهير لا يتعلق بإزالة نجاسة ، فوجب الانتقال فيه عند العجز عن الماء إلى التيمم كغُسل الجنابة ، أو خيف على الغاسل  يمم" </w:t>
      </w:r>
      <w:r w:rsidRPr="00923279">
        <w:rPr>
          <w:rFonts w:ascii="Traditional Arabic" w:eastAsia="Calibri" w:hAnsi="Traditional Arabic" w:cs="Traditional Arabic"/>
          <w:sz w:val="32"/>
          <w:szCs w:val="32"/>
          <w:vertAlign w:val="superscript"/>
          <w:rtl/>
          <w:lang w:val="en-US"/>
        </w:rPr>
        <w:footnoteReference w:id="14"/>
      </w:r>
      <w:r w:rsidRPr="00923279">
        <w:rPr>
          <w:rFonts w:ascii="Traditional Arabic" w:eastAsia="Calibri" w:hAnsi="Traditional Arabic" w:cs="Traditional Arabic"/>
          <w:sz w:val="32"/>
          <w:szCs w:val="32"/>
          <w:rtl/>
          <w:lang w:val="en-US"/>
        </w:rPr>
        <w:t xml:space="preserve"> . وقال النووي أيضاً  في المنهاج : " ومن تعذر غسله يُمّم " </w:t>
      </w:r>
      <w:r w:rsidRPr="00923279">
        <w:rPr>
          <w:rFonts w:ascii="Traditional Arabic" w:eastAsia="Calibri" w:hAnsi="Traditional Arabic" w:cs="Traditional Arabic"/>
          <w:sz w:val="32"/>
          <w:szCs w:val="32"/>
          <w:vertAlign w:val="superscript"/>
          <w:rtl/>
          <w:lang w:val="en-US"/>
        </w:rPr>
        <w:footnoteReference w:id="15"/>
      </w:r>
      <w:r w:rsidRPr="00923279">
        <w:rPr>
          <w:rFonts w:ascii="Traditional Arabic" w:eastAsia="Calibri" w:hAnsi="Traditional Arabic" w:cs="Traditional Arabic"/>
          <w:sz w:val="32"/>
          <w:szCs w:val="32"/>
          <w:rtl/>
          <w:lang w:val="en-US"/>
        </w:rPr>
        <w:t xml:space="preserve"> .</w:t>
      </w:r>
    </w:p>
    <w:p w14:paraId="4128C76C" w14:textId="796DA41B" w:rsidR="00923279" w:rsidRPr="00923279" w:rsidRDefault="00614464" w:rsidP="00807EDC">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وقال ابن قدامة :</w:t>
      </w:r>
      <w:r w:rsidR="00923279" w:rsidRPr="00923279">
        <w:rPr>
          <w:rFonts w:ascii="Traditional Arabic" w:eastAsia="Calibri" w:hAnsi="Traditional Arabic" w:cs="Traditional Arabic"/>
          <w:sz w:val="32"/>
          <w:szCs w:val="32"/>
          <w:rtl/>
          <w:lang w:val="en-US"/>
        </w:rPr>
        <w:t>" والمجدور والمحترق والغريق إن أمكن غسله غُسِّل ، ومن خيف تقطعه بالغسل صُبّ عليه الماء صبّا ولم يمس ، فإن خيف تقطعه بالماء لم يغسل وييمم</w:t>
      </w:r>
      <w:r>
        <w:rPr>
          <w:rFonts w:ascii="Traditional Arabic" w:eastAsia="Calibri" w:hAnsi="Traditional Arabic" w:cs="Traditional Arabic"/>
          <w:sz w:val="32"/>
          <w:szCs w:val="32"/>
          <w:rtl/>
          <w:lang w:val="en-US"/>
        </w:rPr>
        <w:t xml:space="preserve"> إن أمكن كالحي الذي يؤذيه الماء</w:t>
      </w:r>
      <w:r w:rsidR="00923279" w:rsidRPr="00923279">
        <w:rPr>
          <w:rFonts w:ascii="Traditional Arabic" w:eastAsia="Calibri" w:hAnsi="Traditional Arabic" w:cs="Traditional Arabic"/>
          <w:sz w:val="32"/>
          <w:szCs w:val="32"/>
          <w:rtl/>
          <w:lang w:val="en-US"/>
        </w:rPr>
        <w:t>، وإن تعذر غسل الميت لعدم الماء يُيمم ، وإن تعذر غسل بعضه دون بعض غسل ما أمك</w:t>
      </w:r>
      <w:r>
        <w:rPr>
          <w:rFonts w:ascii="Traditional Arabic" w:eastAsia="Calibri" w:hAnsi="Traditional Arabic" w:cs="Traditional Arabic"/>
          <w:sz w:val="32"/>
          <w:szCs w:val="32"/>
          <w:rtl/>
          <w:lang w:val="en-US"/>
        </w:rPr>
        <w:t>ن غسله، وييمم الباقي كالحي سواء</w:t>
      </w:r>
      <w:r w:rsidR="00923279" w:rsidRPr="00923279">
        <w:rPr>
          <w:rFonts w:ascii="Traditional Arabic" w:eastAsia="Calibri" w:hAnsi="Traditional Arabic" w:cs="Traditional Arabic"/>
          <w:sz w:val="32"/>
          <w:szCs w:val="32"/>
          <w:rtl/>
          <w:lang w:val="en-US"/>
        </w:rPr>
        <w:t xml:space="preserve">" </w:t>
      </w:r>
      <w:r w:rsidR="00923279" w:rsidRPr="00923279">
        <w:rPr>
          <w:rFonts w:ascii="Traditional Arabic" w:eastAsia="Calibri" w:hAnsi="Traditional Arabic" w:cs="Traditional Arabic"/>
          <w:sz w:val="32"/>
          <w:szCs w:val="32"/>
          <w:vertAlign w:val="superscript"/>
          <w:rtl/>
          <w:lang w:val="en-US"/>
        </w:rPr>
        <w:footnoteReference w:id="16"/>
      </w:r>
      <w:r w:rsidR="00923279" w:rsidRPr="00923279">
        <w:rPr>
          <w:rFonts w:ascii="Traditional Arabic" w:eastAsia="Calibri" w:hAnsi="Traditional Arabic" w:cs="Traditional Arabic"/>
          <w:sz w:val="32"/>
          <w:szCs w:val="32"/>
          <w:rtl/>
          <w:lang w:val="en-US"/>
        </w:rPr>
        <w:t xml:space="preserve"> . يقول الدسوقي : " من تعذر غسله وتيممه كما إذا كثر الموتى جداً ، فغسله مطلوب ابتداءً لكن ي</w:t>
      </w:r>
      <w:r>
        <w:rPr>
          <w:rFonts w:ascii="Traditional Arabic" w:eastAsia="Calibri" w:hAnsi="Traditional Arabic" w:cs="Traditional Arabic"/>
          <w:sz w:val="32"/>
          <w:szCs w:val="32"/>
          <w:rtl/>
          <w:lang w:val="en-US"/>
        </w:rPr>
        <w:t>سقط للتعذر ولا يسقط الصلاة عليه</w:t>
      </w:r>
      <w:r w:rsidR="00923279" w:rsidRPr="00923279">
        <w:rPr>
          <w:rFonts w:ascii="Traditional Arabic" w:eastAsia="Calibri" w:hAnsi="Traditional Arabic" w:cs="Traditional Arabic"/>
          <w:sz w:val="32"/>
          <w:szCs w:val="32"/>
          <w:rtl/>
          <w:lang w:val="en-US"/>
        </w:rPr>
        <w:t xml:space="preserve">" </w:t>
      </w:r>
      <w:r w:rsidR="00923279" w:rsidRPr="00923279">
        <w:rPr>
          <w:rFonts w:ascii="Traditional Arabic" w:eastAsia="Calibri" w:hAnsi="Traditional Arabic" w:cs="Traditional Arabic"/>
          <w:sz w:val="32"/>
          <w:szCs w:val="32"/>
          <w:vertAlign w:val="superscript"/>
          <w:rtl/>
          <w:lang w:val="en-US"/>
        </w:rPr>
        <w:footnoteReference w:id="17"/>
      </w:r>
      <w:r>
        <w:rPr>
          <w:rFonts w:ascii="Traditional Arabic" w:eastAsia="Calibri" w:hAnsi="Traditional Arabic" w:cs="Traditional Arabic"/>
          <w:sz w:val="32"/>
          <w:szCs w:val="32"/>
          <w:rtl/>
          <w:lang w:val="en-US"/>
        </w:rPr>
        <w:t>. ويقول ابن مفلح:"</w:t>
      </w:r>
      <w:r w:rsidR="00923279" w:rsidRPr="00923279">
        <w:rPr>
          <w:rFonts w:ascii="Traditional Arabic" w:eastAsia="Calibri" w:hAnsi="Traditional Arabic" w:cs="Traditional Arabic"/>
          <w:sz w:val="32"/>
          <w:szCs w:val="32"/>
          <w:rtl/>
          <w:lang w:val="en-US"/>
        </w:rPr>
        <w:t>وإن تعذر غسل بعض</w:t>
      </w:r>
      <w:r>
        <w:rPr>
          <w:rFonts w:ascii="Traditional Arabic" w:eastAsia="Calibri" w:hAnsi="Traditional Arabic" w:cs="Traditional Arabic"/>
          <w:sz w:val="32"/>
          <w:szCs w:val="32"/>
          <w:rtl/>
          <w:lang w:val="en-US"/>
        </w:rPr>
        <w:t>ه غسل بعضه ما أمكن وييمم للباقي" وعنه أيضاً : "</w:t>
      </w:r>
      <w:r w:rsidR="00923279" w:rsidRPr="00923279">
        <w:rPr>
          <w:rFonts w:ascii="Traditional Arabic" w:eastAsia="Calibri" w:hAnsi="Traditional Arabic" w:cs="Traditional Arabic"/>
          <w:sz w:val="32"/>
          <w:szCs w:val="32"/>
          <w:rtl/>
          <w:lang w:val="en-US"/>
        </w:rPr>
        <w:t>يُكفّن ويصلى عليه بلا غسل و لا ت</w:t>
      </w:r>
      <w:r>
        <w:rPr>
          <w:rFonts w:ascii="Traditional Arabic" w:eastAsia="Calibri" w:hAnsi="Traditional Arabic" w:cs="Traditional Arabic"/>
          <w:sz w:val="32"/>
          <w:szCs w:val="32"/>
          <w:rtl/>
          <w:lang w:val="en-US"/>
        </w:rPr>
        <w:t>يمم  لأن المقصود بالغسل التنظيف</w:t>
      </w:r>
      <w:r w:rsidR="00923279" w:rsidRPr="00923279">
        <w:rPr>
          <w:rFonts w:ascii="Traditional Arabic" w:eastAsia="Calibri" w:hAnsi="Traditional Arabic" w:cs="Traditional Arabic"/>
          <w:sz w:val="32"/>
          <w:szCs w:val="32"/>
          <w:rtl/>
          <w:lang w:val="en-US"/>
        </w:rPr>
        <w:t xml:space="preserve">" </w:t>
      </w:r>
      <w:r w:rsidR="00923279" w:rsidRPr="00923279">
        <w:rPr>
          <w:rFonts w:ascii="Traditional Arabic" w:eastAsia="Calibri" w:hAnsi="Traditional Arabic" w:cs="Traditional Arabic"/>
          <w:sz w:val="32"/>
          <w:szCs w:val="32"/>
          <w:vertAlign w:val="superscript"/>
          <w:rtl/>
          <w:lang w:val="en-US"/>
        </w:rPr>
        <w:footnoteReference w:id="18"/>
      </w:r>
      <w:r w:rsidR="00923279" w:rsidRPr="00923279">
        <w:rPr>
          <w:rFonts w:ascii="Traditional Arabic" w:eastAsia="Calibri" w:hAnsi="Traditional Arabic" w:cs="Traditional Arabic"/>
          <w:sz w:val="32"/>
          <w:szCs w:val="32"/>
          <w:rtl/>
          <w:lang w:val="en-US"/>
        </w:rPr>
        <w:t xml:space="preserve"> .</w:t>
      </w:r>
    </w:p>
    <w:p w14:paraId="60390931" w14:textId="77777777" w:rsidR="00614464"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من خلال ما تقدم من أقوال الفقهاء أنه يجوز الانتقال إلى التيمم بدل الغسل بسبب التعذر أو الضرورة كفقد الماء أو تقطع الجثث أو مكوثها مدةً تحت الأنقاض والهدم وخوفاً من تفتتها ، أو ترك الغسل</w:t>
      </w:r>
      <w:r w:rsidR="00614464">
        <w:rPr>
          <w:rFonts w:ascii="Traditional Arabic" w:eastAsia="Calibri" w:hAnsi="Traditional Arabic" w:cs="Traditional Arabic"/>
          <w:sz w:val="32"/>
          <w:szCs w:val="32"/>
          <w:rtl/>
          <w:lang w:val="en-US"/>
        </w:rPr>
        <w:t xml:space="preserve"> والتيمم معا عند الضرورة القصوى</w:t>
      </w:r>
      <w:r w:rsidRPr="00923279">
        <w:rPr>
          <w:rFonts w:ascii="Traditional Arabic" w:eastAsia="Calibri" w:hAnsi="Traditional Arabic" w:cs="Traditional Arabic"/>
          <w:sz w:val="32"/>
          <w:szCs w:val="32"/>
          <w:rtl/>
          <w:lang w:val="en-US"/>
        </w:rPr>
        <w:t>.</w:t>
      </w:r>
    </w:p>
    <w:p w14:paraId="547746E3" w14:textId="1E7A4834" w:rsidR="00923279" w:rsidRPr="00923279" w:rsidRDefault="00923279" w:rsidP="00614464">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وقد افتى الاتحاد العالمي لعلماء المسلمين بجواز ترك غسل المي</w:t>
      </w:r>
      <w:r w:rsidR="00614464">
        <w:rPr>
          <w:rFonts w:ascii="Traditional Arabic" w:eastAsia="Calibri" w:hAnsi="Traditional Arabic" w:cs="Traditional Arabic"/>
          <w:sz w:val="32"/>
          <w:szCs w:val="32"/>
          <w:rtl/>
          <w:lang w:val="en-US"/>
        </w:rPr>
        <w:t>ت أو التيمم عند الضرورة حيث قال</w:t>
      </w:r>
      <w:r w:rsidRPr="00923279">
        <w:rPr>
          <w:rFonts w:ascii="Traditional Arabic" w:eastAsia="Calibri" w:hAnsi="Traditional Arabic" w:cs="Traditional Arabic"/>
          <w:sz w:val="32"/>
          <w:szCs w:val="32"/>
          <w:rtl/>
          <w:lang w:val="en-US"/>
        </w:rPr>
        <w:t xml:space="preserve">: " أما في الأحوال  الطارئة والاستثنائية كما في أوقات الزلازل والكوارث والآفات الكبرى والارتفاع الكبير لأعداد الموتى والضحايا  فيجوز في هذه الأحوال  ترك الغُسل والقيام بدلَ ذلك بالتيمم للميت ، كما يجوز أيضاً  ترك التيمم للميت المسلم ودفنه بالكيس الذي وضع فيه أو بملابسه التي عليه بعد انتشاله من تحت الأنقاض دون غسل أو تيمم ما دامت هناك حاجة وضرورة ملحةٌ لذلك ككثرة أعداد الضحايا أو تغير حالة الجثث من تشوه أو تعفّنٍ بسبب طول المكث تحت الأنقاض. وقد قررّ الفقه الإسلامي جملةً من القواعد  الفقهية التي تُراعي وتسايرُ الظروف والأحوال الاستثنائية وحالات الضرورة القصوى ، مثال ذلك : ( الضرورات تبيح </w:t>
      </w:r>
      <w:r w:rsidRPr="00923279">
        <w:rPr>
          <w:rFonts w:ascii="Traditional Arabic" w:eastAsia="Calibri" w:hAnsi="Traditional Arabic" w:cs="Traditional Arabic"/>
          <w:sz w:val="32"/>
          <w:szCs w:val="32"/>
          <w:rtl/>
          <w:lang w:val="en-US"/>
        </w:rPr>
        <w:lastRenderedPageBreak/>
        <w:t>المحظورات ) و ( المشقة تجلب التيسير ) و ( لا تكليف إلا بمقدور )</w:t>
      </w:r>
      <w:r w:rsidRPr="00923279">
        <w:rPr>
          <w:rFonts w:ascii="Traditional Arabic" w:eastAsia="Calibri" w:hAnsi="Traditional Arabic" w:cs="Traditional Arabic"/>
          <w:sz w:val="32"/>
          <w:szCs w:val="32"/>
          <w:vertAlign w:val="superscript"/>
          <w:rtl/>
          <w:lang w:val="en-US"/>
        </w:rPr>
        <w:t xml:space="preserve"> </w:t>
      </w:r>
      <w:r w:rsidRPr="00923279">
        <w:rPr>
          <w:rFonts w:ascii="Traditional Arabic" w:eastAsia="Calibri" w:hAnsi="Traditional Arabic" w:cs="Traditional Arabic"/>
          <w:sz w:val="32"/>
          <w:szCs w:val="32"/>
          <w:vertAlign w:val="superscript"/>
          <w:rtl/>
          <w:lang w:val="en-US"/>
        </w:rPr>
        <w:footnoteReference w:id="19"/>
      </w:r>
      <w:r w:rsidRPr="00923279">
        <w:rPr>
          <w:rFonts w:ascii="Traditional Arabic" w:eastAsia="Calibri" w:hAnsi="Traditional Arabic" w:cs="Traditional Arabic"/>
          <w:sz w:val="32"/>
          <w:szCs w:val="32"/>
          <w:rtl/>
          <w:lang w:val="en-US"/>
        </w:rPr>
        <w:t xml:space="preserve">  وقوله تعالى : " وما جعل عليكم في الدين من حرج  " </w:t>
      </w:r>
      <w:r w:rsidRPr="00923279">
        <w:rPr>
          <w:rFonts w:ascii="Traditional Arabic" w:eastAsia="Calibri" w:hAnsi="Traditional Arabic" w:cs="Traditional Arabic"/>
          <w:sz w:val="32"/>
          <w:szCs w:val="32"/>
          <w:vertAlign w:val="superscript"/>
          <w:rtl/>
          <w:lang w:val="en-US"/>
        </w:rPr>
        <w:footnoteReference w:id="20"/>
      </w:r>
      <w:r w:rsidRPr="00923279">
        <w:rPr>
          <w:rFonts w:ascii="Traditional Arabic" w:eastAsia="Calibri" w:hAnsi="Traditional Arabic" w:cs="Traditional Arabic"/>
          <w:sz w:val="32"/>
          <w:szCs w:val="32"/>
          <w:rtl/>
          <w:lang w:val="en-US"/>
        </w:rPr>
        <w:t xml:space="preserve"> </w:t>
      </w:r>
    </w:p>
    <w:p w14:paraId="7EE74555"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وإذا وجد جُزءٌ من الميت المسلم غُسّل هذا الجزءُ وجُعل في كفنهِ ، أما إذا كانَ هناك جزء من ميتٍ وهو غير معروف لمن هو  فهل يغسل أم لا ؟ ذهب الحنابلة و الشافعية إلى أن هذا الجُزءَ  يغسل لا فرق في ذلك سواءً أكان قليلاً من البدن أو كثيراً ، واستدلوا بواقعة الطائر الذي ألقى يداً بمكــة أيام موقعة الجمل ، فعرف الناس أنها  يد عبدالرحمن بن عتاب بن أسيد ، فقامَ أهل مكة بغسلها والصلاةِ عليها </w:t>
      </w:r>
      <w:r w:rsidRPr="00923279">
        <w:rPr>
          <w:rFonts w:ascii="Traditional Arabic" w:eastAsia="Calibri" w:hAnsi="Traditional Arabic" w:cs="Traditional Arabic"/>
          <w:sz w:val="32"/>
          <w:szCs w:val="32"/>
          <w:vertAlign w:val="superscript"/>
          <w:rtl/>
          <w:lang w:val="en-US"/>
        </w:rPr>
        <w:footnoteReference w:id="21"/>
      </w:r>
      <w:r w:rsidRPr="00923279">
        <w:rPr>
          <w:rFonts w:ascii="Traditional Arabic" w:eastAsia="Calibri" w:hAnsi="Traditional Arabic" w:cs="Traditional Arabic"/>
          <w:sz w:val="32"/>
          <w:szCs w:val="32"/>
          <w:rtl/>
          <w:lang w:val="en-US"/>
        </w:rPr>
        <w:t xml:space="preserve"> .</w:t>
      </w:r>
    </w:p>
    <w:p w14:paraId="095BCA0A" w14:textId="36FE4AE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يتضح لنا من خلال أقوال العلماء أنه إذا تعذر تغسيل الميت لسبب من الأسباب كما في حال الزلزال حيث تكون أعداد القتلى مرتفع  أو لفقد الماء بسبب تضرر شبكات المياه   وللحاجة إلى دفن الموتى بسرعة ففي هذه الحالة يصار إلى التيمم بدلاً عن الغسل ، وربما يتم دفن الميت أو الموتى دون غسل أو تيمم بسبب بقائه تحت الأنقاض مدةً طويلة مما أدى إلى تغير الجثة ، كذلك لعدم وجود المغسل في حال كان الميت أنثى وليس ه</w:t>
      </w:r>
      <w:r w:rsidR="00BD68B5">
        <w:rPr>
          <w:rFonts w:ascii="Traditional Arabic" w:eastAsia="Calibri" w:hAnsi="Traditional Arabic" w:cs="Traditional Arabic"/>
          <w:sz w:val="32"/>
          <w:szCs w:val="32"/>
          <w:rtl/>
          <w:lang w:val="en-US"/>
        </w:rPr>
        <w:t>ناك محرم لها أو نساء يقمن بذلك</w:t>
      </w:r>
      <w:r w:rsidRPr="00923279">
        <w:rPr>
          <w:rFonts w:ascii="Traditional Arabic" w:eastAsia="Calibri" w:hAnsi="Traditional Arabic" w:cs="Traditional Arabic"/>
          <w:sz w:val="32"/>
          <w:szCs w:val="32"/>
          <w:rtl/>
          <w:lang w:val="en-US"/>
        </w:rPr>
        <w:t xml:space="preserve">، أو رجل بين مجموعة من النساء الأجنبيات   . ذهب الليث بن سعد أنه لا يغسل كل منهما الآخر ، بل يدفن من غير غسل و لا تيمم </w:t>
      </w:r>
      <w:r w:rsidRPr="00923279">
        <w:rPr>
          <w:rFonts w:ascii="Traditional Arabic" w:eastAsia="Calibri" w:hAnsi="Traditional Arabic" w:cs="Traditional Arabic"/>
          <w:sz w:val="32"/>
          <w:szCs w:val="32"/>
          <w:vertAlign w:val="superscript"/>
          <w:rtl/>
          <w:lang w:val="en-US"/>
        </w:rPr>
        <w:footnoteReference w:id="22"/>
      </w:r>
      <w:r w:rsidRPr="00923279">
        <w:rPr>
          <w:rFonts w:ascii="Traditional Arabic" w:eastAsia="Calibri" w:hAnsi="Traditional Arabic" w:cs="Traditional Arabic"/>
          <w:sz w:val="32"/>
          <w:szCs w:val="32"/>
          <w:rtl/>
          <w:lang w:val="en-US"/>
        </w:rPr>
        <w:t xml:space="preserve">، ووجه ذلك أن عملية الغسل تؤدي إلى مَسِّ كل واحد منهما عورة الآخر أو النظر إلى ذلك، لذلك يسقط الغسل ويسقط معه ما يَحُلُّ محله وهو التيمم </w:t>
      </w:r>
      <w:r w:rsidRPr="00923279">
        <w:rPr>
          <w:rFonts w:ascii="Traditional Arabic" w:eastAsia="Calibri" w:hAnsi="Traditional Arabic" w:cs="Traditional Arabic"/>
          <w:sz w:val="32"/>
          <w:szCs w:val="32"/>
          <w:vertAlign w:val="superscript"/>
          <w:rtl/>
          <w:lang w:val="en-US"/>
        </w:rPr>
        <w:footnoteReference w:id="23"/>
      </w:r>
      <w:r w:rsidRPr="00923279">
        <w:rPr>
          <w:rFonts w:ascii="Traditional Arabic" w:eastAsia="Calibri" w:hAnsi="Traditional Arabic" w:cs="Traditional Arabic"/>
          <w:sz w:val="32"/>
          <w:szCs w:val="32"/>
          <w:rtl/>
          <w:lang w:val="en-US"/>
        </w:rPr>
        <w:t xml:space="preserve"> .</w:t>
      </w:r>
    </w:p>
    <w:p w14:paraId="2162945D" w14:textId="6256C2EA"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2.2</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b/>
          <w:bCs/>
          <w:sz w:val="32"/>
          <w:szCs w:val="32"/>
          <w:rtl/>
          <w:lang w:val="en-US"/>
        </w:rPr>
        <w:t xml:space="preserve"> تكفين الميت . </w:t>
      </w:r>
      <w:r w:rsidRPr="00923279">
        <w:rPr>
          <w:rFonts w:ascii="Traditional Arabic" w:eastAsia="Calibri" w:hAnsi="Traditional Arabic" w:cs="Traditional Arabic"/>
          <w:sz w:val="32"/>
          <w:szCs w:val="32"/>
          <w:rtl/>
          <w:lang w:val="en-US"/>
        </w:rPr>
        <w:t xml:space="preserve"> التكفين لغة : مصدر من كفن ، ومثله الكفن ، ويعنيان في اللغة : الستر والتغطية ، ومنه تم تسمية الكفن للميت لأنه يستر الميت ، قال ابن سيدة :</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 xml:space="preserve"> الكفن لباس الميت معروف، والجمع أكفان ، ويقال : ميت مكفون ومُكفّنٌ</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 xml:space="preserve"> </w:t>
      </w:r>
      <w:r w:rsidRPr="00923279">
        <w:rPr>
          <w:rFonts w:ascii="Traditional Arabic" w:eastAsia="Calibri" w:hAnsi="Traditional Arabic" w:cs="Traditional Arabic"/>
          <w:sz w:val="32"/>
          <w:szCs w:val="32"/>
          <w:vertAlign w:val="superscript"/>
          <w:rtl/>
          <w:lang w:val="en-US"/>
        </w:rPr>
        <w:footnoteReference w:id="24"/>
      </w:r>
      <w:r w:rsidRPr="00923279">
        <w:rPr>
          <w:rFonts w:ascii="Traditional Arabic" w:eastAsia="Calibri" w:hAnsi="Traditional Arabic" w:cs="Traditional Arabic"/>
          <w:sz w:val="32"/>
          <w:szCs w:val="32"/>
          <w:rtl/>
          <w:lang w:val="en-US"/>
        </w:rPr>
        <w:t xml:space="preserve"> . أما التكفين اصطلاحا : فالمعنى الاصطلاحي للكفن لا يخرج عن المعنى اللغوي ، فهو أيضا يعني الستر والتغطية .</w:t>
      </w:r>
    </w:p>
    <w:p w14:paraId="5DE26623" w14:textId="2F81EC6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lastRenderedPageBreak/>
        <w:t>اتفق الفقهاء على أن الكفن من حقوق الميت المسلم يجب الوفاء به وذلك تكريماً له ، لأن الله تعالى قد كرّم الإنسان سواءً أكان حياً أم ميتاً ، فتكفين الميت بما يستره فرض على الكفاية وهو يتبع الغسل ، ود</w:t>
      </w:r>
      <w:r w:rsidR="00BD68B5">
        <w:rPr>
          <w:rFonts w:ascii="Traditional Arabic" w:eastAsia="Calibri" w:hAnsi="Traditional Arabic" w:cs="Traditional Arabic"/>
          <w:sz w:val="32"/>
          <w:szCs w:val="32"/>
          <w:rtl/>
          <w:lang w:val="en-US"/>
        </w:rPr>
        <w:t>ليل ذلك قوله صلى الله عليه وسلم:"</w:t>
      </w:r>
      <w:r w:rsidRPr="00923279">
        <w:rPr>
          <w:rFonts w:ascii="Traditional Arabic" w:eastAsia="Calibri" w:hAnsi="Traditional Arabic" w:cs="Traditional Arabic"/>
          <w:sz w:val="32"/>
          <w:szCs w:val="32"/>
          <w:rtl/>
          <w:lang w:val="en-US"/>
        </w:rPr>
        <w:t>البسوا هذ</w:t>
      </w:r>
      <w:r w:rsidR="00BD68B5">
        <w:rPr>
          <w:rFonts w:ascii="Traditional Arabic" w:eastAsia="Calibri" w:hAnsi="Traditional Arabic" w:cs="Traditional Arabic"/>
          <w:sz w:val="32"/>
          <w:szCs w:val="32"/>
          <w:rtl/>
          <w:lang w:val="en-US"/>
        </w:rPr>
        <w:t>ه الثياب البيض فإنها أطهر وأطيب</w:t>
      </w:r>
      <w:r w:rsidRPr="00923279">
        <w:rPr>
          <w:rFonts w:ascii="Traditional Arabic" w:eastAsia="Calibri" w:hAnsi="Traditional Arabic" w:cs="Traditional Arabic"/>
          <w:sz w:val="32"/>
          <w:szCs w:val="32"/>
          <w:rtl/>
          <w:lang w:val="en-US"/>
        </w:rPr>
        <w:t>، وكفنوا فيها موتاكم"</w:t>
      </w:r>
      <w:r w:rsidRPr="00923279">
        <w:rPr>
          <w:rFonts w:ascii="Traditional Arabic" w:eastAsia="Calibri" w:hAnsi="Traditional Arabic" w:cs="Traditional Arabic"/>
          <w:sz w:val="32"/>
          <w:szCs w:val="32"/>
          <w:vertAlign w:val="superscript"/>
          <w:rtl/>
          <w:lang w:val="en-US"/>
        </w:rPr>
        <w:footnoteReference w:id="25"/>
      </w:r>
      <w:r w:rsidRPr="00923279">
        <w:rPr>
          <w:rFonts w:ascii="Traditional Arabic" w:eastAsia="Calibri" w:hAnsi="Traditional Arabic" w:cs="Traditional Arabic"/>
          <w:sz w:val="32"/>
          <w:szCs w:val="32"/>
          <w:rtl/>
          <w:lang w:val="en-US"/>
        </w:rPr>
        <w:t xml:space="preserve"> . ففي الحديث دلالة واضحة على وجوب</w:t>
      </w:r>
      <w:r w:rsidR="00BD68B5">
        <w:rPr>
          <w:rFonts w:ascii="Traditional Arabic" w:eastAsia="Calibri" w:hAnsi="Traditional Arabic" w:cs="Traditional Arabic"/>
          <w:sz w:val="32"/>
          <w:szCs w:val="32"/>
          <w:rtl/>
          <w:lang w:val="en-US"/>
        </w:rPr>
        <w:t xml:space="preserve">  تكفين الميت وأن التكفين حق له</w:t>
      </w:r>
      <w:r w:rsidRPr="00923279">
        <w:rPr>
          <w:rFonts w:ascii="Traditional Arabic" w:eastAsia="Calibri" w:hAnsi="Traditional Arabic" w:cs="Traditional Arabic"/>
          <w:sz w:val="32"/>
          <w:szCs w:val="32"/>
          <w:rtl/>
          <w:lang w:val="en-US"/>
        </w:rPr>
        <w:t xml:space="preserve">، وهناك أدلة عديدة من السنة على وجوب التكفين للميت وعلى هذا أجمع المسلمون </w:t>
      </w:r>
      <w:r w:rsidRPr="00923279">
        <w:rPr>
          <w:rFonts w:ascii="Traditional Arabic" w:eastAsia="Calibri" w:hAnsi="Traditional Arabic" w:cs="Traditional Arabic"/>
          <w:sz w:val="32"/>
          <w:szCs w:val="32"/>
          <w:vertAlign w:val="superscript"/>
          <w:rtl/>
          <w:lang w:val="en-US"/>
        </w:rPr>
        <w:footnoteReference w:id="26"/>
      </w:r>
      <w:r w:rsidRPr="00923279">
        <w:rPr>
          <w:rFonts w:ascii="Traditional Arabic" w:eastAsia="Calibri" w:hAnsi="Traditional Arabic" w:cs="Traditional Arabic"/>
          <w:sz w:val="32"/>
          <w:szCs w:val="32"/>
          <w:rtl/>
          <w:lang w:val="en-US"/>
        </w:rPr>
        <w:t xml:space="preserve"> . أما صفة التكفين فالفقهاء ذهبوا إلى أن الميت المسلم يُكفّن بعد غسله وتطهيره بنوع من اللباس ما هو جائزٌ له حال وجوده في الحياة  ، ولا يجوز تكفينه بالحرير لأنه حال الحياة ليس جائزا له بعكس المرأة فيجوز لها التكفين بالحرير لأنه جائز لها في الحياة ولكن الحرير فيه كراهة لما فيه  إضاعة المال والإسراف</w:t>
      </w:r>
      <w:r w:rsidRPr="00923279">
        <w:rPr>
          <w:rFonts w:ascii="Traditional Arabic" w:eastAsia="Calibri" w:hAnsi="Traditional Arabic" w:cs="Traditional Arabic"/>
          <w:sz w:val="32"/>
          <w:szCs w:val="32"/>
          <w:vertAlign w:val="superscript"/>
          <w:rtl/>
          <w:lang w:val="en-US"/>
        </w:rPr>
        <w:footnoteReference w:id="27"/>
      </w:r>
      <w:r w:rsidRPr="00923279">
        <w:rPr>
          <w:rFonts w:ascii="Traditional Arabic" w:eastAsia="Calibri" w:hAnsi="Traditional Arabic" w:cs="Traditional Arabic"/>
          <w:sz w:val="32"/>
          <w:szCs w:val="32"/>
          <w:rtl/>
          <w:lang w:val="en-US"/>
        </w:rPr>
        <w:t xml:space="preserve"> .</w:t>
      </w:r>
    </w:p>
    <w:p w14:paraId="517528F3" w14:textId="7226F41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اختلف الفقهاء في ما هو واجبٌ من الكفن على قولين : القول الأول : أقلُ الكفن  وما يُجزئ هو القدر الذي يستر عورة الميت ، وهذا القول هو الراجح والصحيح عند الشافعية </w:t>
      </w:r>
      <w:r w:rsidRPr="00923279">
        <w:rPr>
          <w:rFonts w:ascii="Traditional Arabic" w:eastAsia="Calibri" w:hAnsi="Traditional Arabic" w:cs="Traditional Arabic"/>
          <w:sz w:val="32"/>
          <w:szCs w:val="32"/>
          <w:vertAlign w:val="superscript"/>
          <w:rtl/>
          <w:lang w:val="en-US"/>
        </w:rPr>
        <w:footnoteReference w:id="28"/>
      </w:r>
      <w:r w:rsidRPr="00923279">
        <w:rPr>
          <w:rFonts w:ascii="Traditional Arabic" w:eastAsia="Calibri" w:hAnsi="Traditional Arabic" w:cs="Traditional Arabic"/>
          <w:sz w:val="32"/>
          <w:szCs w:val="32"/>
          <w:rtl/>
          <w:lang w:val="en-US"/>
        </w:rPr>
        <w:t xml:space="preserve"> ، واختاره ابن عبد البر </w:t>
      </w:r>
      <w:r w:rsidRPr="00923279">
        <w:rPr>
          <w:rFonts w:ascii="Traditional Arabic" w:eastAsia="Calibri" w:hAnsi="Traditional Arabic" w:cs="Traditional Arabic"/>
          <w:sz w:val="32"/>
          <w:szCs w:val="32"/>
          <w:vertAlign w:val="superscript"/>
          <w:rtl/>
          <w:lang w:val="en-US"/>
        </w:rPr>
        <w:footnoteReference w:id="29"/>
      </w:r>
      <w:r w:rsidRPr="00923279">
        <w:rPr>
          <w:rFonts w:ascii="Traditional Arabic" w:eastAsia="Calibri" w:hAnsi="Traditional Arabic" w:cs="Traditional Arabic"/>
          <w:sz w:val="32"/>
          <w:szCs w:val="32"/>
          <w:rtl/>
          <w:lang w:val="en-US"/>
        </w:rPr>
        <w:t xml:space="preserve"> . الثاني : أقل تكفين الميت يكون بثوب واحد يستر جميع البدن ، وهذا القول هو مذهب الحنابلة</w:t>
      </w:r>
      <w:r w:rsidRPr="00923279">
        <w:rPr>
          <w:rFonts w:ascii="Traditional Arabic" w:eastAsia="Calibri" w:hAnsi="Traditional Arabic" w:cs="Traditional Arabic"/>
          <w:sz w:val="32"/>
          <w:szCs w:val="32"/>
          <w:vertAlign w:val="superscript"/>
          <w:rtl/>
          <w:lang w:val="en-US"/>
        </w:rPr>
        <w:footnoteReference w:id="30"/>
      </w:r>
      <w:r w:rsidRPr="00923279">
        <w:rPr>
          <w:rFonts w:ascii="Traditional Arabic" w:eastAsia="Calibri" w:hAnsi="Traditional Arabic" w:cs="Traditional Arabic"/>
          <w:sz w:val="32"/>
          <w:szCs w:val="32"/>
          <w:rtl/>
          <w:lang w:val="en-US"/>
        </w:rPr>
        <w:t xml:space="preserve"> واختاره الشوكاني </w:t>
      </w:r>
      <w:r w:rsidRPr="00923279">
        <w:rPr>
          <w:rFonts w:ascii="Traditional Arabic" w:eastAsia="Calibri" w:hAnsi="Traditional Arabic" w:cs="Traditional Arabic"/>
          <w:sz w:val="32"/>
          <w:szCs w:val="32"/>
          <w:vertAlign w:val="superscript"/>
          <w:rtl/>
          <w:lang w:val="en-US"/>
        </w:rPr>
        <w:footnoteReference w:id="31"/>
      </w:r>
      <w:r w:rsidR="00BD68B5">
        <w:rPr>
          <w:rFonts w:ascii="Traditional Arabic" w:eastAsia="Calibri" w:hAnsi="Traditional Arabic" w:cs="Traditional Arabic"/>
          <w:sz w:val="32"/>
          <w:szCs w:val="32"/>
          <w:rtl/>
          <w:lang w:val="en-US"/>
        </w:rPr>
        <w:t xml:space="preserve"> </w:t>
      </w:r>
      <w:r w:rsidRPr="00923279">
        <w:rPr>
          <w:rFonts w:ascii="Traditional Arabic" w:eastAsia="Calibri" w:hAnsi="Traditional Arabic" w:cs="Traditional Arabic"/>
          <w:sz w:val="32"/>
          <w:szCs w:val="32"/>
          <w:rtl/>
          <w:lang w:val="en-US"/>
        </w:rPr>
        <w:t>، ولكل قول من القولين مجموعة من الأدلة لا مجال لذ</w:t>
      </w:r>
      <w:r w:rsidR="00BD68B5">
        <w:rPr>
          <w:rFonts w:ascii="Traditional Arabic" w:eastAsia="Calibri" w:hAnsi="Traditional Arabic" w:cs="Traditional Arabic"/>
          <w:sz w:val="32"/>
          <w:szCs w:val="32"/>
          <w:rtl/>
          <w:lang w:val="en-US"/>
        </w:rPr>
        <w:t>كرها هنا لأن البحث لا يسع لذلك</w:t>
      </w:r>
      <w:r w:rsidRPr="00923279">
        <w:rPr>
          <w:rFonts w:ascii="Traditional Arabic" w:eastAsia="Calibri" w:hAnsi="Traditional Arabic" w:cs="Traditional Arabic"/>
          <w:sz w:val="32"/>
          <w:szCs w:val="32"/>
          <w:rtl/>
          <w:lang w:val="en-US"/>
        </w:rPr>
        <w:t xml:space="preserve">. ويستحب في الكفن للرجل أن يُكفّن في ثلاثة أثواب ليس فيها عمامة  و لا قميص لحديث عائشة رضي الله عنها " أن رسول الله صلى الله عليه وسلم كُفِّن في ثلاثة أثواب يمانية بيض سَحُولية من كُرْسُفٍ ليس فيهن قميص ولا عمامة " </w:t>
      </w:r>
      <w:r w:rsidRPr="00923279">
        <w:rPr>
          <w:rFonts w:ascii="Traditional Arabic" w:eastAsia="Calibri" w:hAnsi="Traditional Arabic" w:cs="Traditional Arabic"/>
          <w:sz w:val="32"/>
          <w:szCs w:val="32"/>
          <w:vertAlign w:val="superscript"/>
          <w:rtl/>
          <w:lang w:val="en-US"/>
        </w:rPr>
        <w:footnoteReference w:id="32"/>
      </w:r>
      <w:r w:rsidRPr="00923279">
        <w:rPr>
          <w:rFonts w:ascii="Traditional Arabic" w:eastAsia="Calibri" w:hAnsi="Traditional Arabic" w:cs="Traditional Arabic"/>
          <w:sz w:val="32"/>
          <w:szCs w:val="32"/>
          <w:rtl/>
          <w:lang w:val="en-US"/>
        </w:rPr>
        <w:t xml:space="preserve"> .</w:t>
      </w:r>
    </w:p>
    <w:p w14:paraId="16B0E31F" w14:textId="0DEAD920"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أما المرأة فتُكفّن في خمسة أثواب باتفاق المذاهب الأربعة </w:t>
      </w:r>
      <w:r w:rsidRPr="00923279">
        <w:rPr>
          <w:rFonts w:ascii="Traditional Arabic" w:eastAsia="Calibri" w:hAnsi="Traditional Arabic" w:cs="Traditional Arabic"/>
          <w:sz w:val="32"/>
          <w:szCs w:val="32"/>
          <w:vertAlign w:val="superscript"/>
          <w:rtl/>
          <w:lang w:val="en-US"/>
        </w:rPr>
        <w:footnoteReference w:id="33"/>
      </w:r>
      <w:r w:rsidRPr="00923279">
        <w:rPr>
          <w:rFonts w:ascii="Traditional Arabic" w:eastAsia="Calibri" w:hAnsi="Traditional Arabic" w:cs="Traditional Arabic"/>
          <w:sz w:val="32"/>
          <w:szCs w:val="32"/>
          <w:rtl/>
          <w:lang w:val="en-US"/>
        </w:rPr>
        <w:t xml:space="preserve"> . ففي حالة الزلازل حيث كثرة عدد الضحايا والجثث ، فربما يكون الحصول على الكفن صعباً وللسرعة في القيام بالدفن يجوز الدفن في كفن واحد </w:t>
      </w:r>
      <w:r w:rsidRPr="00923279">
        <w:rPr>
          <w:rFonts w:ascii="Traditional Arabic" w:eastAsia="Calibri" w:hAnsi="Traditional Arabic" w:cs="Traditional Arabic"/>
          <w:sz w:val="32"/>
          <w:szCs w:val="32"/>
          <w:rtl/>
          <w:lang w:val="en-US"/>
        </w:rPr>
        <w:lastRenderedPageBreak/>
        <w:t>أو بالملابس التي يلبسها أي الثياب الملبوسة . والدليل على ذلك من السنة النبوية ، فقد روى ابن عباس رضي الله عنهما : " أن رجلا كان مع النبي صلى الله عليه وسلم فوَقَصَتْهُ  ناقته وهو مُحْرِمٌ فمات ، فقال رسول الله صلى الله عليه وسلم : اِغسلوهُ بماء وسِدرٍ وكفّنوه في ثوبيه و لا تًمُسُّوه بطيب و لاتُخمّروا رأسه ف</w:t>
      </w:r>
      <w:r w:rsidR="00100CD2">
        <w:rPr>
          <w:rFonts w:ascii="Traditional Arabic" w:eastAsia="Calibri" w:hAnsi="Traditional Arabic" w:cs="Traditional Arabic"/>
          <w:sz w:val="32"/>
          <w:szCs w:val="32"/>
          <w:rtl/>
          <w:lang w:val="en-US"/>
        </w:rPr>
        <w:t>إنه يُبعثُ يوم القيامة ملبياً "</w:t>
      </w:r>
      <w:r w:rsidRPr="00923279">
        <w:rPr>
          <w:rFonts w:ascii="Traditional Arabic" w:eastAsia="Calibri" w:hAnsi="Traditional Arabic" w:cs="Traditional Arabic"/>
          <w:sz w:val="32"/>
          <w:szCs w:val="32"/>
          <w:vertAlign w:val="superscript"/>
          <w:rtl/>
          <w:lang w:val="en-US"/>
        </w:rPr>
        <w:footnoteReference w:id="34"/>
      </w:r>
      <w:r w:rsidRPr="00923279">
        <w:rPr>
          <w:rFonts w:ascii="Traditional Arabic" w:eastAsia="Calibri" w:hAnsi="Traditional Arabic" w:cs="Traditional Arabic"/>
          <w:sz w:val="32"/>
          <w:szCs w:val="32"/>
          <w:rtl/>
          <w:lang w:val="en-US"/>
        </w:rPr>
        <w:t xml:space="preserve">  ، ونُقل عن ابن الملقن : " أن الإجماع في ذلك بجوا</w:t>
      </w:r>
      <w:r w:rsidR="00100CD2">
        <w:rPr>
          <w:rFonts w:ascii="Traditional Arabic" w:eastAsia="Calibri" w:hAnsi="Traditional Arabic" w:cs="Traditional Arabic"/>
          <w:sz w:val="32"/>
          <w:szCs w:val="32"/>
          <w:rtl/>
          <w:lang w:val="en-US"/>
        </w:rPr>
        <w:t>ز دفن الميت بالملابس الملبوسة "</w:t>
      </w:r>
      <w:r w:rsidRPr="00923279">
        <w:rPr>
          <w:rFonts w:ascii="Traditional Arabic" w:eastAsia="Calibri" w:hAnsi="Traditional Arabic" w:cs="Traditional Arabic"/>
          <w:sz w:val="32"/>
          <w:szCs w:val="32"/>
          <w:vertAlign w:val="superscript"/>
          <w:rtl/>
          <w:lang w:val="en-US"/>
        </w:rPr>
        <w:footnoteReference w:id="35"/>
      </w:r>
      <w:r w:rsidRPr="00923279">
        <w:rPr>
          <w:rFonts w:ascii="Traditional Arabic" w:eastAsia="Calibri" w:hAnsi="Traditional Arabic" w:cs="Traditional Arabic"/>
          <w:sz w:val="32"/>
          <w:szCs w:val="32"/>
          <w:rtl/>
          <w:lang w:val="en-US"/>
        </w:rPr>
        <w:t xml:space="preserve"> .</w:t>
      </w:r>
    </w:p>
    <w:p w14:paraId="3ED3D98F" w14:textId="77777777" w:rsidR="00BD68B5"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وإذا قلّت الأكفان وزاد عدد الموتى وكثُرت الجثث جاز تكفين الجماعة في الكفن الواحد  ، وإذا لم يكن هناك إلا اليسير من الكفن فيُغطى بالموجود عورة الميت إذا لم يكفي إلا لما يستر به إلا العورة ، فإن زاد عن العورة الكفنُ  سُتر بقية بدن الميت على حسب الموجود من </w:t>
      </w:r>
      <w:r w:rsidR="00BD68B5">
        <w:rPr>
          <w:rFonts w:ascii="Traditional Arabic" w:eastAsia="Calibri" w:hAnsi="Traditional Arabic" w:cs="Traditional Arabic"/>
          <w:sz w:val="32"/>
          <w:szCs w:val="32"/>
          <w:rtl/>
          <w:lang w:val="en-US"/>
        </w:rPr>
        <w:t>الزيادة</w:t>
      </w:r>
      <w:r w:rsidRPr="00923279">
        <w:rPr>
          <w:rFonts w:ascii="Traditional Arabic" w:eastAsia="Calibri" w:hAnsi="Traditional Arabic" w:cs="Traditional Arabic"/>
          <w:sz w:val="32"/>
          <w:szCs w:val="32"/>
          <w:rtl/>
          <w:lang w:val="en-US"/>
        </w:rPr>
        <w:t>.</w:t>
      </w:r>
    </w:p>
    <w:p w14:paraId="1B05E4DF" w14:textId="69B0CDCB" w:rsidR="00923279" w:rsidRPr="00923279" w:rsidRDefault="00923279" w:rsidP="00BD68B5">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وقد أجاز الاتحاد العالمي لعلماء المسلمين في الفتوى الصادرة عنه بخصوص زلزال تركيا وسوريا أن يتم دفن الجثث المستخرجة من تحت الأنقاض في الأكياس التي وضعت فيها بسبب كثرة أعداد الجثث أو تغيرها بسبب طول المكث تحت الأنقاض</w:t>
      </w:r>
      <w:r w:rsidRPr="00923279">
        <w:rPr>
          <w:rFonts w:ascii="Traditional Arabic" w:eastAsia="Calibri" w:hAnsi="Traditional Arabic" w:cs="Traditional Arabic"/>
          <w:sz w:val="32"/>
          <w:szCs w:val="32"/>
          <w:vertAlign w:val="superscript"/>
          <w:rtl/>
          <w:lang w:val="en-US"/>
        </w:rPr>
        <w:footnoteReference w:id="36"/>
      </w:r>
      <w:r w:rsidRPr="00923279">
        <w:rPr>
          <w:rFonts w:ascii="Traditional Arabic" w:eastAsia="Calibri" w:hAnsi="Traditional Arabic" w:cs="Traditional Arabic"/>
          <w:sz w:val="32"/>
          <w:szCs w:val="32"/>
          <w:rtl/>
          <w:lang w:val="en-US"/>
        </w:rPr>
        <w:t xml:space="preserve"> .</w:t>
      </w:r>
    </w:p>
    <w:p w14:paraId="4C29F2DD" w14:textId="44D95AFF"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2.3</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b/>
          <w:bCs/>
          <w:sz w:val="32"/>
          <w:szCs w:val="32"/>
          <w:rtl/>
          <w:lang w:val="en-US"/>
        </w:rPr>
        <w:t xml:space="preserve"> الصلاة على الجنازة . </w:t>
      </w:r>
      <w:r w:rsidRPr="00923279">
        <w:rPr>
          <w:rFonts w:ascii="Traditional Arabic" w:eastAsia="Calibri" w:hAnsi="Traditional Arabic" w:cs="Traditional Arabic"/>
          <w:sz w:val="32"/>
          <w:szCs w:val="32"/>
          <w:rtl/>
          <w:lang w:val="en-US"/>
        </w:rPr>
        <w:t>الحق الثالث من حقوق الميت هو الصلاة عليه بعد غسله وتكفينه ، وهو ــ  أي الصلاة  ــ فرض على الكفاية إذا فعله البعض زالَ الإثم عن البقية ، فقضاء حق الميت يحصل بصلاة بعض المسلمين عليه  ود</w:t>
      </w:r>
      <w:r w:rsidR="00BD68B5">
        <w:rPr>
          <w:rFonts w:ascii="Traditional Arabic" w:eastAsia="Calibri" w:hAnsi="Traditional Arabic" w:cs="Traditional Arabic"/>
          <w:sz w:val="32"/>
          <w:szCs w:val="32"/>
          <w:rtl/>
          <w:lang w:val="en-US"/>
        </w:rPr>
        <w:t>ليل ذلك قوله صلى الله عليه وسلم</w:t>
      </w:r>
      <w:r w:rsidRPr="00923279">
        <w:rPr>
          <w:rFonts w:ascii="Traditional Arabic" w:eastAsia="Calibri" w:hAnsi="Traditional Arabic" w:cs="Traditional Arabic"/>
          <w:sz w:val="32"/>
          <w:szCs w:val="32"/>
          <w:rtl/>
          <w:lang w:val="en-US"/>
        </w:rPr>
        <w:t>: " إن أخاً لكم قد مات فقوموا فصلوا عليه "</w:t>
      </w:r>
      <w:r w:rsidRPr="00923279">
        <w:rPr>
          <w:rFonts w:ascii="Traditional Arabic" w:eastAsia="Calibri" w:hAnsi="Traditional Arabic" w:cs="Traditional Arabic"/>
          <w:sz w:val="32"/>
          <w:szCs w:val="32"/>
          <w:vertAlign w:val="superscript"/>
          <w:rtl/>
          <w:lang w:val="en-US"/>
        </w:rPr>
        <w:footnoteReference w:id="37"/>
      </w:r>
      <w:r w:rsidRPr="00923279">
        <w:rPr>
          <w:rFonts w:ascii="Traditional Arabic" w:eastAsia="Calibri" w:hAnsi="Traditional Arabic" w:cs="Traditional Arabic"/>
          <w:sz w:val="32"/>
          <w:szCs w:val="32"/>
          <w:rtl/>
          <w:lang w:val="en-US"/>
        </w:rPr>
        <w:t xml:space="preserve"> والحكمة من صلاة الجنازة هي الاستغفار والدعاء والشفاعة له ، فالدعاء للميت هو الغايةُ المهمة من صلاة الجنازة وما قبله من غسل وتكفين مقدمة له </w:t>
      </w:r>
      <w:r w:rsidRPr="00923279">
        <w:rPr>
          <w:rFonts w:ascii="Traditional Arabic" w:eastAsia="Calibri" w:hAnsi="Traditional Arabic" w:cs="Traditional Arabic"/>
          <w:sz w:val="32"/>
          <w:szCs w:val="32"/>
          <w:vertAlign w:val="superscript"/>
          <w:rtl/>
          <w:lang w:val="en-US"/>
        </w:rPr>
        <w:footnoteReference w:id="38"/>
      </w:r>
      <w:r w:rsidRPr="00923279">
        <w:rPr>
          <w:rFonts w:ascii="Traditional Arabic" w:eastAsia="Calibri" w:hAnsi="Traditional Arabic" w:cs="Traditional Arabic"/>
          <w:sz w:val="32"/>
          <w:szCs w:val="32"/>
          <w:rtl/>
          <w:lang w:val="en-US"/>
        </w:rPr>
        <w:t xml:space="preserve">، والصلاة على الميت هي حق من حقوق </w:t>
      </w:r>
      <w:r w:rsidR="00BD68B5">
        <w:rPr>
          <w:rFonts w:ascii="Traditional Arabic" w:eastAsia="Calibri" w:hAnsi="Traditional Arabic" w:cs="Traditional Arabic"/>
          <w:sz w:val="32"/>
          <w:szCs w:val="32"/>
          <w:rtl/>
          <w:lang w:val="en-US"/>
        </w:rPr>
        <w:t>الميت المسلم على إخوته المسلمين</w:t>
      </w:r>
      <w:r w:rsidRPr="00923279">
        <w:rPr>
          <w:rFonts w:ascii="Traditional Arabic" w:eastAsia="Calibri" w:hAnsi="Traditional Arabic" w:cs="Traditional Arabic"/>
          <w:sz w:val="32"/>
          <w:szCs w:val="32"/>
          <w:rtl/>
          <w:lang w:val="en-US"/>
        </w:rPr>
        <w:t xml:space="preserve">، لذلك يُندبُ كثرة عدد المسلمين المصلين على </w:t>
      </w:r>
      <w:r w:rsidR="00BD68B5">
        <w:rPr>
          <w:rFonts w:ascii="Traditional Arabic" w:eastAsia="Calibri" w:hAnsi="Traditional Arabic" w:cs="Traditional Arabic"/>
          <w:sz w:val="32"/>
          <w:szCs w:val="32"/>
          <w:rtl/>
          <w:lang w:val="en-US"/>
        </w:rPr>
        <w:t xml:space="preserve">الجنازة </w:t>
      </w:r>
      <w:r w:rsidRPr="00923279">
        <w:rPr>
          <w:rFonts w:ascii="Traditional Arabic" w:eastAsia="Calibri" w:hAnsi="Traditional Arabic" w:cs="Traditional Arabic"/>
          <w:sz w:val="32"/>
          <w:szCs w:val="32"/>
          <w:rtl/>
          <w:lang w:val="en-US"/>
        </w:rPr>
        <w:t xml:space="preserve">. ويشترط لصلاة الجنازة عدة شروط منها : </w:t>
      </w:r>
    </w:p>
    <w:p w14:paraId="0056D671"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w:t>
      </w:r>
      <w:r w:rsidRPr="00923279">
        <w:rPr>
          <w:rFonts w:ascii="Traditional Arabic" w:eastAsia="Calibri" w:hAnsi="Traditional Arabic" w:cs="Traditional Arabic"/>
          <w:b/>
          <w:bCs/>
          <w:sz w:val="32"/>
          <w:szCs w:val="32"/>
          <w:rtl/>
          <w:lang w:val="en-US"/>
        </w:rPr>
        <w:t xml:space="preserve">ـ </w:t>
      </w:r>
      <w:r w:rsidRPr="00923279">
        <w:rPr>
          <w:rFonts w:ascii="Traditional Arabic" w:eastAsia="Calibri" w:hAnsi="Traditional Arabic" w:cs="Traditional Arabic"/>
          <w:sz w:val="32"/>
          <w:szCs w:val="32"/>
          <w:rtl/>
          <w:lang w:val="en-US"/>
        </w:rPr>
        <w:t>أن يكون الميت مسلما، لأن الصلاة دعاء وشفاعة للميت ،  والكافر ليس أهلا لذلك</w:t>
      </w:r>
      <w:r w:rsidRPr="00923279">
        <w:rPr>
          <w:rFonts w:ascii="Traditional Arabic" w:eastAsia="Calibri" w:hAnsi="Traditional Arabic" w:cs="Traditional Arabic"/>
          <w:sz w:val="32"/>
          <w:szCs w:val="32"/>
          <w:vertAlign w:val="superscript"/>
          <w:rtl/>
          <w:lang w:val="en-US"/>
        </w:rPr>
        <w:footnoteReference w:id="39"/>
      </w:r>
      <w:r w:rsidRPr="00923279">
        <w:rPr>
          <w:rFonts w:ascii="Traditional Arabic" w:eastAsia="Calibri" w:hAnsi="Traditional Arabic" w:cs="Traditional Arabic"/>
          <w:sz w:val="32"/>
          <w:szCs w:val="32"/>
          <w:rtl/>
          <w:lang w:val="en-US"/>
        </w:rPr>
        <w:t xml:space="preserve"> .</w:t>
      </w:r>
    </w:p>
    <w:p w14:paraId="1E6D4B79"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lastRenderedPageBreak/>
        <w:t xml:space="preserve">ـــ طهارة الميت إذا كان الغسل ممكنا وإلا يُمم  ، وإن لم يكن ذلك بأن تم  دُفنه قبل عملية الغسل و لا يمكن إخراج الجثة إلا بالنبش ففي هذه الحالة تجوز الصلاة على القبر للضرورة </w:t>
      </w:r>
      <w:r w:rsidRPr="00923279">
        <w:rPr>
          <w:rFonts w:ascii="Traditional Arabic" w:eastAsia="Calibri" w:hAnsi="Traditional Arabic" w:cs="Traditional Arabic"/>
          <w:sz w:val="32"/>
          <w:szCs w:val="32"/>
          <w:vertAlign w:val="superscript"/>
          <w:rtl/>
          <w:lang w:val="en-US"/>
        </w:rPr>
        <w:footnoteReference w:id="40"/>
      </w:r>
      <w:r w:rsidRPr="00923279">
        <w:rPr>
          <w:rFonts w:ascii="Traditional Arabic" w:eastAsia="Calibri" w:hAnsi="Traditional Arabic" w:cs="Traditional Arabic"/>
          <w:sz w:val="32"/>
          <w:szCs w:val="32"/>
          <w:rtl/>
          <w:lang w:val="en-US"/>
        </w:rPr>
        <w:t xml:space="preserve"> .</w:t>
      </w:r>
    </w:p>
    <w:p w14:paraId="61F5310E"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ـــ</w:t>
      </w:r>
      <w:r w:rsidRPr="00923279">
        <w:rPr>
          <w:rFonts w:ascii="Traditional Arabic" w:eastAsia="Calibri" w:hAnsi="Traditional Arabic" w:cs="Traditional Arabic"/>
          <w:sz w:val="32"/>
          <w:szCs w:val="32"/>
          <w:rtl/>
          <w:lang w:val="en-US"/>
        </w:rPr>
        <w:t xml:space="preserve">  تكفين الميت إن كان الأمر ممكنا وإلا فيسقط حق التكفين كما سبق لعدم الكفن أو غير ذلك .</w:t>
      </w:r>
    </w:p>
    <w:p w14:paraId="1667D4FC"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 xml:space="preserve">ـــ  </w:t>
      </w:r>
      <w:r w:rsidRPr="00923279">
        <w:rPr>
          <w:rFonts w:ascii="Traditional Arabic" w:eastAsia="Calibri" w:hAnsi="Traditional Arabic" w:cs="Traditional Arabic"/>
          <w:sz w:val="32"/>
          <w:szCs w:val="32"/>
          <w:rtl/>
          <w:lang w:val="en-US"/>
        </w:rPr>
        <w:t>أن تكون الجنازة حاضرة بين يدي الإمام ، فلا تصح الصلاة على الجنازة المحمولة أو خلف الجدار ولا على محمول كدابة</w:t>
      </w:r>
      <w:r w:rsidRPr="00923279">
        <w:rPr>
          <w:rFonts w:ascii="Traditional Arabic" w:eastAsia="Calibri" w:hAnsi="Traditional Arabic" w:cs="Traditional Arabic"/>
          <w:sz w:val="32"/>
          <w:szCs w:val="32"/>
          <w:vertAlign w:val="superscript"/>
          <w:rtl/>
          <w:lang w:val="en-US"/>
        </w:rPr>
        <w:footnoteReference w:id="41"/>
      </w:r>
      <w:r w:rsidRPr="00923279">
        <w:rPr>
          <w:rFonts w:ascii="Traditional Arabic" w:eastAsia="Calibri" w:hAnsi="Traditional Arabic" w:cs="Traditional Arabic"/>
          <w:sz w:val="32"/>
          <w:szCs w:val="32"/>
          <w:rtl/>
          <w:lang w:val="en-US"/>
        </w:rPr>
        <w:t xml:space="preserve"> . أما في حالة الزلزال وكثرة الجثث تكون الأحكام التالية  :</w:t>
      </w:r>
    </w:p>
    <w:p w14:paraId="2862746E" w14:textId="1AD35CD5"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2.3.1</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sz w:val="32"/>
          <w:szCs w:val="32"/>
          <w:rtl/>
          <w:lang w:val="en-US"/>
        </w:rPr>
        <w:t>عند تعدد الجنائز تكفي صلاة واحدة للجميع ، لأن المقصود من الصلاة هو الدعاء وقد تم</w:t>
      </w:r>
      <w:r w:rsidR="00BD68B5">
        <w:rPr>
          <w:rFonts w:ascii="Traditional Arabic" w:eastAsia="Calibri" w:hAnsi="Traditional Arabic" w:cs="Traditional Arabic"/>
          <w:sz w:val="32"/>
          <w:szCs w:val="32"/>
          <w:rtl/>
          <w:lang w:val="en-US"/>
        </w:rPr>
        <w:t xml:space="preserve"> ذلك بالصلاة . قال الحنابلة :"</w:t>
      </w:r>
      <w:r w:rsidRPr="00923279">
        <w:rPr>
          <w:rFonts w:ascii="Traditional Arabic" w:eastAsia="Calibri" w:hAnsi="Traditional Arabic" w:cs="Traditional Arabic"/>
          <w:sz w:val="32"/>
          <w:szCs w:val="32"/>
          <w:rtl/>
          <w:lang w:val="en-US"/>
        </w:rPr>
        <w:t xml:space="preserve">إذا اجتمعت جنائز عديدة فجمعهم في الصلاة عليهم فذلك أفضل من الصلاة على كل واحد منهم منفرداً ، وعللوا ذلك لأجل السرعة والتخفيف " </w:t>
      </w:r>
      <w:r w:rsidRPr="00923279">
        <w:rPr>
          <w:rFonts w:ascii="Traditional Arabic" w:eastAsia="Calibri" w:hAnsi="Traditional Arabic" w:cs="Traditional Arabic"/>
          <w:sz w:val="32"/>
          <w:szCs w:val="32"/>
          <w:vertAlign w:val="superscript"/>
          <w:rtl/>
          <w:lang w:val="en-US"/>
        </w:rPr>
        <w:footnoteReference w:id="42"/>
      </w:r>
      <w:r w:rsidRPr="00923279">
        <w:rPr>
          <w:rFonts w:ascii="Traditional Arabic" w:eastAsia="Calibri" w:hAnsi="Traditional Arabic" w:cs="Traditional Arabic"/>
          <w:sz w:val="32"/>
          <w:szCs w:val="32"/>
          <w:rtl/>
          <w:lang w:val="en-US"/>
        </w:rPr>
        <w:t xml:space="preserve"> .</w:t>
      </w:r>
    </w:p>
    <w:p w14:paraId="0BAC7B17" w14:textId="77777777" w:rsidR="00100CD2" w:rsidRDefault="00923279" w:rsidP="00100CD2">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2.3.2</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sz w:val="32"/>
          <w:szCs w:val="32"/>
          <w:rtl/>
          <w:lang w:val="en-US"/>
        </w:rPr>
        <w:t xml:space="preserve"> قد يتمزق جسد الشخص نتيجة للهدم الذي نجم عن الزلزال ، فقد اتفق الفقهاء على أنه لا يصلى على جزء قليل من الميت كالشعر أو السنّ أو الظفر ، لأن الصلاة على الجنازة دعاءٌ لصاحبها وشفاعة له ، والعضو لا حكم له في العقاب أو الثواب </w:t>
      </w:r>
      <w:r w:rsidRPr="00923279">
        <w:rPr>
          <w:rFonts w:ascii="Traditional Arabic" w:eastAsia="Calibri" w:hAnsi="Traditional Arabic" w:cs="Traditional Arabic"/>
          <w:sz w:val="32"/>
          <w:szCs w:val="32"/>
          <w:vertAlign w:val="superscript"/>
          <w:rtl/>
          <w:lang w:val="en-US"/>
        </w:rPr>
        <w:footnoteReference w:id="43"/>
      </w:r>
      <w:r w:rsidRPr="00923279">
        <w:rPr>
          <w:rFonts w:ascii="Traditional Arabic" w:eastAsia="Calibri" w:hAnsi="Traditional Arabic" w:cs="Traditional Arabic"/>
          <w:sz w:val="32"/>
          <w:szCs w:val="32"/>
          <w:rtl/>
          <w:lang w:val="en-US"/>
        </w:rPr>
        <w:t xml:space="preserve"> . بيد أن الفقهاء اختلفوا على قولين فيما لو وُجد بعض الميت أو كثير من بدنه : الأول : إذا عُثر على  بعض من بدن الميت المسلم غُسّل هذا الجزء ويصلى عليه ، و لا فرق عند هؤلاء بين القليل أو الكثير من الميت وهو مذهب الشافعي</w:t>
      </w:r>
      <w:r w:rsidRPr="00923279">
        <w:rPr>
          <w:rFonts w:ascii="Traditional Arabic" w:eastAsia="Calibri" w:hAnsi="Traditional Arabic" w:cs="Traditional Arabic"/>
          <w:sz w:val="32"/>
          <w:szCs w:val="32"/>
          <w:vertAlign w:val="superscript"/>
          <w:rtl/>
          <w:lang w:val="en-US"/>
        </w:rPr>
        <w:footnoteReference w:id="44"/>
      </w:r>
      <w:r w:rsidRPr="00923279">
        <w:rPr>
          <w:rFonts w:ascii="Traditional Arabic" w:eastAsia="Calibri" w:hAnsi="Traditional Arabic" w:cs="Traditional Arabic"/>
          <w:sz w:val="32"/>
          <w:szCs w:val="32"/>
          <w:rtl/>
          <w:lang w:val="en-US"/>
        </w:rPr>
        <w:t xml:space="preserve"> والحنابلة </w:t>
      </w:r>
      <w:r w:rsidRPr="00923279">
        <w:rPr>
          <w:rFonts w:ascii="Traditional Arabic" w:eastAsia="Calibri" w:hAnsi="Traditional Arabic" w:cs="Traditional Arabic"/>
          <w:sz w:val="32"/>
          <w:szCs w:val="32"/>
          <w:vertAlign w:val="superscript"/>
          <w:rtl/>
          <w:lang w:val="en-US"/>
        </w:rPr>
        <w:footnoteReference w:id="45"/>
      </w:r>
      <w:r w:rsidRPr="00923279">
        <w:rPr>
          <w:rFonts w:ascii="Traditional Arabic" w:eastAsia="Calibri" w:hAnsi="Traditional Arabic" w:cs="Traditional Arabic"/>
          <w:sz w:val="32"/>
          <w:szCs w:val="32"/>
          <w:rtl/>
          <w:lang w:val="en-US"/>
        </w:rPr>
        <w:t xml:space="preserve"> ، غير أنهم أي الحنابلة استثنوا من قليل البدن الشعر والسن والظفر </w:t>
      </w:r>
      <w:r w:rsidRPr="00923279">
        <w:rPr>
          <w:rFonts w:ascii="Traditional Arabic" w:eastAsia="Calibri" w:hAnsi="Traditional Arabic" w:cs="Traditional Arabic"/>
          <w:sz w:val="32"/>
          <w:szCs w:val="32"/>
          <w:vertAlign w:val="superscript"/>
          <w:rtl/>
          <w:lang w:val="en-US"/>
        </w:rPr>
        <w:footnoteReference w:id="46"/>
      </w:r>
      <w:r w:rsidRPr="00923279">
        <w:rPr>
          <w:rFonts w:ascii="Traditional Arabic" w:eastAsia="Calibri" w:hAnsi="Traditional Arabic" w:cs="Traditional Arabic"/>
          <w:sz w:val="32"/>
          <w:szCs w:val="32"/>
          <w:rtl/>
          <w:lang w:val="en-US"/>
        </w:rPr>
        <w:t xml:space="preserve"> .</w:t>
      </w:r>
    </w:p>
    <w:p w14:paraId="6419723B" w14:textId="19B88044" w:rsidR="00923279" w:rsidRPr="00923279" w:rsidRDefault="00923279" w:rsidP="00100CD2">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w:t>
      </w:r>
      <w:r w:rsidR="00335D1A">
        <w:rPr>
          <w:rFonts w:ascii="Traditional Arabic" w:eastAsia="Calibri" w:hAnsi="Traditional Arabic" w:cs="Traditional Arabic"/>
          <w:sz w:val="32"/>
          <w:szCs w:val="32"/>
          <w:rtl/>
          <w:lang w:val="en-US"/>
        </w:rPr>
        <w:t>واستدلوا بذلك على إجماع الصحابة</w:t>
      </w:r>
      <w:r w:rsidRPr="00923279">
        <w:rPr>
          <w:rFonts w:ascii="Traditional Arabic" w:eastAsia="Calibri" w:hAnsi="Traditional Arabic" w:cs="Traditional Arabic"/>
          <w:sz w:val="32"/>
          <w:szCs w:val="32"/>
          <w:rtl/>
          <w:lang w:val="en-US"/>
        </w:rPr>
        <w:t>، قال ابن قدامة : " ولنا إجماع الصحابة رضي الله عنهم ، قال أحمد : صلى أبو أيوب على رِجْلٍ  ، وصلى عمر على عظام بالشام ، وصلى أ</w:t>
      </w:r>
      <w:r w:rsidR="00335D1A">
        <w:rPr>
          <w:rFonts w:ascii="Traditional Arabic" w:eastAsia="Calibri" w:hAnsi="Traditional Arabic" w:cs="Traditional Arabic"/>
          <w:sz w:val="32"/>
          <w:szCs w:val="32"/>
          <w:rtl/>
          <w:lang w:val="en-US"/>
        </w:rPr>
        <w:t>بو عبيدة على رؤوس بالشام ... "</w:t>
      </w:r>
      <w:r w:rsidRPr="00923279">
        <w:rPr>
          <w:rFonts w:ascii="Traditional Arabic" w:eastAsia="Calibri" w:hAnsi="Traditional Arabic" w:cs="Traditional Arabic"/>
          <w:sz w:val="32"/>
          <w:szCs w:val="32"/>
          <w:rtl/>
          <w:lang w:val="en-US"/>
        </w:rPr>
        <w:t xml:space="preserve">، وذلك لأن بعض الميت هو من جملة ما تجب عليه الصلاة فيصلى عليه كالأكثر </w:t>
      </w:r>
      <w:r w:rsidRPr="00923279">
        <w:rPr>
          <w:rFonts w:ascii="Traditional Arabic" w:eastAsia="Calibri" w:hAnsi="Traditional Arabic" w:cs="Traditional Arabic"/>
          <w:sz w:val="32"/>
          <w:szCs w:val="32"/>
          <w:vertAlign w:val="superscript"/>
          <w:rtl/>
          <w:lang w:val="en-US"/>
        </w:rPr>
        <w:footnoteReference w:id="47"/>
      </w:r>
      <w:r w:rsidRPr="00923279">
        <w:rPr>
          <w:rFonts w:ascii="Traditional Arabic" w:eastAsia="Calibri" w:hAnsi="Traditional Arabic" w:cs="Traditional Arabic"/>
          <w:sz w:val="32"/>
          <w:szCs w:val="32"/>
          <w:rtl/>
          <w:lang w:val="en-US"/>
        </w:rPr>
        <w:t xml:space="preserve">  . الثاني : أنه لا </w:t>
      </w:r>
      <w:r w:rsidRPr="00923279">
        <w:rPr>
          <w:rFonts w:ascii="Traditional Arabic" w:eastAsia="Calibri" w:hAnsi="Traditional Arabic" w:cs="Traditional Arabic"/>
          <w:sz w:val="32"/>
          <w:szCs w:val="32"/>
          <w:rtl/>
          <w:lang w:val="en-US"/>
        </w:rPr>
        <w:lastRenderedPageBreak/>
        <w:t xml:space="preserve">يُصلى على بعض الميت  المسلم إلا إذا كان كثيراً، وهذا القول هو للحنفية </w:t>
      </w:r>
      <w:r w:rsidRPr="00923279">
        <w:rPr>
          <w:rFonts w:ascii="Traditional Arabic" w:eastAsia="Calibri" w:hAnsi="Traditional Arabic" w:cs="Traditional Arabic"/>
          <w:sz w:val="32"/>
          <w:szCs w:val="32"/>
          <w:vertAlign w:val="superscript"/>
          <w:rtl/>
          <w:lang w:val="en-US"/>
        </w:rPr>
        <w:footnoteReference w:id="48"/>
      </w:r>
      <w:r w:rsidRPr="00923279">
        <w:rPr>
          <w:rFonts w:ascii="Traditional Arabic" w:eastAsia="Calibri" w:hAnsi="Traditional Arabic" w:cs="Traditional Arabic"/>
          <w:sz w:val="32"/>
          <w:szCs w:val="32"/>
          <w:rtl/>
          <w:lang w:val="en-US"/>
        </w:rPr>
        <w:t xml:space="preserve"> والمالكية </w:t>
      </w:r>
      <w:r w:rsidRPr="00923279">
        <w:rPr>
          <w:rFonts w:ascii="Traditional Arabic" w:eastAsia="Calibri" w:hAnsi="Traditional Arabic" w:cs="Traditional Arabic"/>
          <w:sz w:val="32"/>
          <w:szCs w:val="32"/>
          <w:vertAlign w:val="superscript"/>
          <w:rtl/>
          <w:lang w:val="en-US"/>
        </w:rPr>
        <w:footnoteReference w:id="49"/>
      </w:r>
      <w:r w:rsidR="00335D1A">
        <w:rPr>
          <w:rFonts w:ascii="Traditional Arabic" w:eastAsia="Calibri" w:hAnsi="Traditional Arabic" w:cs="Traditional Arabic"/>
          <w:sz w:val="32"/>
          <w:szCs w:val="32"/>
          <w:rtl/>
          <w:lang w:val="en-US"/>
        </w:rPr>
        <w:t xml:space="preserve"> </w:t>
      </w:r>
      <w:r w:rsidRPr="00923279">
        <w:rPr>
          <w:rFonts w:ascii="Traditional Arabic" w:eastAsia="Calibri" w:hAnsi="Traditional Arabic" w:cs="Traditional Arabic"/>
          <w:sz w:val="32"/>
          <w:szCs w:val="32"/>
          <w:rtl/>
          <w:lang w:val="en-US"/>
        </w:rPr>
        <w:t xml:space="preserve">، وتعليلهم لذلك أن الصلاة على أكثر البدن تُجزئ عن الكل ، فإذا وجد الباقي فلا يحتاج إلى الصلاة عليه </w:t>
      </w:r>
      <w:r w:rsidRPr="00923279">
        <w:rPr>
          <w:rFonts w:ascii="Traditional Arabic" w:eastAsia="Calibri" w:hAnsi="Traditional Arabic" w:cs="Traditional Arabic"/>
          <w:sz w:val="32"/>
          <w:szCs w:val="32"/>
          <w:vertAlign w:val="superscript"/>
          <w:rtl/>
          <w:lang w:val="en-US"/>
        </w:rPr>
        <w:footnoteReference w:id="50"/>
      </w:r>
      <w:r w:rsidRPr="00923279">
        <w:rPr>
          <w:rFonts w:ascii="Traditional Arabic" w:eastAsia="Calibri" w:hAnsi="Traditional Arabic" w:cs="Traditional Arabic"/>
          <w:sz w:val="32"/>
          <w:szCs w:val="32"/>
          <w:rtl/>
          <w:lang w:val="en-US"/>
        </w:rPr>
        <w:t xml:space="preserve"> .</w:t>
      </w:r>
    </w:p>
    <w:p w14:paraId="57EA46C9" w14:textId="77777777" w:rsidR="00335D1A" w:rsidRDefault="00923279" w:rsidP="00335D1A">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2.3.3</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صلاة الجنازة على القبر فيما لو تم دفن الميت أو الأموات لأجل السرعة قبل الصلاة على الجنازة فإنه يجوز ال</w:t>
      </w:r>
      <w:r w:rsidR="00335D1A">
        <w:rPr>
          <w:rFonts w:ascii="Traditional Arabic" w:eastAsia="Calibri" w:hAnsi="Traditional Arabic" w:cs="Traditional Arabic"/>
          <w:sz w:val="32"/>
          <w:szCs w:val="32"/>
          <w:rtl/>
          <w:lang w:val="en-US"/>
        </w:rPr>
        <w:t>صلاة على القبر بعد أن تم الدفن</w:t>
      </w:r>
      <w:r w:rsidRPr="00923279">
        <w:rPr>
          <w:rFonts w:ascii="Traditional Arabic" w:eastAsia="Calibri" w:hAnsi="Traditional Arabic" w:cs="Traditional Arabic"/>
          <w:sz w:val="32"/>
          <w:szCs w:val="32"/>
          <w:rtl/>
          <w:lang w:val="en-US"/>
        </w:rPr>
        <w:t>.</w:t>
      </w:r>
    </w:p>
    <w:p w14:paraId="3F402C35" w14:textId="053EDE7E" w:rsidR="00923279" w:rsidRPr="00923279" w:rsidRDefault="00923279" w:rsidP="00335D1A">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فعند الشافعية : أن الصلاة على الجنازة تجوز على المقبور لمن فاتته الصلاة عليه قبل دفنه ، و الرأي المعتمد لديهم : " الجواز لمن كان من أهل فرض الصلاة عليه وقت الموت </w:t>
      </w:r>
      <w:r w:rsidRPr="00923279">
        <w:rPr>
          <w:rFonts w:ascii="Traditional Arabic" w:eastAsia="Calibri" w:hAnsi="Traditional Arabic" w:cs="Traditional Arabic"/>
          <w:sz w:val="32"/>
          <w:szCs w:val="32"/>
          <w:vertAlign w:val="superscript"/>
          <w:rtl/>
          <w:lang w:val="en-US"/>
        </w:rPr>
        <w:footnoteReference w:id="51"/>
      </w:r>
      <w:r w:rsidRPr="00923279">
        <w:rPr>
          <w:rFonts w:ascii="Traditional Arabic" w:eastAsia="Calibri" w:hAnsi="Traditional Arabic" w:cs="Traditional Arabic"/>
          <w:sz w:val="32"/>
          <w:szCs w:val="32"/>
          <w:rtl/>
          <w:lang w:val="en-US"/>
        </w:rPr>
        <w:t xml:space="preserve"> . وحكى</w:t>
      </w:r>
      <w:r w:rsidR="00335D1A">
        <w:rPr>
          <w:rFonts w:ascii="Traditional Arabic" w:eastAsia="Calibri" w:hAnsi="Traditional Arabic" w:cs="Traditional Arabic"/>
          <w:sz w:val="32"/>
          <w:szCs w:val="32"/>
          <w:rtl/>
          <w:lang w:val="en-US"/>
        </w:rPr>
        <w:t xml:space="preserve"> الترمذي عن ابن المبارك أنه قال</w:t>
      </w:r>
      <w:r w:rsidRPr="00923279">
        <w:rPr>
          <w:rFonts w:ascii="Traditional Arabic" w:eastAsia="Calibri" w:hAnsi="Traditional Arabic" w:cs="Traditional Arabic"/>
          <w:sz w:val="32"/>
          <w:szCs w:val="32"/>
          <w:rtl/>
          <w:lang w:val="en-US"/>
        </w:rPr>
        <w:t xml:space="preserve">: " إذا دُفن الميت ولم يصل عليه صلي على القبر " </w:t>
      </w:r>
      <w:r w:rsidRPr="00923279">
        <w:rPr>
          <w:rFonts w:ascii="Traditional Arabic" w:eastAsia="Calibri" w:hAnsi="Traditional Arabic" w:cs="Traditional Arabic"/>
          <w:sz w:val="32"/>
          <w:szCs w:val="32"/>
          <w:vertAlign w:val="superscript"/>
          <w:rtl/>
          <w:lang w:val="en-US"/>
        </w:rPr>
        <w:footnoteReference w:id="52"/>
      </w:r>
      <w:r w:rsidRPr="00923279">
        <w:rPr>
          <w:rFonts w:ascii="Traditional Arabic" w:eastAsia="Calibri" w:hAnsi="Traditional Arabic" w:cs="Traditional Arabic"/>
          <w:sz w:val="32"/>
          <w:szCs w:val="32"/>
          <w:rtl/>
          <w:lang w:val="en-US"/>
        </w:rPr>
        <w:t xml:space="preserve">،  وكذلك المر عند الحنفية بجواز الصلاة على القبر لم دفن ولم يصل عليه </w:t>
      </w:r>
      <w:r w:rsidRPr="00923279">
        <w:rPr>
          <w:rFonts w:ascii="Traditional Arabic" w:eastAsia="Calibri" w:hAnsi="Traditional Arabic" w:cs="Traditional Arabic"/>
          <w:sz w:val="32"/>
          <w:szCs w:val="32"/>
          <w:vertAlign w:val="superscript"/>
          <w:rtl/>
          <w:lang w:val="en-US"/>
        </w:rPr>
        <w:footnoteReference w:id="53"/>
      </w:r>
      <w:r w:rsidRPr="00923279">
        <w:rPr>
          <w:rFonts w:ascii="Traditional Arabic" w:eastAsia="Calibri" w:hAnsi="Traditional Arabic" w:cs="Traditional Arabic"/>
          <w:sz w:val="32"/>
          <w:szCs w:val="32"/>
          <w:rtl/>
          <w:lang w:val="en-US"/>
        </w:rPr>
        <w:t xml:space="preserve"> . والدليل على جواز الصلاة على القبر بعد الدفن : أن رسول الله صلى الله عليه وسلم صلى على قبر بعد دفنه </w:t>
      </w:r>
      <w:r w:rsidRPr="00923279">
        <w:rPr>
          <w:rFonts w:ascii="Traditional Arabic" w:eastAsia="Calibri" w:hAnsi="Traditional Arabic" w:cs="Traditional Arabic"/>
          <w:sz w:val="32"/>
          <w:szCs w:val="32"/>
          <w:vertAlign w:val="superscript"/>
          <w:rtl/>
          <w:lang w:val="en-US"/>
        </w:rPr>
        <w:footnoteReference w:id="54"/>
      </w:r>
      <w:r w:rsidRPr="00923279">
        <w:rPr>
          <w:rFonts w:ascii="Traditional Arabic" w:eastAsia="Calibri" w:hAnsi="Traditional Arabic" w:cs="Traditional Arabic"/>
          <w:sz w:val="32"/>
          <w:szCs w:val="32"/>
          <w:rtl/>
          <w:lang w:val="en-US"/>
        </w:rPr>
        <w:t xml:space="preserve"> .</w:t>
      </w:r>
    </w:p>
    <w:p w14:paraId="390CB324" w14:textId="638EA2B5" w:rsidR="00DA41E7"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2.3.4</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sz w:val="32"/>
          <w:szCs w:val="32"/>
          <w:rtl/>
          <w:lang w:val="en-US"/>
        </w:rPr>
        <w:t xml:space="preserve">  الصلاة على الجنازة في الأوقات المكروهة وهي عند شروق الشمس أو الغروب أو استوائها منتصف النهار، فالعلماء في هذه المسألة فريقان : الأول :  جواز صلاة الجنازة في الأوقات المنهية عنها ، وهذا مذهب الشافعي </w:t>
      </w:r>
      <w:r w:rsidRPr="00923279">
        <w:rPr>
          <w:rFonts w:ascii="Traditional Arabic" w:eastAsia="Calibri" w:hAnsi="Traditional Arabic" w:cs="Traditional Arabic"/>
          <w:sz w:val="32"/>
          <w:szCs w:val="32"/>
          <w:vertAlign w:val="superscript"/>
          <w:rtl/>
          <w:lang w:val="en-US"/>
        </w:rPr>
        <w:footnoteReference w:id="55"/>
      </w:r>
      <w:r w:rsidRPr="00923279">
        <w:rPr>
          <w:rFonts w:ascii="Traditional Arabic" w:eastAsia="Calibri" w:hAnsi="Traditional Arabic" w:cs="Traditional Arabic"/>
          <w:sz w:val="32"/>
          <w:szCs w:val="32"/>
          <w:rtl/>
          <w:lang w:val="en-US"/>
        </w:rPr>
        <w:t xml:space="preserve">، ورواية عن مالك </w:t>
      </w:r>
      <w:r w:rsidRPr="00923279">
        <w:rPr>
          <w:rFonts w:ascii="Traditional Arabic" w:eastAsia="Calibri" w:hAnsi="Traditional Arabic" w:cs="Traditional Arabic"/>
          <w:sz w:val="32"/>
          <w:szCs w:val="32"/>
          <w:vertAlign w:val="superscript"/>
          <w:rtl/>
          <w:lang w:val="en-US"/>
        </w:rPr>
        <w:footnoteReference w:id="56"/>
      </w:r>
      <w:r w:rsidRPr="00923279">
        <w:rPr>
          <w:rFonts w:ascii="Traditional Arabic" w:eastAsia="Calibri" w:hAnsi="Traditional Arabic" w:cs="Traditional Arabic"/>
          <w:sz w:val="32"/>
          <w:szCs w:val="32"/>
          <w:rtl/>
          <w:lang w:val="en-US"/>
        </w:rPr>
        <w:t xml:space="preserve"> وأحمد </w:t>
      </w:r>
      <w:r w:rsidRPr="00923279">
        <w:rPr>
          <w:rFonts w:ascii="Traditional Arabic" w:eastAsia="Calibri" w:hAnsi="Traditional Arabic" w:cs="Traditional Arabic"/>
          <w:sz w:val="32"/>
          <w:szCs w:val="32"/>
          <w:vertAlign w:val="superscript"/>
          <w:rtl/>
          <w:lang w:val="en-US"/>
        </w:rPr>
        <w:footnoteReference w:id="57"/>
      </w:r>
      <w:r w:rsidRPr="00923279">
        <w:rPr>
          <w:rFonts w:ascii="Traditional Arabic" w:eastAsia="Calibri" w:hAnsi="Traditional Arabic" w:cs="Traditional Arabic"/>
          <w:sz w:val="32"/>
          <w:szCs w:val="32"/>
          <w:rtl/>
          <w:lang w:val="en-US"/>
        </w:rPr>
        <w:t xml:space="preserve"> واختاره ابن حزم </w:t>
      </w:r>
      <w:r w:rsidRPr="00923279">
        <w:rPr>
          <w:rFonts w:ascii="Traditional Arabic" w:eastAsia="Calibri" w:hAnsi="Traditional Arabic" w:cs="Traditional Arabic"/>
          <w:sz w:val="32"/>
          <w:szCs w:val="32"/>
          <w:vertAlign w:val="superscript"/>
          <w:rtl/>
          <w:lang w:val="en-US"/>
        </w:rPr>
        <w:footnoteReference w:id="58"/>
      </w:r>
      <w:r w:rsidRPr="00923279">
        <w:rPr>
          <w:rFonts w:ascii="Traditional Arabic" w:eastAsia="Calibri" w:hAnsi="Traditional Arabic" w:cs="Traditional Arabic"/>
          <w:sz w:val="32"/>
          <w:szCs w:val="32"/>
          <w:rtl/>
          <w:lang w:val="en-US"/>
        </w:rPr>
        <w:t xml:space="preserve"> .</w:t>
      </w:r>
    </w:p>
    <w:p w14:paraId="1BECC0E0" w14:textId="58D8A698" w:rsidR="00923279" w:rsidRPr="00923279" w:rsidRDefault="00335D1A" w:rsidP="00DA41E7">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 xml:space="preserve"> الثاني</w:t>
      </w:r>
      <w:r w:rsidR="00923279" w:rsidRPr="00923279">
        <w:rPr>
          <w:rFonts w:ascii="Traditional Arabic" w:eastAsia="Calibri" w:hAnsi="Traditional Arabic" w:cs="Traditional Arabic"/>
          <w:sz w:val="32"/>
          <w:szCs w:val="32"/>
          <w:rtl/>
          <w:lang w:val="en-US"/>
        </w:rPr>
        <w:t xml:space="preserve">: لا تُصلى على الجنازة في هذه الأوقات المكروهة ، وهذا مذهب الحنفية </w:t>
      </w:r>
      <w:r w:rsidR="00923279" w:rsidRPr="00923279">
        <w:rPr>
          <w:rFonts w:ascii="Traditional Arabic" w:eastAsia="Calibri" w:hAnsi="Traditional Arabic" w:cs="Traditional Arabic"/>
          <w:sz w:val="32"/>
          <w:szCs w:val="32"/>
          <w:vertAlign w:val="superscript"/>
          <w:rtl/>
          <w:lang w:val="en-US"/>
        </w:rPr>
        <w:footnoteReference w:id="59"/>
      </w:r>
      <w:r w:rsidR="00923279" w:rsidRPr="00923279">
        <w:rPr>
          <w:rFonts w:ascii="Traditional Arabic" w:eastAsia="Calibri" w:hAnsi="Traditional Arabic" w:cs="Traditional Arabic"/>
          <w:sz w:val="32"/>
          <w:szCs w:val="32"/>
          <w:rtl/>
          <w:lang w:val="en-US"/>
        </w:rPr>
        <w:t xml:space="preserve"> والحنابلة </w:t>
      </w:r>
      <w:r w:rsidR="00923279" w:rsidRPr="00923279">
        <w:rPr>
          <w:rFonts w:ascii="Traditional Arabic" w:eastAsia="Calibri" w:hAnsi="Traditional Arabic" w:cs="Traditional Arabic"/>
          <w:sz w:val="32"/>
          <w:szCs w:val="32"/>
          <w:vertAlign w:val="superscript"/>
          <w:rtl/>
          <w:lang w:val="en-US"/>
        </w:rPr>
        <w:footnoteReference w:id="60"/>
      </w:r>
      <w:r w:rsidR="00923279" w:rsidRPr="00923279">
        <w:rPr>
          <w:rFonts w:ascii="Traditional Arabic" w:eastAsia="Calibri" w:hAnsi="Traditional Arabic" w:cs="Traditional Arabic"/>
          <w:sz w:val="32"/>
          <w:szCs w:val="32"/>
          <w:rtl/>
          <w:lang w:val="en-US"/>
        </w:rPr>
        <w:t xml:space="preserve"> . ولعل الأنسب لحالة الزلزال والحاجة إلى السرعة والتخفيف عن الناس بدفن الموتى والصلاة على الجنائز هو </w:t>
      </w:r>
      <w:r w:rsidR="00923279" w:rsidRPr="00923279">
        <w:rPr>
          <w:rFonts w:ascii="Traditional Arabic" w:eastAsia="Calibri" w:hAnsi="Traditional Arabic" w:cs="Traditional Arabic"/>
          <w:sz w:val="32"/>
          <w:szCs w:val="32"/>
          <w:rtl/>
          <w:lang w:val="en-US"/>
        </w:rPr>
        <w:lastRenderedPageBreak/>
        <w:t>العمل بالقول الأول ، فالإسلام دين يسر ويسعى دائما إلى رفع الحرج والضرر عن الناس لاسيما في مثل هذه الأوقات العصيبة .</w:t>
      </w:r>
    </w:p>
    <w:p w14:paraId="64B0201F" w14:textId="2A556C42"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2.3.5</w:t>
      </w:r>
      <w:r>
        <w:rPr>
          <w:rFonts w:ascii="Traditional Arabic" w:eastAsia="Calibri" w:hAnsi="Traditional Arabic" w:cs="Traditional Arabic"/>
          <w:b/>
          <w:bCs/>
          <w:sz w:val="32"/>
          <w:szCs w:val="32"/>
          <w:lang w:val="en-US"/>
        </w:rPr>
        <w:t>.</w:t>
      </w:r>
      <w:r w:rsidRPr="00923279">
        <w:rPr>
          <w:rFonts w:ascii="Traditional Arabic" w:eastAsia="Calibri" w:hAnsi="Traditional Arabic" w:cs="Traditional Arabic"/>
          <w:sz w:val="32"/>
          <w:szCs w:val="32"/>
          <w:rtl/>
          <w:lang w:val="en-US"/>
        </w:rPr>
        <w:t xml:space="preserve"> صلاة الغائب على ضحايا الزلزال ، أو على غائب غير حاضر، فهناك قولان في هذه المسألة:  الأول : أنه لا يصلى على الميت الغائب ، وهذا القول للحنفية </w:t>
      </w:r>
      <w:r w:rsidRPr="00923279">
        <w:rPr>
          <w:rFonts w:ascii="Traditional Arabic" w:eastAsia="Calibri" w:hAnsi="Traditional Arabic" w:cs="Traditional Arabic"/>
          <w:sz w:val="32"/>
          <w:szCs w:val="32"/>
          <w:vertAlign w:val="superscript"/>
          <w:rtl/>
          <w:lang w:val="en-US"/>
        </w:rPr>
        <w:footnoteReference w:id="61"/>
      </w:r>
      <w:r w:rsidRPr="00923279">
        <w:rPr>
          <w:rFonts w:ascii="Traditional Arabic" w:eastAsia="Calibri" w:hAnsi="Traditional Arabic" w:cs="Traditional Arabic"/>
          <w:sz w:val="32"/>
          <w:szCs w:val="32"/>
          <w:rtl/>
          <w:lang w:val="en-US"/>
        </w:rPr>
        <w:t xml:space="preserve">، والمالكية </w:t>
      </w:r>
      <w:r w:rsidRPr="00923279">
        <w:rPr>
          <w:rFonts w:ascii="Traditional Arabic" w:eastAsia="Calibri" w:hAnsi="Traditional Arabic" w:cs="Traditional Arabic"/>
          <w:sz w:val="32"/>
          <w:szCs w:val="32"/>
          <w:vertAlign w:val="superscript"/>
          <w:rtl/>
          <w:lang w:val="en-US"/>
        </w:rPr>
        <w:footnoteReference w:id="62"/>
      </w:r>
      <w:r w:rsidRPr="00923279">
        <w:rPr>
          <w:rFonts w:ascii="Traditional Arabic" w:eastAsia="Calibri" w:hAnsi="Traditional Arabic" w:cs="Traditional Arabic"/>
          <w:sz w:val="32"/>
          <w:szCs w:val="32"/>
          <w:rtl/>
          <w:lang w:val="en-US"/>
        </w:rPr>
        <w:t xml:space="preserve"> ، والحنابلة في رواية عنهم </w:t>
      </w:r>
      <w:r w:rsidRPr="00923279">
        <w:rPr>
          <w:rFonts w:ascii="Traditional Arabic" w:eastAsia="Calibri" w:hAnsi="Traditional Arabic" w:cs="Traditional Arabic"/>
          <w:sz w:val="32"/>
          <w:szCs w:val="32"/>
          <w:vertAlign w:val="superscript"/>
          <w:rtl/>
          <w:lang w:val="en-US"/>
        </w:rPr>
        <w:footnoteReference w:id="63"/>
      </w:r>
      <w:r w:rsidRPr="00923279">
        <w:rPr>
          <w:rFonts w:ascii="Traditional Arabic" w:eastAsia="Calibri" w:hAnsi="Traditional Arabic" w:cs="Traditional Arabic"/>
          <w:sz w:val="32"/>
          <w:szCs w:val="32"/>
          <w:rtl/>
          <w:lang w:val="en-US"/>
        </w:rPr>
        <w:t xml:space="preserve"> ، وعلل هؤلاء بأن من شروط صحة صلاة الجنازة أن تكون حاضرة أمام المصلي واستقبال القبلة . الثاني : للشافعية </w:t>
      </w:r>
      <w:r w:rsidRPr="00923279">
        <w:rPr>
          <w:rFonts w:ascii="Traditional Arabic" w:eastAsia="Calibri" w:hAnsi="Traditional Arabic" w:cs="Traditional Arabic"/>
          <w:sz w:val="32"/>
          <w:szCs w:val="32"/>
          <w:vertAlign w:val="superscript"/>
          <w:rtl/>
          <w:lang w:val="en-US"/>
        </w:rPr>
        <w:footnoteReference w:id="64"/>
      </w:r>
      <w:r w:rsidRPr="00923279">
        <w:rPr>
          <w:rFonts w:ascii="Traditional Arabic" w:eastAsia="Calibri" w:hAnsi="Traditional Arabic" w:cs="Traditional Arabic"/>
          <w:sz w:val="32"/>
          <w:szCs w:val="32"/>
          <w:rtl/>
          <w:lang w:val="en-US"/>
        </w:rPr>
        <w:t xml:space="preserve"> ،والحنابلة </w:t>
      </w:r>
      <w:r w:rsidRPr="00923279">
        <w:rPr>
          <w:rFonts w:ascii="Traditional Arabic" w:eastAsia="Calibri" w:hAnsi="Traditional Arabic" w:cs="Traditional Arabic"/>
          <w:sz w:val="32"/>
          <w:szCs w:val="32"/>
          <w:vertAlign w:val="superscript"/>
          <w:rtl/>
          <w:lang w:val="en-US"/>
        </w:rPr>
        <w:footnoteReference w:id="65"/>
      </w:r>
      <w:r w:rsidRPr="00923279">
        <w:rPr>
          <w:rFonts w:ascii="Traditional Arabic" w:eastAsia="Calibri" w:hAnsi="Traditional Arabic" w:cs="Traditional Arabic"/>
          <w:sz w:val="32"/>
          <w:szCs w:val="32"/>
          <w:rtl/>
          <w:lang w:val="en-US"/>
        </w:rPr>
        <w:t>،  بجواز الصلاة على ال</w:t>
      </w:r>
      <w:r w:rsidR="00335D1A">
        <w:rPr>
          <w:rFonts w:ascii="Traditional Arabic" w:eastAsia="Calibri" w:hAnsi="Traditional Arabic" w:cs="Traditional Arabic"/>
          <w:sz w:val="32"/>
          <w:szCs w:val="32"/>
          <w:rtl/>
          <w:lang w:val="en-US"/>
        </w:rPr>
        <w:t>جنائز الغائبة في بلد آخر بالنية</w:t>
      </w:r>
      <w:r w:rsidRPr="00923279">
        <w:rPr>
          <w:rFonts w:ascii="Traditional Arabic" w:eastAsia="Calibri" w:hAnsi="Traditional Arabic" w:cs="Traditional Arabic"/>
          <w:sz w:val="32"/>
          <w:szCs w:val="32"/>
          <w:rtl/>
          <w:lang w:val="en-US"/>
        </w:rPr>
        <w:t>، فيستقبل المصلي القبلة  ولا ضير في أن يكون الغائب في أي جهة كان ، وكذلك المسافة قصيرة كانت أو طويلةً ، أما شرط حضور الجنازة فيسقط للضرورة والحاجة أو لتعذر إحضارها . ولكلا الفريقين أدلة يحتجون بها على صحة قولهم ، بيد أنه لا مجال لذكرها والوقوف عليها كون البحث لا يسع لذلك .</w:t>
      </w:r>
    </w:p>
    <w:p w14:paraId="701381E7" w14:textId="3C314BBC" w:rsidR="000015E2" w:rsidRDefault="00923279" w:rsidP="000015E2">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b/>
          <w:bCs/>
          <w:sz w:val="32"/>
          <w:szCs w:val="32"/>
          <w:rtl/>
          <w:lang w:val="en-US"/>
        </w:rPr>
        <w:t xml:space="preserve">3. الدفـن . </w:t>
      </w:r>
      <w:r w:rsidR="00335D1A">
        <w:rPr>
          <w:rFonts w:ascii="Traditional Arabic" w:eastAsia="Calibri" w:hAnsi="Traditional Arabic" w:cs="Traditional Arabic"/>
          <w:sz w:val="32"/>
          <w:szCs w:val="32"/>
          <w:rtl/>
          <w:lang w:val="en-US"/>
        </w:rPr>
        <w:t>الدفن لغة</w:t>
      </w:r>
      <w:r w:rsidRPr="00923279">
        <w:rPr>
          <w:rFonts w:ascii="Traditional Arabic" w:eastAsia="Calibri" w:hAnsi="Traditional Arabic" w:cs="Traditional Arabic"/>
          <w:sz w:val="32"/>
          <w:szCs w:val="32"/>
          <w:rtl/>
          <w:lang w:val="en-US"/>
        </w:rPr>
        <w:t>: هو الستر والمواراة ، نقول دَفَنَ الرجلُ الميت</w:t>
      </w:r>
      <w:r w:rsidRPr="00923279">
        <w:rPr>
          <w:rFonts w:ascii="Traditional Arabic" w:eastAsia="Calibri" w:hAnsi="Traditional Arabic" w:cs="Traditional Arabic"/>
          <w:b/>
          <w:bCs/>
          <w:sz w:val="32"/>
          <w:szCs w:val="32"/>
          <w:rtl/>
          <w:lang w:val="en-US"/>
        </w:rPr>
        <w:t xml:space="preserve"> : أي واراه ، </w:t>
      </w:r>
      <w:r w:rsidRPr="00923279">
        <w:rPr>
          <w:rFonts w:ascii="Traditional Arabic" w:eastAsia="Calibri" w:hAnsi="Traditional Arabic" w:cs="Traditional Arabic"/>
          <w:sz w:val="32"/>
          <w:szCs w:val="32"/>
          <w:rtl/>
          <w:lang w:val="en-US"/>
        </w:rPr>
        <w:t>ودفن سره : أي كتمه</w:t>
      </w:r>
      <w:r w:rsidRPr="00923279">
        <w:rPr>
          <w:rFonts w:ascii="Traditional Arabic" w:eastAsia="Calibri" w:hAnsi="Traditional Arabic" w:cs="Traditional Arabic"/>
          <w:sz w:val="32"/>
          <w:szCs w:val="32"/>
          <w:vertAlign w:val="superscript"/>
          <w:rtl/>
          <w:lang w:val="en-US"/>
        </w:rPr>
        <w:footnoteReference w:id="66"/>
      </w:r>
      <w:r w:rsidR="00335D1A">
        <w:rPr>
          <w:rFonts w:ascii="Traditional Arabic" w:eastAsia="Calibri" w:hAnsi="Traditional Arabic" w:cs="Traditional Arabic"/>
          <w:sz w:val="32"/>
          <w:szCs w:val="32"/>
          <w:rtl/>
          <w:lang w:val="en-US"/>
        </w:rPr>
        <w:t xml:space="preserve"> . واصطلاحا</w:t>
      </w:r>
      <w:r w:rsidRPr="00923279">
        <w:rPr>
          <w:rFonts w:ascii="Traditional Arabic" w:eastAsia="Calibri" w:hAnsi="Traditional Arabic" w:cs="Traditional Arabic"/>
          <w:sz w:val="32"/>
          <w:szCs w:val="32"/>
          <w:rtl/>
          <w:lang w:val="en-US"/>
        </w:rPr>
        <w:t xml:space="preserve">: الفن هو مواراة الميت المسلم في التراب </w:t>
      </w:r>
      <w:r w:rsidRPr="00923279">
        <w:rPr>
          <w:rFonts w:ascii="Traditional Arabic" w:eastAsia="Calibri" w:hAnsi="Traditional Arabic" w:cs="Traditional Arabic"/>
          <w:sz w:val="32"/>
          <w:szCs w:val="32"/>
          <w:vertAlign w:val="superscript"/>
          <w:rtl/>
          <w:lang w:val="en-US"/>
        </w:rPr>
        <w:footnoteReference w:id="67"/>
      </w:r>
      <w:r w:rsidRPr="00923279">
        <w:rPr>
          <w:rFonts w:ascii="Traditional Arabic" w:eastAsia="Calibri" w:hAnsi="Traditional Arabic" w:cs="Traditional Arabic"/>
          <w:sz w:val="32"/>
          <w:szCs w:val="32"/>
          <w:rtl/>
          <w:lang w:val="en-US"/>
        </w:rPr>
        <w:t xml:space="preserve"> . </w:t>
      </w:r>
    </w:p>
    <w:p w14:paraId="53CD41CB" w14:textId="760C77B2" w:rsidR="00923279" w:rsidRPr="00923279" w:rsidRDefault="00923279" w:rsidP="000015E2">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فالدفن هو الحق الرابع من حقوق الميت المسلم بأن يدفن في قبر ، و عملية الدفن هي  فرض كفاية على المسلمين إذا قا</w:t>
      </w:r>
      <w:r w:rsidR="00335D1A">
        <w:rPr>
          <w:rFonts w:ascii="Traditional Arabic" w:eastAsia="Calibri" w:hAnsi="Traditional Arabic" w:cs="Traditional Arabic"/>
          <w:sz w:val="32"/>
          <w:szCs w:val="32"/>
          <w:rtl/>
          <w:lang w:val="en-US"/>
        </w:rPr>
        <w:t>م به البعض زال الإثم عن الآخرين</w:t>
      </w:r>
      <w:r w:rsidRPr="00923279">
        <w:rPr>
          <w:rFonts w:ascii="Traditional Arabic" w:eastAsia="Calibri" w:hAnsi="Traditional Arabic" w:cs="Traditional Arabic"/>
          <w:sz w:val="32"/>
          <w:szCs w:val="32"/>
          <w:rtl/>
          <w:lang w:val="en-US"/>
        </w:rPr>
        <w:t xml:space="preserve">. و الله تعالى أكرم الإنسان بالدفن ولم يتركه فوق الأرض فيتأذى الناس من رائحته ، والأفضل أن يتم دفن الميت في المقبرة بين أموات المسلمين ، فإن تم دفنه بين مقابر المشركين فيجب نبش القبر وإخراجه ونقله لمقابر المسلمين أو أي مكان آخر ليس فيه للكفار مقابر </w:t>
      </w:r>
      <w:r w:rsidRPr="00923279">
        <w:rPr>
          <w:rFonts w:ascii="Traditional Arabic" w:eastAsia="Calibri" w:hAnsi="Traditional Arabic" w:cs="Traditional Arabic"/>
          <w:sz w:val="32"/>
          <w:szCs w:val="32"/>
          <w:vertAlign w:val="superscript"/>
          <w:rtl/>
          <w:lang w:val="en-US"/>
        </w:rPr>
        <w:footnoteReference w:id="68"/>
      </w:r>
      <w:r w:rsidRPr="00923279">
        <w:rPr>
          <w:rFonts w:ascii="Traditional Arabic" w:eastAsia="Calibri" w:hAnsi="Traditional Arabic" w:cs="Traditional Arabic"/>
          <w:sz w:val="32"/>
          <w:szCs w:val="32"/>
          <w:rtl/>
          <w:lang w:val="en-US"/>
        </w:rPr>
        <w:t xml:space="preserve"> .</w:t>
      </w:r>
    </w:p>
    <w:p w14:paraId="1B13C3D9" w14:textId="77777777" w:rsidR="00335D1A"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هناك ثلاثة أوقات نهى الرسول صلى الله عليه وسلم أن يُدفن فيها الميت إلا للضرورة عندها يجوز ، وذلك للحديث الذي رواه عقبة بن عامر الجهني ك " ثلاث ساعات كان رسول الله صلى الله عليه وسلم ينهانا أن نصلي فيهن أو أن نقبر فيهن موتانا : حين تطلع الشمس بازغة حتى ترتفع ، وحين يقوم قائم الظهيرة ، وحين تضيف الشمس للغروب حتى تغرب " </w:t>
      </w:r>
      <w:r w:rsidRPr="00923279">
        <w:rPr>
          <w:rFonts w:ascii="Traditional Arabic" w:eastAsia="Calibri" w:hAnsi="Traditional Arabic" w:cs="Traditional Arabic"/>
          <w:sz w:val="32"/>
          <w:szCs w:val="32"/>
          <w:vertAlign w:val="superscript"/>
          <w:rtl/>
          <w:lang w:val="en-US"/>
        </w:rPr>
        <w:footnoteReference w:id="69"/>
      </w:r>
      <w:r w:rsidRPr="00923279">
        <w:rPr>
          <w:rFonts w:ascii="Traditional Arabic" w:eastAsia="Calibri" w:hAnsi="Traditional Arabic" w:cs="Traditional Arabic"/>
          <w:sz w:val="32"/>
          <w:szCs w:val="32"/>
          <w:rtl/>
          <w:lang w:val="en-US"/>
        </w:rPr>
        <w:t xml:space="preserve"> .</w:t>
      </w:r>
    </w:p>
    <w:p w14:paraId="0461DE3E" w14:textId="5BC7CD17" w:rsidR="00923279" w:rsidRPr="00923279" w:rsidRDefault="00923279" w:rsidP="00335D1A">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lastRenderedPageBreak/>
        <w:t xml:space="preserve"> بيد أن هذه الكراهة تزول في وقت الزلزال وكثرة الضحايا ، فيجوز الدفن في أي وقت كان ليلا أو نهاراً أو في الأوقات المنهية عنها الواردة في الحديث الذي سبق ذكره.</w:t>
      </w:r>
    </w:p>
    <w:p w14:paraId="6BC612B3" w14:textId="77777777" w:rsidR="00335D1A"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من السنة أن يدفن الميت المسلم في قبر خاص به ، وأن يدفن في مقابر المسلمين ، وقد كره الفقهاء أن يدفن الميت في الدار ، يقول ابن عابدين : "  وكذلك الدفن في مدفن خاص كما يفعله من يبني مدرسة ونحوها ويبني بقربه مدفنا " </w:t>
      </w:r>
      <w:r w:rsidRPr="00923279">
        <w:rPr>
          <w:rFonts w:ascii="Traditional Arabic" w:eastAsia="Calibri" w:hAnsi="Traditional Arabic" w:cs="Traditional Arabic"/>
          <w:sz w:val="32"/>
          <w:szCs w:val="32"/>
          <w:vertAlign w:val="superscript"/>
          <w:rtl/>
          <w:lang w:val="en-US"/>
        </w:rPr>
        <w:footnoteReference w:id="70"/>
      </w:r>
      <w:r w:rsidRPr="00923279">
        <w:rPr>
          <w:rFonts w:ascii="Traditional Arabic" w:eastAsia="Calibri" w:hAnsi="Traditional Arabic" w:cs="Traditional Arabic"/>
          <w:sz w:val="32"/>
          <w:szCs w:val="32"/>
          <w:rtl/>
          <w:lang w:val="en-US"/>
        </w:rPr>
        <w:t xml:space="preserve"> ، بيد أن هذه الكراهة تزول للضرورة . ويجوز أن يجمع عدد من أفراد العائلة في مقبرة واحدة لسهولة زيارتهم والترحم عليهم </w:t>
      </w:r>
      <w:r w:rsidRPr="00923279">
        <w:rPr>
          <w:rFonts w:ascii="Traditional Arabic" w:eastAsia="Calibri" w:hAnsi="Traditional Arabic" w:cs="Traditional Arabic"/>
          <w:sz w:val="32"/>
          <w:szCs w:val="32"/>
          <w:vertAlign w:val="superscript"/>
          <w:rtl/>
          <w:lang w:val="en-US"/>
        </w:rPr>
        <w:footnoteReference w:id="71"/>
      </w:r>
      <w:r w:rsidRPr="00923279">
        <w:rPr>
          <w:rFonts w:ascii="Traditional Arabic" w:eastAsia="Calibri" w:hAnsi="Traditional Arabic" w:cs="Traditional Arabic"/>
          <w:sz w:val="32"/>
          <w:szCs w:val="32"/>
          <w:rtl/>
          <w:lang w:val="en-US"/>
        </w:rPr>
        <w:t xml:space="preserve"> .</w:t>
      </w:r>
    </w:p>
    <w:p w14:paraId="731C8896" w14:textId="29DBAE9A" w:rsidR="00335D1A" w:rsidRDefault="00923279" w:rsidP="00335D1A">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أما إذا وجدت بعض أجزاء الميت ففي ذلك آراء للفقهاء : الحنفية يقولون : إذا وجد أطراف ميت أو بعض بدنه فيدفن دون غسل أو صلاة عليه</w:t>
      </w:r>
      <w:r w:rsidRPr="00923279">
        <w:rPr>
          <w:rFonts w:ascii="Traditional Arabic" w:eastAsia="Calibri" w:hAnsi="Traditional Arabic" w:cs="Traditional Arabic"/>
          <w:sz w:val="32"/>
          <w:szCs w:val="32"/>
          <w:vertAlign w:val="superscript"/>
          <w:rtl/>
          <w:lang w:val="en-US"/>
        </w:rPr>
        <w:footnoteReference w:id="72"/>
      </w:r>
      <w:r w:rsidRPr="00923279">
        <w:rPr>
          <w:rFonts w:ascii="Traditional Arabic" w:eastAsia="Calibri" w:hAnsi="Traditional Arabic" w:cs="Traditional Arabic"/>
          <w:sz w:val="32"/>
          <w:szCs w:val="32"/>
          <w:rtl/>
          <w:lang w:val="en-US"/>
        </w:rPr>
        <w:t xml:space="preserve"> ، أما الشافعية فقالوا : يجب في دفن الجزء ما يجب في دفن الجملة </w:t>
      </w:r>
      <w:r w:rsidRPr="00923279">
        <w:rPr>
          <w:rFonts w:ascii="Traditional Arabic" w:eastAsia="Calibri" w:hAnsi="Traditional Arabic" w:cs="Traditional Arabic"/>
          <w:sz w:val="32"/>
          <w:szCs w:val="32"/>
          <w:vertAlign w:val="superscript"/>
          <w:rtl/>
          <w:lang w:val="en-US"/>
        </w:rPr>
        <w:footnoteReference w:id="73"/>
      </w:r>
      <w:r w:rsidRPr="00923279">
        <w:rPr>
          <w:rFonts w:ascii="Traditional Arabic" w:eastAsia="Calibri" w:hAnsi="Traditional Arabic" w:cs="Traditional Arabic"/>
          <w:sz w:val="32"/>
          <w:szCs w:val="32"/>
          <w:rtl/>
          <w:lang w:val="en-US"/>
        </w:rPr>
        <w:t xml:space="preserve">  أما الحنابلة فقالوا عن جزء الميت بعد دفنه بأنه يغسل ويصلى عليه ويدفن بجانب القبر </w:t>
      </w:r>
      <w:r w:rsidRPr="00923279">
        <w:rPr>
          <w:rFonts w:ascii="Traditional Arabic" w:eastAsia="Calibri" w:hAnsi="Traditional Arabic" w:cs="Traditional Arabic"/>
          <w:sz w:val="32"/>
          <w:szCs w:val="32"/>
          <w:vertAlign w:val="superscript"/>
          <w:rtl/>
          <w:lang w:val="en-US"/>
        </w:rPr>
        <w:footnoteReference w:id="74"/>
      </w:r>
      <w:r w:rsidRPr="00923279">
        <w:rPr>
          <w:rFonts w:ascii="Traditional Arabic" w:eastAsia="Calibri" w:hAnsi="Traditional Arabic" w:cs="Traditional Arabic"/>
          <w:sz w:val="32"/>
          <w:szCs w:val="32"/>
          <w:rtl/>
          <w:lang w:val="en-US"/>
        </w:rPr>
        <w:t>.</w:t>
      </w:r>
    </w:p>
    <w:p w14:paraId="3997ADAA" w14:textId="114A86A8" w:rsidR="00923279" w:rsidRPr="00923279" w:rsidRDefault="00923279" w:rsidP="00335D1A">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 ففي حالة ضحايا الزلزال قد يكون هناك العديد من أجزاء الموتى ولا يعرف أصحابها فتغسل وتكفن ويصلى عليها ثم تدفن .</w:t>
      </w:r>
    </w:p>
    <w:p w14:paraId="559B26D8" w14:textId="77777777" w:rsidR="0016500A"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أما حكم دفن أكثر من شخص في القبر الواحد ، فيجوز الأمر للضرورة ، قال النووي: " أما إذا حصلت ضرورة بأن كثر القتلى أو الموتى في وباء أو هدم وغرق أو غير ذلك وعَسُر دفن كل واحد في قبر  فيجوز دفن الاثنين والثلاثة وأكثر في قبر بحسب الضرورة .. " </w:t>
      </w:r>
      <w:r w:rsidRPr="00923279">
        <w:rPr>
          <w:rFonts w:ascii="Traditional Arabic" w:eastAsia="Calibri" w:hAnsi="Traditional Arabic" w:cs="Traditional Arabic"/>
          <w:sz w:val="32"/>
          <w:szCs w:val="32"/>
          <w:vertAlign w:val="superscript"/>
          <w:rtl/>
          <w:lang w:val="en-US"/>
        </w:rPr>
        <w:footnoteReference w:id="75"/>
      </w:r>
      <w:r w:rsidRPr="00923279">
        <w:rPr>
          <w:rFonts w:ascii="Traditional Arabic" w:eastAsia="Calibri" w:hAnsi="Traditional Arabic" w:cs="Traditional Arabic"/>
          <w:sz w:val="32"/>
          <w:szCs w:val="32"/>
          <w:rtl/>
          <w:lang w:val="en-US"/>
        </w:rPr>
        <w:t xml:space="preserve"> . </w:t>
      </w:r>
    </w:p>
    <w:p w14:paraId="687B07C8" w14:textId="746E43FB" w:rsidR="00335D1A" w:rsidRDefault="00335D1A" w:rsidP="0016500A">
      <w:pPr>
        <w:bidi/>
        <w:spacing w:line="276" w:lineRule="auto"/>
        <w:rPr>
          <w:rFonts w:ascii="Traditional Arabic" w:eastAsia="Calibri" w:hAnsi="Traditional Arabic" w:cs="Traditional Arabic"/>
          <w:sz w:val="32"/>
          <w:szCs w:val="32"/>
          <w:rtl/>
          <w:lang w:val="en-US"/>
        </w:rPr>
      </w:pPr>
      <w:r>
        <w:rPr>
          <w:rFonts w:ascii="Traditional Arabic" w:eastAsia="Calibri" w:hAnsi="Traditional Arabic" w:cs="Traditional Arabic"/>
          <w:sz w:val="32"/>
          <w:szCs w:val="32"/>
          <w:rtl/>
          <w:lang w:val="en-US"/>
        </w:rPr>
        <w:t>وقال ابن الملقن : "</w:t>
      </w:r>
      <w:r w:rsidR="00923279" w:rsidRPr="00923279">
        <w:rPr>
          <w:rFonts w:ascii="Traditional Arabic" w:eastAsia="Calibri" w:hAnsi="Traditional Arabic" w:cs="Traditional Arabic"/>
          <w:sz w:val="32"/>
          <w:szCs w:val="32"/>
          <w:rtl/>
          <w:lang w:val="en-US"/>
        </w:rPr>
        <w:t>واختلفوا</w:t>
      </w:r>
      <w:r>
        <w:rPr>
          <w:rFonts w:ascii="Traditional Arabic" w:eastAsia="Calibri" w:hAnsi="Traditional Arabic" w:cs="Traditional Arabic"/>
          <w:sz w:val="32"/>
          <w:szCs w:val="32"/>
          <w:rtl/>
          <w:lang w:val="en-US"/>
        </w:rPr>
        <w:t xml:space="preserve"> في دفن الاثنين والثلاثة في قبر</w:t>
      </w:r>
      <w:r w:rsidR="00923279" w:rsidRPr="00923279">
        <w:rPr>
          <w:rFonts w:ascii="Traditional Arabic" w:eastAsia="Calibri" w:hAnsi="Traditional Arabic" w:cs="Traditional Arabic"/>
          <w:sz w:val="32"/>
          <w:szCs w:val="32"/>
          <w:rtl/>
          <w:lang w:val="en-US"/>
        </w:rPr>
        <w:t xml:space="preserve">، فكرهه الحسن البصري وأجازه غير واحد من أهل العلم فقالوا : لا بأس أن يدفن الرجل والمرأة في القبر الواحد وهو قول مالك وأبي حنيفة والشافعي وأحمد وإسحاق ، غير أن الشافعي وأحمد قالا: ذلك موضع الضرورات .. " </w:t>
      </w:r>
      <w:r w:rsidR="00923279" w:rsidRPr="00923279">
        <w:rPr>
          <w:rFonts w:ascii="Traditional Arabic" w:eastAsia="Calibri" w:hAnsi="Traditional Arabic" w:cs="Traditional Arabic"/>
          <w:sz w:val="32"/>
          <w:szCs w:val="32"/>
          <w:vertAlign w:val="superscript"/>
          <w:rtl/>
          <w:lang w:val="en-US"/>
        </w:rPr>
        <w:footnoteReference w:id="76"/>
      </w:r>
      <w:r>
        <w:rPr>
          <w:rFonts w:ascii="Traditional Arabic" w:eastAsia="Calibri" w:hAnsi="Traditional Arabic" w:cs="Traditional Arabic"/>
          <w:sz w:val="32"/>
          <w:szCs w:val="32"/>
          <w:rtl/>
          <w:lang w:val="en-US"/>
        </w:rPr>
        <w:t xml:space="preserve"> . وقال العظيم آبادي:</w:t>
      </w:r>
      <w:r w:rsidR="00923279" w:rsidRPr="00923279">
        <w:rPr>
          <w:rFonts w:ascii="Traditional Arabic" w:eastAsia="Calibri" w:hAnsi="Traditional Arabic" w:cs="Traditional Arabic"/>
          <w:sz w:val="32"/>
          <w:szCs w:val="32"/>
          <w:rtl/>
          <w:lang w:val="en-US"/>
        </w:rPr>
        <w:t>" فيه جواز الجمع بين جماعة في قبر و</w:t>
      </w:r>
      <w:r>
        <w:rPr>
          <w:rFonts w:ascii="Traditional Arabic" w:eastAsia="Calibri" w:hAnsi="Traditional Arabic" w:cs="Traditional Arabic"/>
          <w:sz w:val="32"/>
          <w:szCs w:val="32"/>
          <w:rtl/>
          <w:lang w:val="en-US"/>
        </w:rPr>
        <w:t>احد ولكن إذا دعت الحاجة إلى ذلك</w:t>
      </w:r>
      <w:r w:rsidR="00923279" w:rsidRPr="00923279">
        <w:rPr>
          <w:rFonts w:ascii="Traditional Arabic" w:eastAsia="Calibri" w:hAnsi="Traditional Arabic" w:cs="Traditional Arabic"/>
          <w:sz w:val="32"/>
          <w:szCs w:val="32"/>
          <w:rtl/>
          <w:lang w:val="en-US"/>
        </w:rPr>
        <w:t xml:space="preserve">" </w:t>
      </w:r>
      <w:r w:rsidR="00923279" w:rsidRPr="00923279">
        <w:rPr>
          <w:rFonts w:ascii="Traditional Arabic" w:eastAsia="Calibri" w:hAnsi="Traditional Arabic" w:cs="Traditional Arabic"/>
          <w:sz w:val="32"/>
          <w:szCs w:val="32"/>
          <w:vertAlign w:val="superscript"/>
          <w:rtl/>
          <w:lang w:val="en-US"/>
        </w:rPr>
        <w:footnoteReference w:id="77"/>
      </w:r>
      <w:r w:rsidR="00923279" w:rsidRPr="00923279">
        <w:rPr>
          <w:rFonts w:ascii="Traditional Arabic" w:eastAsia="Calibri" w:hAnsi="Traditional Arabic" w:cs="Traditional Arabic"/>
          <w:sz w:val="32"/>
          <w:szCs w:val="32"/>
          <w:rtl/>
          <w:lang w:val="en-US"/>
        </w:rPr>
        <w:t xml:space="preserve"> .</w:t>
      </w:r>
    </w:p>
    <w:p w14:paraId="0AEE34FE" w14:textId="0D46997D" w:rsidR="00923279" w:rsidRPr="00923279" w:rsidRDefault="00923279" w:rsidP="00335D1A">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lastRenderedPageBreak/>
        <w:t xml:space="preserve"> وهناك أقوال أخرى نستنتج منها جميعاً أن الأصل أن يدفن الميت المسلم في قبر واحد ، أما عند الضرورة كحالة الزلزال وكثرة أعداد الموتى والضحايا فيجوز دفن أكثر من شخص في قبر ، وهذا ما نشاهده أثناء الزلازل حيث يتم دفن الموتى في مقابر جماعية للسرعة والتخفيف على الناس .</w:t>
      </w:r>
    </w:p>
    <w:p w14:paraId="6F73ACC4" w14:textId="1DCEE114" w:rsidR="00923279" w:rsidRPr="00923279" w:rsidRDefault="00923279" w:rsidP="004B4B9A">
      <w:pPr>
        <w:bidi/>
        <w:spacing w:line="276" w:lineRule="auto"/>
        <w:rPr>
          <w:rFonts w:ascii="Traditional Arabic" w:eastAsia="Calibri" w:hAnsi="Traditional Arabic" w:cs="Traditional Arabic"/>
          <w:b/>
          <w:bCs/>
          <w:sz w:val="32"/>
          <w:szCs w:val="32"/>
          <w:rtl/>
          <w:lang w:val="en-US"/>
        </w:rPr>
      </w:pPr>
      <w:r w:rsidRPr="00923279">
        <w:rPr>
          <w:rFonts w:ascii="Traditional Arabic" w:eastAsia="Calibri" w:hAnsi="Traditional Arabic" w:cs="Traditional Arabic"/>
          <w:b/>
          <w:bCs/>
          <w:sz w:val="32"/>
          <w:szCs w:val="32"/>
          <w:rtl/>
          <w:lang w:val="en-US"/>
        </w:rPr>
        <w:t xml:space="preserve">الخاتمة </w:t>
      </w:r>
    </w:p>
    <w:p w14:paraId="43B7D9C2" w14:textId="0E76F575"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بعد هذا العرض السريع لأحكام الجنائز لضحايا الزلزال نتوصل إلى النتائج التالية للبحث :</w:t>
      </w:r>
    </w:p>
    <w:p w14:paraId="7F29B95F"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w:t>
      </w:r>
      <w:r w:rsidRPr="00923279">
        <w:rPr>
          <w:rFonts w:ascii="Traditional Arabic" w:eastAsia="Calibri" w:hAnsi="Traditional Arabic" w:cs="Traditional Arabic"/>
          <w:b/>
          <w:bCs/>
          <w:sz w:val="32"/>
          <w:szCs w:val="32"/>
          <w:rtl/>
          <w:lang w:val="en-US"/>
        </w:rPr>
        <w:t xml:space="preserve">ـ </w:t>
      </w:r>
      <w:r w:rsidRPr="00923279">
        <w:rPr>
          <w:rFonts w:ascii="Traditional Arabic" w:eastAsia="Calibri" w:hAnsi="Traditional Arabic" w:cs="Traditional Arabic"/>
          <w:sz w:val="32"/>
          <w:szCs w:val="32"/>
          <w:rtl/>
          <w:lang w:val="en-US"/>
        </w:rPr>
        <w:t xml:space="preserve"> الزلزال من الكوارث الطبيعية التي تحدث بين الحين والآخر في العالم  مخلّفاً وراءه خسائر جسيمة في الأرواح  والممتلكات  .</w:t>
      </w:r>
    </w:p>
    <w:p w14:paraId="7EB95FCD"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w:t>
      </w:r>
      <w:r w:rsidRPr="00923279">
        <w:rPr>
          <w:rFonts w:ascii="Traditional Arabic" w:eastAsia="Calibri" w:hAnsi="Traditional Arabic" w:cs="Traditional Arabic"/>
          <w:b/>
          <w:bCs/>
          <w:sz w:val="32"/>
          <w:szCs w:val="32"/>
          <w:rtl/>
          <w:lang w:val="en-US"/>
        </w:rPr>
        <w:t xml:space="preserve">ـ  </w:t>
      </w:r>
      <w:r w:rsidRPr="00923279">
        <w:rPr>
          <w:rFonts w:ascii="Traditional Arabic" w:eastAsia="Calibri" w:hAnsi="Traditional Arabic" w:cs="Traditional Arabic"/>
          <w:sz w:val="32"/>
          <w:szCs w:val="32"/>
          <w:rtl/>
          <w:lang w:val="en-US"/>
        </w:rPr>
        <w:t>كرّم الله تعالى الإنسان في حياته وبعد مماته ، فبعد وفاته</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أمر الإسلام بغسل الميت المسلم وتكفينه والصلاة عليه ومن ثم دفنه في قبر واحد خاص به .</w:t>
      </w:r>
    </w:p>
    <w:p w14:paraId="289D4A10"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ـــ</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الإسلام دين يسر ورحمة ، فأحكامه وقواعد تدعوا إلى التيسير عن الناس لا سيما في الحالات الطارئة ، وهي ملائمة لكل الأحوال والأزمنة ترفع الحرج عن المسلمين وتيسر عليهم .</w:t>
      </w:r>
    </w:p>
    <w:p w14:paraId="352F14C4"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 xml:space="preserve">ـــ </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بيّن الفقه الإسلامي أن للميت المسلم أربعة حقوق بعد تأكد وفاته وهي : الغسل والتكفين والصلاة عليه ومن ثم دفنه ، ولكل مرحلة تفصيل تام في الفقه الإسلامي .</w:t>
      </w:r>
    </w:p>
    <w:p w14:paraId="6A3C6B95" w14:textId="77777777" w:rsidR="00923279" w:rsidRPr="00923279" w:rsidRDefault="00923279" w:rsidP="00807EDC">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ـــ تتبدل الأحكام المتعلقة بالميت المسلم إلى بدائل أخرى كالتيمم بدل الغسل ، والدفن في الملابس الملبوسة أو ببعض الكفن ، والصلاة على القبر أو على الغائب ، ودفن أكثر من شخص في قبر واحد وذلك للضرورة والتخفيف عن الناس وللسرعة في إزالة آثار الزلزال .</w:t>
      </w:r>
    </w:p>
    <w:p w14:paraId="5D84F2E6" w14:textId="680A9AF1" w:rsidR="00A437AE" w:rsidRDefault="00923279" w:rsidP="00C56E93">
      <w:pPr>
        <w:bidi/>
        <w:spacing w:line="276" w:lineRule="auto"/>
        <w:rPr>
          <w:rFonts w:ascii="Traditional Arabic" w:eastAsia="Calibri" w:hAnsi="Traditional Arabic" w:cs="Traditional Arabic"/>
          <w:sz w:val="32"/>
          <w:szCs w:val="32"/>
          <w:rtl/>
          <w:lang w:val="en-US"/>
        </w:rPr>
      </w:pPr>
      <w:r w:rsidRPr="00923279">
        <w:rPr>
          <w:rFonts w:ascii="Traditional Arabic" w:eastAsia="Calibri" w:hAnsi="Traditional Arabic" w:cs="Traditional Arabic"/>
          <w:sz w:val="32"/>
          <w:szCs w:val="32"/>
          <w:rtl/>
          <w:lang w:val="en-US"/>
        </w:rPr>
        <w:t>ـــ</w:t>
      </w:r>
      <w:r w:rsidRPr="00923279">
        <w:rPr>
          <w:rFonts w:ascii="Traditional Arabic" w:eastAsia="Calibri" w:hAnsi="Traditional Arabic" w:cs="Traditional Arabic"/>
          <w:b/>
          <w:bCs/>
          <w:sz w:val="32"/>
          <w:szCs w:val="32"/>
          <w:rtl/>
          <w:lang w:val="en-US"/>
        </w:rPr>
        <w:t xml:space="preserve"> </w:t>
      </w:r>
      <w:r w:rsidRPr="00923279">
        <w:rPr>
          <w:rFonts w:ascii="Traditional Arabic" w:eastAsia="Calibri" w:hAnsi="Traditional Arabic" w:cs="Traditional Arabic"/>
          <w:sz w:val="32"/>
          <w:szCs w:val="32"/>
          <w:rtl/>
          <w:lang w:val="en-US"/>
        </w:rPr>
        <w:t>الفقه الإسلامي يحوي على العديد من القواعد والأحكام التي تراعي الظروف الاستثنائية والطارئة كحال الزلزال ، فيصار إلى الأحكام البديلة .</w:t>
      </w:r>
    </w:p>
    <w:p w14:paraId="79E6F779" w14:textId="77777777" w:rsidR="00C56E93" w:rsidRPr="00C56E93" w:rsidRDefault="00C56E93" w:rsidP="00C56E93">
      <w:pPr>
        <w:bidi/>
        <w:spacing w:line="276" w:lineRule="auto"/>
        <w:rPr>
          <w:rFonts w:ascii="Traditional Arabic" w:eastAsia="Calibri" w:hAnsi="Traditional Arabic" w:cs="Traditional Arabic"/>
          <w:sz w:val="32"/>
          <w:szCs w:val="32"/>
          <w:rtl/>
          <w:lang w:val="en-US"/>
        </w:rPr>
      </w:pPr>
    </w:p>
    <w:p w14:paraId="0BC278FD" w14:textId="6E64FC65" w:rsidR="00923279" w:rsidRPr="00CC11E5" w:rsidRDefault="00C56E93" w:rsidP="00923279">
      <w:pPr>
        <w:bidi/>
        <w:spacing w:line="360" w:lineRule="auto"/>
        <w:rPr>
          <w:rFonts w:ascii="Traditional Arabic" w:eastAsia="Calibri" w:hAnsi="Traditional Arabic" w:cs="Traditional Arabic"/>
          <w:sz w:val="32"/>
          <w:szCs w:val="32"/>
          <w:lang w:val="en-US"/>
        </w:rPr>
      </w:pPr>
      <w:r>
        <w:rPr>
          <w:rFonts w:ascii="Traditional Arabic" w:eastAsia="Calibri" w:hAnsi="Traditional Arabic" w:cs="Traditional Arabic"/>
          <w:b/>
          <w:bCs/>
          <w:sz w:val="32"/>
          <w:szCs w:val="32"/>
          <w:rtl/>
        </w:rPr>
        <w:t xml:space="preserve">المصادر والمراجع </w:t>
      </w:r>
    </w:p>
    <w:p w14:paraId="3EA84592" w14:textId="6B79EF76" w:rsidR="00923279" w:rsidRPr="00CC11E5" w:rsidRDefault="00923279" w:rsidP="00807EDC">
      <w:pPr>
        <w:bidi/>
        <w:spacing w:line="276" w:lineRule="auto"/>
        <w:ind w:left="567" w:hanging="567"/>
        <w:rPr>
          <w:rFonts w:ascii="Traditional Arabic" w:eastAsia="Calibri" w:hAnsi="Traditional Arabic" w:cs="Traditional Arabic"/>
          <w:sz w:val="32"/>
          <w:szCs w:val="32"/>
          <w:lang w:val="en-US"/>
        </w:rPr>
      </w:pPr>
      <w:r w:rsidRPr="00CC11E5">
        <w:rPr>
          <w:rFonts w:ascii="Traditional Arabic" w:eastAsia="Calibri" w:hAnsi="Traditional Arabic" w:cs="Traditional Arabic"/>
          <w:sz w:val="32"/>
          <w:szCs w:val="32"/>
          <w:rtl/>
          <w:lang w:val="en-US"/>
        </w:rPr>
        <w:t>البَهُوتي، منصور بن يونس بن إدريس ، كشاف القناع عن متن الإقناع ، بيروت ، دار عالم الكتب، 1983 .</w:t>
      </w:r>
    </w:p>
    <w:p w14:paraId="5881CCB3"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الشربيني، شمس الدين محمد بن الخطيب ، مغني المحتاج ، بيروت ، دار المعرفة ، 1997، ط1 .</w:t>
      </w:r>
    </w:p>
    <w:p w14:paraId="0696E6FE" w14:textId="5CC82EAC" w:rsidR="00923279" w:rsidRPr="00CC11E5" w:rsidRDefault="00923279" w:rsidP="00807EDC">
      <w:pPr>
        <w:bidi/>
        <w:spacing w:line="276" w:lineRule="auto"/>
        <w:ind w:left="567" w:hanging="567"/>
        <w:jc w:val="left"/>
        <w:rPr>
          <w:rFonts w:ascii="Traditional Arabic" w:eastAsia="Calibri" w:hAnsi="Traditional Arabic" w:cs="Traditional Arabic"/>
          <w:b/>
          <w:bCs/>
          <w:sz w:val="32"/>
          <w:szCs w:val="32"/>
          <w:rtl/>
          <w:lang w:val="en-US"/>
        </w:rPr>
      </w:pPr>
      <w:r w:rsidRPr="00CC11E5">
        <w:rPr>
          <w:rFonts w:ascii="Traditional Arabic" w:eastAsia="Calibri" w:hAnsi="Traditional Arabic" w:cs="Traditional Arabic"/>
          <w:sz w:val="32"/>
          <w:szCs w:val="32"/>
          <w:rtl/>
          <w:lang w:val="en-US"/>
        </w:rPr>
        <w:lastRenderedPageBreak/>
        <w:t>ابن الملقن ، سراج الدين أبو حفص عمر بن علي بن أحمد ،التوضيح لشرح الجامع الصحيح ، دمشق ، دار النوادر ، 2008</w:t>
      </w:r>
      <w:r w:rsidRPr="00CC11E5">
        <w:rPr>
          <w:rFonts w:ascii="Traditional Arabic" w:eastAsia="Calibri" w:hAnsi="Traditional Arabic" w:cs="Traditional Arabic"/>
          <w:b/>
          <w:bCs/>
          <w:sz w:val="32"/>
          <w:szCs w:val="32"/>
          <w:rtl/>
          <w:lang w:val="en-US"/>
        </w:rPr>
        <w:t xml:space="preserve"> .</w:t>
      </w:r>
    </w:p>
    <w:p w14:paraId="66284A54"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الملقن ، عمر بن علي بن أحمد الأنصاري الشافعي، الإعلام بفوائد عُمدة الأحكام ، تحقيق عبدالعزيز بن أحمد بن محمد المشيقح، الرياض، دار العاصمة ، 1997 ط1 .</w:t>
      </w:r>
    </w:p>
    <w:p w14:paraId="32B8713A"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حزم ،  علي بن أحمد بن سعيد بن حزم الأندلسي ، المحلى بالآثار ، تحقيق عبدالغفار سليمان البنداري ،  بيروت ، دار الكتب العلمية ، 2003  ، ط1 .</w:t>
      </w:r>
    </w:p>
    <w:p w14:paraId="68DC8972"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حزم ، علي بن أحمد بن سعيد بن حزم الأندلسي، مراتب الإجماع في العبادات والمعاملات والاعتقادات ، بيروت ، دار ابن حزم، 1998 ، ط1 .</w:t>
      </w:r>
    </w:p>
    <w:p w14:paraId="6F91D046"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رشد ، محمد بن أحمد بن رشد القرطبي ، المقدمات الممهدات، تحقيق محمد حجي،  بيروت ، دار الغرب الإسلامي ، 1988، ط1.</w:t>
      </w:r>
    </w:p>
    <w:p w14:paraId="47F002EB"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رشد، محمد بن أحمد بن محمد بن رشد الحفيد، بداية المجتهد ونهاية المقتصد ، تحقيق محمد صبحي حسن حلاّق ، القاهرة ، مكتبة ابن تيمية ، 1415هـ  ، ط1 .</w:t>
      </w:r>
    </w:p>
    <w:p w14:paraId="5DACC404"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 xml:space="preserve">ابن عباد، إسماعيل ، المحيط في اللغة ، تحقيق محمد حسن آل ياسين ، بيروت ، دار عالم الكتب، 1994 ، ط1 </w:t>
      </w:r>
    </w:p>
    <w:p w14:paraId="47E8B4B4"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عبد البر، أبو عمر يوسف بن عبدالله بن محمد بن عبد البر النمري الأندلسي ، الاستذكار، دمشق ، دار قتيبة ، 1993، ط1 .</w:t>
      </w:r>
    </w:p>
    <w:p w14:paraId="456942C5"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عبد البر، يوسف بن عبدالله بن محمد بن عبد البر النمري الأندلسي ، التمهيد لما في الموطأ من المعاني والأسانيد، المغرب ، وزراة الأوقاف والشؤون الإسلامية ، 1412 هـ ، ط 2 .</w:t>
      </w:r>
    </w:p>
    <w:p w14:paraId="72335030"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قدامة ، موفق الدين عبدالله بن أحمد بن محمد قدامة المقدسي ، المغني ، تحقيق عبدالله بن عبد المحسن التركي ، عبدالفتاح محمد الحلو،الرياض، عالم الكتب ، 1997،  .</w:t>
      </w:r>
    </w:p>
    <w:p w14:paraId="35982C5C"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ابن مفلح ، برهان الدين أبو إسحاق إبراهيم بن محمد ،المُبدعُ شرح المقنع، الرياض، دار الكتب العلمية ، 2003 .</w:t>
      </w:r>
    </w:p>
    <w:p w14:paraId="29EAA70E"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 xml:space="preserve"> ابن منظور، أبو الفضل جمال الدين محمد بن مكرم الأفريقي المصري، لسان العرب،  دار صادر، بيروت ، 1955.</w:t>
      </w:r>
    </w:p>
    <w:p w14:paraId="2A179190"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lastRenderedPageBreak/>
        <w:t>أبو يحيى ، محمد حسن ، حقوق الميت وأحكامه في الإسلام،  الأردن ، دار يافا العلمية ، 2010 ، ط1 .</w:t>
      </w:r>
    </w:p>
    <w:p w14:paraId="6538141B"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الألباني، محمد ناصر ، أحكام الجنائز وبدعها ، الرياض، مكتبة المعارف ، 1992 ، ط 1 .</w:t>
      </w:r>
    </w:p>
    <w:p w14:paraId="336844FF"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بو داود، سليمان بن الأشعث السجستاني، سنن أبي داود، تحقيق شعيب الأرناؤوط ، محمد كامل ، دمشق، دار الرسالة ، 2009.</w:t>
      </w:r>
    </w:p>
    <w:p w14:paraId="422BC7C6"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الخرشي، محمد ، الخرشي على مختصر سيدي خليل ، مصر ، المطبعة الأميرية ، 1317هـ ، ط 2 .</w:t>
      </w:r>
    </w:p>
    <w:p w14:paraId="249BC84E"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الدسوقي، محمد بن أحمد بن عرفة ، حاشية الدسوقي مع الشرح الكبير،  بيروت ، دار الفكر، بدون تاريخ طبع .</w:t>
      </w:r>
    </w:p>
    <w:p w14:paraId="076015DB"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الدمياطي ، عثمان بن شطا البكري، إعانة الطالبين على حل ألفاظ فتح المعين ،  مصر ، مكتبة عيسى البابي ، 1300 هـ  .</w:t>
      </w:r>
    </w:p>
    <w:p w14:paraId="0C332AE8"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الرازي، محمد بن عمر بن الحسين ، المحصول في علم الأصول، تحقيق طه جابر فياض العلواني ،  الرياض ، جامعة الإمام محمد بن سعود الإسلامية، 1979  ، ط 1 .</w:t>
      </w:r>
    </w:p>
    <w:p w14:paraId="2201D08A"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الرحيباني، مصطفى السيوطي، مطالب أولي النهى في شرح غاية المنتهى ، بيروت ، المكتب الإسلامي ، 1961ه .</w:t>
      </w:r>
    </w:p>
    <w:p w14:paraId="3AA9F1D6"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رقية أسعد صالح ، أحكام التصرف بالجثة في الفقه الإسلامي ، رسالة ماجستير ، فلسطين ، جامعة النجاح الوطنية  ، 2010 .</w:t>
      </w:r>
    </w:p>
    <w:p w14:paraId="24AF5EF5" w14:textId="77777777" w:rsidR="00923279" w:rsidRPr="00CC11E5" w:rsidRDefault="00923279" w:rsidP="00807EDC">
      <w:pPr>
        <w:bidi/>
        <w:spacing w:line="276" w:lineRule="auto"/>
        <w:ind w:left="567" w:hanging="567"/>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زيدان، عبدالكريم ، الوجيز في أصول الفقه ، بيروت ، مؤسسة الرسالة ، 1990 ، ط 3  .</w:t>
      </w:r>
    </w:p>
    <w:p w14:paraId="76DAAA07" w14:textId="77777777" w:rsidR="00923279" w:rsidRPr="00CC11E5" w:rsidRDefault="00923279" w:rsidP="00807EDC">
      <w:pPr>
        <w:bidi/>
        <w:spacing w:line="276" w:lineRule="auto"/>
        <w:ind w:left="567" w:hanging="567"/>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الزيلعي، عثمان بن علي ، تبيين الحقائق شرح كنز الدقائق ، بولاق ، المطبعة الأميرية ، 1314هـ ، ط 1 .</w:t>
      </w:r>
    </w:p>
    <w:p w14:paraId="3DB9C441"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الشوكاني ، محمد بن علي الشوكاني، الدراري المضيّة شرح الدرر البهية ، بيروت ، دار الكتب العلمية ، 1987 ، ط1 .</w:t>
      </w:r>
    </w:p>
    <w:p w14:paraId="1AAAD93E"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عبدالمنعم ، محمود عبدالرحمن، معجم المصطلحات والألفاظ الفقهية ، القاهرة ، دار الفضيلة ، بدون تاريخ طبع  .</w:t>
      </w:r>
    </w:p>
    <w:p w14:paraId="275CDB05" w14:textId="77777777" w:rsidR="00923279" w:rsidRPr="00CC11E5" w:rsidRDefault="00923279" w:rsidP="00807EDC">
      <w:pPr>
        <w:bidi/>
        <w:spacing w:line="276" w:lineRule="auto"/>
        <w:ind w:left="567" w:hanging="567"/>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العظيم آبادي، محمد أشرف بن علي بن حيد ، عون المعبود شرح سنن أبي داود ، بيروت ، دار الكتب العلمية ، 1415 هـ  .</w:t>
      </w:r>
    </w:p>
    <w:p w14:paraId="304B0AD6"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الفيومي، أحمد بن محمد بن علي المقري ،المصباح المنير،  القاهرة ، دار الحديث ، 2003  .</w:t>
      </w:r>
    </w:p>
    <w:p w14:paraId="49EB7A2D"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lastRenderedPageBreak/>
        <w:t>القحطاني، سعيد بن علي بن وهف،  أحكام الجنائز ، بدون دار نشر أو تاريخ نشر .</w:t>
      </w:r>
    </w:p>
    <w:p w14:paraId="69BAE04B"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الكاساني، علاء الدين أبو بكر بن مسعود الكاساني الحنفي، بدائع الصنائع في ترتيب الشرائع، تحقيق علي محمد معوّض ، بيروت ، دار الكتب العلمية ، 2003 ، ط2 .</w:t>
      </w:r>
    </w:p>
    <w:p w14:paraId="413B962E"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مجموعة من العلماء ،الموسوعة الفقهية الكويتية،  الكويت ، مطبعة ذات السلاسل ، 1988 ، ط2 .</w:t>
      </w:r>
    </w:p>
    <w:p w14:paraId="25FD42FF"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 xml:space="preserve">المرغيناني، برهان الدين أبو الحسن علي بن أبي بكر، الهداية شرح بداية المبتدي ،  باكستان، منشورات دار القرآن ،1417،ط1 ، </w:t>
      </w:r>
    </w:p>
    <w:p w14:paraId="7FFFF3C5"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مسلم ،مسلم بن الحجاج القشيري النيسابوري، صحيح مسلم، تحقيق مركز البحوث وتقنية المعلومات، القاهرة ، دار التأصيل ، 2014 ، ط1 .</w:t>
      </w:r>
    </w:p>
    <w:p w14:paraId="1937C32E"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المقدسي ، شرف الدين موسى بن أحمد بن سالم أبو النجا الحجاوي المقدسي، الإقناع لطالب الانتفاع ، تحقيق عبدالله عبدالمحسن التركي، السعودية ، دار هجر ، 2002 ، ط3 .</w:t>
      </w:r>
    </w:p>
    <w:p w14:paraId="0B4783DF"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 xml:space="preserve">النووي ، يحيى بن شرف الدين النووي محي الدين أبو زكريا ، روضة الطالبين ، دمشق، المكتب الإسلامي،1991 , ط3. </w:t>
      </w:r>
    </w:p>
    <w:p w14:paraId="519AB26A"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النووي، محي الدين أبو زكريا يحيى بن شرف الدين النووي، منهاج الطالبين وعمدة المفتين ، جدة ، دار المنهاج، 2005، ط1 .</w:t>
      </w:r>
    </w:p>
    <w:p w14:paraId="36BB7363" w14:textId="77777777" w:rsidR="00923279" w:rsidRPr="00CC11E5" w:rsidRDefault="00923279" w:rsidP="00807EDC">
      <w:pPr>
        <w:bidi/>
        <w:spacing w:line="276" w:lineRule="auto"/>
        <w:ind w:left="567" w:hanging="567"/>
        <w:jc w:val="left"/>
        <w:rPr>
          <w:rFonts w:ascii="Traditional Arabic" w:eastAsia="Calibri" w:hAnsi="Traditional Arabic" w:cs="Traditional Arabic"/>
          <w:sz w:val="32"/>
          <w:szCs w:val="32"/>
          <w:rtl/>
          <w:lang w:val="en-US"/>
        </w:rPr>
      </w:pPr>
      <w:r w:rsidRPr="00CC11E5">
        <w:rPr>
          <w:rFonts w:ascii="Traditional Arabic" w:eastAsia="Calibri" w:hAnsi="Traditional Arabic" w:cs="Traditional Arabic"/>
          <w:sz w:val="32"/>
          <w:szCs w:val="32"/>
          <w:rtl/>
          <w:lang w:val="en-US"/>
        </w:rPr>
        <w:t>النووي، محي الدين بن شرف النووي، المجموع شرح المهذب ، تحقيق محمد نجيب المطيعي، جدة ، مكتبة الإرشاد ،بدون تاريخ طبع.</w:t>
      </w:r>
    </w:p>
    <w:p w14:paraId="36CA96BB" w14:textId="5E9A0475" w:rsidR="00923279" w:rsidRPr="00CC11E5" w:rsidRDefault="00923279" w:rsidP="00845757">
      <w:pPr>
        <w:bidi/>
        <w:spacing w:line="276" w:lineRule="auto"/>
        <w:ind w:left="567" w:hanging="567"/>
        <w:jc w:val="left"/>
        <w:rPr>
          <w:rFonts w:ascii="Traditional Arabic" w:eastAsia="Calibri" w:hAnsi="Traditional Arabic" w:cs="Traditional Arabic"/>
          <w:b/>
          <w:bCs/>
          <w:sz w:val="32"/>
          <w:szCs w:val="32"/>
          <w:rtl/>
        </w:rPr>
      </w:pPr>
      <w:r w:rsidRPr="00CC11E5">
        <w:rPr>
          <w:rFonts w:ascii="Traditional Arabic" w:eastAsia="Calibri" w:hAnsi="Traditional Arabic" w:cs="Traditional Arabic"/>
          <w:sz w:val="32"/>
          <w:szCs w:val="32"/>
          <w:rtl/>
          <w:lang w:val="en-US"/>
        </w:rPr>
        <w:t>ياسين ، حاج أيوب، أحكام الكوارث الطبيعية في الفقه الإسلامي ،  الجزائر ، جامعة غردايه ، 2022 .</w:t>
      </w:r>
    </w:p>
    <w:p w14:paraId="2C22A2B4" w14:textId="77777777" w:rsidR="00923279" w:rsidRPr="00CC11E5" w:rsidRDefault="00923279" w:rsidP="00923279">
      <w:pPr>
        <w:bidi/>
        <w:spacing w:after="200" w:line="276" w:lineRule="auto"/>
        <w:ind w:firstLine="0"/>
        <w:rPr>
          <w:rFonts w:ascii="Times New Roman" w:eastAsia="Calibri" w:hAnsi="Times New Roman" w:cs="Times New Roman"/>
          <w:b/>
          <w:bCs/>
          <w:sz w:val="32"/>
          <w:szCs w:val="32"/>
          <w:rtl/>
        </w:rPr>
      </w:pPr>
    </w:p>
    <w:p w14:paraId="47C89088" w14:textId="77777777" w:rsidR="00923279" w:rsidRPr="00923279" w:rsidRDefault="00923279" w:rsidP="00923279">
      <w:pPr>
        <w:bidi/>
        <w:spacing w:after="200" w:line="276" w:lineRule="auto"/>
        <w:ind w:firstLine="0"/>
        <w:rPr>
          <w:rFonts w:ascii="Times New Roman" w:eastAsia="Calibri" w:hAnsi="Times New Roman" w:cs="Times New Roman"/>
          <w:b/>
          <w:bCs/>
          <w:sz w:val="22"/>
          <w:szCs w:val="22"/>
          <w:rtl/>
        </w:rPr>
      </w:pPr>
    </w:p>
    <w:p w14:paraId="745D93A2" w14:textId="77777777" w:rsidR="00923279" w:rsidRPr="00923279" w:rsidRDefault="00923279" w:rsidP="00923279">
      <w:pPr>
        <w:bidi/>
        <w:spacing w:after="200" w:line="276" w:lineRule="auto"/>
        <w:ind w:firstLine="0"/>
        <w:rPr>
          <w:rFonts w:ascii="Times New Roman" w:eastAsia="Calibri" w:hAnsi="Times New Roman" w:cs="Times New Roman"/>
          <w:b/>
          <w:bCs/>
          <w:sz w:val="22"/>
          <w:szCs w:val="22"/>
          <w:rtl/>
        </w:rPr>
      </w:pPr>
    </w:p>
    <w:p w14:paraId="44F5B313" w14:textId="77777777" w:rsidR="00923279" w:rsidRPr="00923279" w:rsidRDefault="00923279" w:rsidP="00923279">
      <w:pPr>
        <w:bidi/>
        <w:spacing w:after="200" w:line="276" w:lineRule="auto"/>
        <w:ind w:firstLine="0"/>
        <w:rPr>
          <w:rFonts w:ascii="Times New Roman" w:eastAsia="Calibri" w:hAnsi="Times New Roman" w:cs="Times New Roman"/>
          <w:b/>
          <w:bCs/>
          <w:sz w:val="22"/>
          <w:szCs w:val="22"/>
        </w:rPr>
      </w:pPr>
    </w:p>
    <w:p w14:paraId="0EB64A84" w14:textId="77777777" w:rsidR="003A3151" w:rsidRPr="00E253A5" w:rsidRDefault="003A3151" w:rsidP="00923279">
      <w:pPr>
        <w:spacing w:line="276" w:lineRule="auto"/>
        <w:ind w:firstLine="0"/>
        <w:jc w:val="left"/>
        <w:rPr>
          <w:rFonts w:ascii="Gentium Plus" w:hAnsi="Gentium Plus" w:cs="Gentium Plus"/>
          <w:szCs w:val="24"/>
        </w:rPr>
      </w:pPr>
    </w:p>
    <w:sectPr w:rsidR="003A3151" w:rsidRPr="00E253A5" w:rsidSect="00807EDC">
      <w:headerReference w:type="even" r:id="rId10"/>
      <w:headerReference w:type="default" r:id="rId11"/>
      <w:footerReference w:type="even" r:id="rId12"/>
      <w:footerReference w:type="default" r:id="rId13"/>
      <w:headerReference w:type="first" r:id="rId14"/>
      <w:pgSz w:w="11906" w:h="16838" w:code="9"/>
      <w:pgMar w:top="1134" w:right="1701" w:bottom="1134" w:left="1701" w:header="1134" w:footer="1134" w:gutter="0"/>
      <w:pgNumType w:start="16"/>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8">
      <wne:macro wne:macroName="NORMAL.NEWMACROS.MACRO1"/>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129D3" w14:textId="77777777" w:rsidR="008102DB" w:rsidRDefault="008102DB">
      <w:r>
        <w:separator/>
      </w:r>
    </w:p>
  </w:endnote>
  <w:endnote w:type="continuationSeparator" w:id="0">
    <w:p w14:paraId="423BB26A" w14:textId="77777777" w:rsidR="008102DB" w:rsidRDefault="0081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itional">
    <w:altName w:val="Times New Roman"/>
    <w:charset w:val="B2"/>
    <w:family w:val="roman"/>
    <w:pitch w:val="default"/>
    <w:sig w:usb0="00000000" w:usb1="0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Naskh">
    <w:altName w:val="Segoe Print"/>
    <w:charset w:val="00"/>
    <w:family w:val="auto"/>
    <w:pitch w:val="default"/>
    <w:sig w:usb0="00000000" w:usb1="0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otus Linotype">
    <w:altName w:val="Arial"/>
    <w:charset w:val="00"/>
    <w:family w:val="auto"/>
    <w:pitch w:val="default"/>
    <w:sig w:usb0="00000000" w:usb1="0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notTrueType/>
    <w:pitch w:val="variable"/>
    <w:sig w:usb0="01000001" w:usb1="00000000" w:usb2="00000000" w:usb3="00000000" w:csb0="00010000" w:csb1="00000000"/>
  </w:font>
  <w:font w:name="PT Bold Heading">
    <w:altName w:val="Segoe UI Semilight"/>
    <w:charset w:val="B2"/>
    <w:family w:val="auto"/>
    <w:pitch w:val="default"/>
    <w:sig w:usb0="00000000" w:usb1="0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tium Plus">
    <w:altName w:val="Cambria Math"/>
    <w:charset w:val="00"/>
    <w:family w:val="auto"/>
    <w:pitch w:val="variable"/>
    <w:sig w:usb0="E00003FF" w:usb1="5200E1FF" w:usb2="0A000029" w:usb3="00000000" w:csb0="0000019F" w:csb1="00000000"/>
  </w:font>
  <w:font w:name="Traditional Arabic">
    <w:panose1 w:val="02020603050405020304"/>
    <w:charset w:val="00"/>
    <w:family w:val="roman"/>
    <w:pitch w:val="variable"/>
    <w:sig w:usb0="00002003" w:usb1="80000000" w:usb2="00000008" w:usb3="00000000" w:csb0="00000041"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0E74" w14:textId="7F2087A8" w:rsidR="00B63914" w:rsidRPr="00F0007E" w:rsidRDefault="00F0007E" w:rsidP="00C739E6">
    <w:pPr>
      <w:pStyle w:val="AltBilgi"/>
      <w:pBdr>
        <w:top w:val="single" w:sz="4" w:space="1" w:color="auto"/>
      </w:pBdr>
      <w:jc w:val="center"/>
      <w:rPr>
        <w:color w:val="244061" w:themeColor="accent1" w:themeShade="80"/>
      </w:rPr>
    </w:pPr>
    <w:r w:rsidRPr="00F0007E">
      <w:rPr>
        <w:color w:val="244061" w:themeColor="accent1" w:themeShade="80"/>
      </w:rPr>
      <w:t>https://dergipark.org.tr/tr/pub/gibtuislamad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D4EE" w14:textId="6B44FD85" w:rsidR="00E76235" w:rsidRDefault="00E76235" w:rsidP="00E76235">
    <w:pPr>
      <w:pStyle w:val="AltBilgi"/>
      <w:ind w:firstLine="0"/>
    </w:pPr>
  </w:p>
  <w:p w14:paraId="15FA31CA" w14:textId="3B4987CE" w:rsidR="00B63914" w:rsidRPr="000328EB" w:rsidRDefault="000328EB" w:rsidP="00FD2186">
    <w:pPr>
      <w:pStyle w:val="AltBilgi"/>
      <w:pBdr>
        <w:top w:val="single" w:sz="4" w:space="0" w:color="auto"/>
      </w:pBdr>
      <w:ind w:firstLine="0"/>
      <w:jc w:val="center"/>
      <w:rPr>
        <w:rFonts w:ascii="Gentium Plus" w:hAnsi="Gentium Plus"/>
        <w:b/>
        <w:color w:val="244061" w:themeColor="accent1" w:themeShade="80"/>
        <w:sz w:val="22"/>
        <w:szCs w:val="22"/>
      </w:rPr>
    </w:pPr>
    <w:r w:rsidRPr="000328EB">
      <w:rPr>
        <w:rFonts w:ascii="Gentium Plus" w:hAnsi="Gentium Plus"/>
        <w:b/>
        <w:color w:val="244061" w:themeColor="accent1" w:themeShade="80"/>
        <w:sz w:val="22"/>
        <w:szCs w:val="22"/>
      </w:rPr>
      <w:t>GİBTÜ İslami Araştırmalar Dergisi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7069" w14:textId="77777777" w:rsidR="008102DB" w:rsidRDefault="008102DB" w:rsidP="0062135B">
      <w:pPr>
        <w:ind w:firstLine="0"/>
        <w:jc w:val="left"/>
      </w:pPr>
      <w:r>
        <w:separator/>
      </w:r>
    </w:p>
  </w:footnote>
  <w:footnote w:type="continuationSeparator" w:id="0">
    <w:p w14:paraId="066D708D" w14:textId="77777777" w:rsidR="008102DB" w:rsidRDefault="008102DB" w:rsidP="00667659">
      <w:pPr>
        <w:ind w:firstLine="0"/>
      </w:pPr>
      <w:r>
        <w:continuationSeparator/>
      </w:r>
    </w:p>
  </w:footnote>
  <w:footnote w:id="1">
    <w:p w14:paraId="20E3B81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ابن منظور، أبو الفضل جمال الدين محمد بن مكرم الأفريقي المصري، لسان العرب، ( دار صادر، بيروت ، 1955) ، 12/141.</w:t>
      </w:r>
    </w:p>
  </w:footnote>
  <w:footnote w:id="2">
    <w:p w14:paraId="5B1A428A"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الفيومي، أحمد بن محمد بن علي المقري ،المصباح المنير، ( القاهرة ، دار الحديث ، 2003) ، ص90. </w:t>
      </w:r>
    </w:p>
  </w:footnote>
  <w:footnote w:id="3">
    <w:p w14:paraId="19778F76"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الرازي، محمد بن عمر بن الحسين ، المحصول في علم الأصول، تحقيق طه جابر فياض العلواني ، ( الرياض، جامعة الإمام محمد بن سعود الإسلامية، 1979 ) ، ط 1 ، 1 / 107.</w:t>
      </w:r>
    </w:p>
  </w:footnote>
  <w:footnote w:id="4">
    <w:p w14:paraId="1AC767DA"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زيدان، عبدالكريم ، الوجيز في أصول الفقه ، ( بيروت ، مؤسسة الرسالة ، 1990 ) ، ط3 ، ص 25.</w:t>
      </w:r>
    </w:p>
  </w:footnote>
  <w:footnote w:id="5">
    <w:p w14:paraId="6EE7E2B2"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سورة الإسراء ، الآية 32 .</w:t>
      </w:r>
    </w:p>
  </w:footnote>
  <w:footnote w:id="6">
    <w:p w14:paraId="50F0B1F6"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الفيومي، المصباح المنير ،  ص 70 ــ 71.</w:t>
      </w:r>
    </w:p>
  </w:footnote>
  <w:footnote w:id="7">
    <w:p w14:paraId="3CE80867"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عبدالمنعم ، محمود عبدالرحمن، معجم المصطلحات والألفاظ الفقهية ، ( القاهرة ، دار الفضيلة ، بدون تاريخ طبع) ، ص 540.</w:t>
      </w:r>
    </w:p>
  </w:footnote>
  <w:footnote w:id="8">
    <w:p w14:paraId="2C972FA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الفيومي، المصباح المنير ، ص 155.</w:t>
      </w:r>
    </w:p>
  </w:footnote>
  <w:footnote w:id="9">
    <w:p w14:paraId="3F0D255D"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عباد، إسماعيل ، المحيط في اللغة ، تحقيق محمد حسن آل ياسين ، ( بيروت ، دار عالم الكتب، 1994) ، ط1 ، 9/ 11.</w:t>
      </w:r>
    </w:p>
  </w:footnote>
  <w:footnote w:id="10">
    <w:p w14:paraId="765F43FD"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ياسين ، حاج أيوب، أحكام الكوارث الطبيعية في الفقه الإسلامي ، ( الجزائر ، جامعة غردايه ، 2022) ، ص 25.</w:t>
      </w:r>
    </w:p>
  </w:footnote>
  <w:footnote w:id="11">
    <w:p w14:paraId="3FC02DA2"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حزم ، علي بن أحمد بن سعيد بن حزم الأندلسي، مراتب الإجماع في العبادات والمعاملات والاعتقادات ، ( بيروت ، دار ابن حزم، 1998) ، ط1 ، ص 61.</w:t>
      </w:r>
    </w:p>
  </w:footnote>
  <w:footnote w:id="12">
    <w:p w14:paraId="4AA368E8"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الألباني، محمد ناصر ، أحكام الجنائز وبدعها ، ( الرياض، مكتبة المعارف ، 1992) ، ط 1 ، ص 64.</w:t>
      </w:r>
    </w:p>
  </w:footnote>
  <w:footnote w:id="13">
    <w:p w14:paraId="79FC69F0"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القحطاني، سعيد بن علي بن وهف،  أحكام الجنائز ، بدون دار نشر أو تاريخ نشر ، ص 216.</w:t>
      </w:r>
    </w:p>
  </w:footnote>
  <w:footnote w:id="14">
    <w:p w14:paraId="63791E56"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النووي، محي الدين بن شرف النووي، المجموع شرح المهذب ، تحقيق محمد نجيب المطيعي، ( جدة ، مكتبة الإرشاد، بدون تاريخ طبع ) ، 5/139.</w:t>
      </w:r>
    </w:p>
  </w:footnote>
  <w:footnote w:id="15">
    <w:p w14:paraId="388DB6B7"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النووي، محي الدين أبو زكريا يحيى بن شرف الدين النووي، منهاج الطالبين وعمدة المفتين ، ( جدة ، دار المنهاج، 2005) ، ط1 ، ص 156.</w:t>
      </w:r>
    </w:p>
  </w:footnote>
  <w:footnote w:id="16">
    <w:p w14:paraId="2FA74C6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قدامة ، موفق الدين عبدالله بن أحمد بن محمد قدامة المقدسي ، المغني ، تحقيق عبدالله بن عبد المحسن التركي ، عبدالفتاح محمد الحلو، ( الرياض، عالم الكتب ، 1997، ) ، 2/ 402.</w:t>
      </w:r>
    </w:p>
  </w:footnote>
  <w:footnote w:id="17">
    <w:p w14:paraId="402B78B7"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الدسوقي، محمد بن أحمد بن عرفة ، حاشية الدسوقي مع الشرح الكبير، ( بيروت ، دار الفكر، بدون تاريخ طبع ) ، 1/ 408.</w:t>
      </w:r>
    </w:p>
  </w:footnote>
  <w:footnote w:id="18">
    <w:p w14:paraId="5EC2E822"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ابن مفلح ، برهان الدين أبو إسحاق إبراهيم بن محمد ، المُبدعُ شرح المقنع، ( الرياض، دار الكتب العلمية ، 2003) ، 2/ 218.</w:t>
      </w:r>
    </w:p>
  </w:footnote>
  <w:footnote w:id="19">
    <w:p w14:paraId="76505084"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سورة الحج ، الآية 78 .</w:t>
      </w:r>
    </w:p>
  </w:footnote>
  <w:footnote w:id="20">
    <w:p w14:paraId="022DD4F0"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الفتوى رقم " 1 "  لسنة 1444هـ الصادرة عن لجنة الاجتهاد والفتوى في الاتحاد العالمي لعلماء المسلمين بشأن زلزال تركيا وسوريا.</w:t>
      </w:r>
    </w:p>
  </w:footnote>
  <w:footnote w:id="21">
    <w:p w14:paraId="334EADC4"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 xml:space="preserve">الكاساني، علاء الدين أبو بكر بن مسعود الكاساني الحنفي، بدائع الصنائع في ترتيب الشرائع، تحقيق علي محمد معوّض ، </w:t>
      </w:r>
    </w:p>
    <w:p w14:paraId="6C6D02FB" w14:textId="77777777" w:rsidR="00923279" w:rsidRDefault="00923279" w:rsidP="00824FB6">
      <w:pPr>
        <w:pStyle w:val="DipnotMetni"/>
        <w:bidi/>
        <w:ind w:left="190" w:hangingChars="95" w:hanging="190"/>
      </w:pPr>
      <w:r>
        <w:rPr>
          <w:rFonts w:hint="cs"/>
          <w:rtl/>
        </w:rPr>
        <w:t>( بيروت ، دار الكتب العلمية ، 2003) ، ط2 ، 2/ 314  ؛ ابن قدامة ، المغني ، 3/ 480.</w:t>
      </w:r>
    </w:p>
  </w:footnote>
  <w:footnote w:id="22">
    <w:p w14:paraId="2D1852A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رشد، محمد بن أحمد بن محمد بن رشد الحفيد، بداية المجتهد ونهاية المقتصد ، تحقيق محمد صبحي حسن حلاّق ، ( القاهرة ، مكتبة ابن تيمية ، 1415هـ  ) ، ط1 ، 2/13.</w:t>
      </w:r>
    </w:p>
  </w:footnote>
  <w:footnote w:id="23">
    <w:p w14:paraId="19282AC9"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أبو يحيى ، محمد حسن ، حقوق الميت وأحكامه في الإسلام، ( الأردن ، دار يافا العلمية ، 2010) ، ط1 ، ص82.</w:t>
      </w:r>
    </w:p>
  </w:footnote>
  <w:footnote w:id="24">
    <w:p w14:paraId="34FE317E"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ابن منظور ، لسان العرب ، 13/ 358.</w:t>
      </w:r>
    </w:p>
  </w:footnote>
  <w:footnote w:id="25">
    <w:p w14:paraId="16BD8BC3"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أبو داود، سليمان بن الأشعث السجستاني، سنن أبي داود، تحقيق شعيب الأرناؤوط ، محمد كامل ، كتاب اللباس، بابٌ في البياض، رقم الحديث( 4061) ، ( دمشق، دار الرسالة ، 2009)، 6/167.</w:t>
      </w:r>
    </w:p>
  </w:footnote>
  <w:footnote w:id="26">
    <w:p w14:paraId="00A77B4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الكاساني، بدائع الصنائع، 2/322.</w:t>
      </w:r>
    </w:p>
  </w:footnote>
  <w:footnote w:id="27">
    <w:p w14:paraId="3431188D"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مجموعة من العلماء ، الموسوعة الفقهية الكويتية، ( الكويت ، مطبعة ذات السلاسل ، 1988) ، ط2 ، 13/ 238.</w:t>
      </w:r>
    </w:p>
  </w:footnote>
  <w:footnote w:id="28">
    <w:p w14:paraId="5A87B72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النووي، المجموع شرح المهذب، 5/ 150.</w:t>
      </w:r>
    </w:p>
  </w:footnote>
  <w:footnote w:id="29">
    <w:p w14:paraId="238B62E0"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عبد البر، أبو عمر يوسف بن عبدالله بن محمد بن عبد البر النمري الأندلسي ، الاستذكار، ( دمشق ، دار قتيبة ، 1993) ، ط1 ، 8/ 210.</w:t>
      </w:r>
    </w:p>
  </w:footnote>
  <w:footnote w:id="30">
    <w:p w14:paraId="355CF09C"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المقدسي ، شرف الدين موسى بن أحمد بن سالم أبو النجا الحجاوي المقدسي، الإقناع لطالب الانتفاع ، تحقيق عبدالله عبدالمحسن التركي،  ( السعودية ، دار هجر ، 2002)  ، ط3 ، 1/344.</w:t>
      </w:r>
    </w:p>
  </w:footnote>
  <w:footnote w:id="31">
    <w:p w14:paraId="49876437"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الشوكاني ، محمد بن علي الشوكاني، الدراري المضيّة شرح الدرر البهية ، (بيروت ، دار الكتب العلمية ، 1987) ، ط1 ، 1/135.</w:t>
      </w:r>
    </w:p>
  </w:footnote>
  <w:footnote w:id="32">
    <w:p w14:paraId="6A1C801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مسلم ،مسلم بن الحجاج القشيري النيسابوري، صحيح مسلم، تحقيق مركز البحوث وتقنية المعلومات ، ( القاهرة ، دار التأصيل ، 2014 )، ط1 ، رقم الحديث " 949 " ، 3/116.</w:t>
      </w:r>
    </w:p>
  </w:footnote>
  <w:footnote w:id="33">
    <w:p w14:paraId="626C25E9"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المرغيناني، برهان الدين أبو الحسن علي بن أبي بكر، الهداية شرح بداية المبتدي ، ( باكستان، منشورات دار القرآن،1417)،ط1 ، 2/142 ؛ الشربيني، شمس الدين محمد بن الخطيب ، مغني المحتاج ، (بيروت ، دار المعرفة ، 1997) ، ط1 ، 1/ 502؛ ابن قدامة ، المغني،  3/ 391.</w:t>
      </w:r>
    </w:p>
  </w:footnote>
  <w:footnote w:id="34">
    <w:p w14:paraId="69F75720"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مسلم ، صحيح مسلم ، رقم الحديث  1206.</w:t>
      </w:r>
    </w:p>
  </w:footnote>
  <w:footnote w:id="35">
    <w:p w14:paraId="50D64DA7"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 xml:space="preserve">ابن الملقن ، عمر بن علي بن أحمد الأنصاري الشافعي، الإعلام بفوائد عُمدة الأحكام ، تحقيق عبدالعزيز بن أحمد بن محمد المشيقح، </w:t>
      </w:r>
    </w:p>
    <w:p w14:paraId="486DD024" w14:textId="77777777" w:rsidR="00923279" w:rsidRDefault="00923279" w:rsidP="00824FB6">
      <w:pPr>
        <w:pStyle w:val="DipnotMetni"/>
        <w:bidi/>
        <w:ind w:left="190" w:hangingChars="95" w:hanging="190"/>
      </w:pPr>
      <w:r>
        <w:rPr>
          <w:rFonts w:hint="cs"/>
          <w:rtl/>
        </w:rPr>
        <w:t>( الرياض، دار العاصمة ، 1997) ط1 ، 4/ 455.</w:t>
      </w:r>
    </w:p>
  </w:footnote>
  <w:footnote w:id="36">
    <w:p w14:paraId="37D6D211"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الفتوى الصادرة عن لجنة الاجتهاد والفتوى في الاتحاد العالمي لعلماء المسلمين ، رقم "1 " سنة 1444هـ .</w:t>
      </w:r>
    </w:p>
  </w:footnote>
  <w:footnote w:id="37">
    <w:p w14:paraId="4745999C"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مسلم ، صحيح مسلم ، رقم الحديث 952، 5/164.</w:t>
      </w:r>
    </w:p>
  </w:footnote>
  <w:footnote w:id="38">
    <w:p w14:paraId="5422E1C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الشربيني، مغني المحتاج ، 1/342.</w:t>
      </w:r>
    </w:p>
  </w:footnote>
  <w:footnote w:id="39">
    <w:p w14:paraId="593D06B4"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النووي ، يحيى بن شرف الدين النووي محي الدين أبو زكريا ، روضة الطالبين ،( دمشق، المكتب الإسلامي، 1991) ،ط 3 ،2 / 116.</w:t>
      </w:r>
    </w:p>
  </w:footnote>
  <w:footnote w:id="40">
    <w:p w14:paraId="15371F0E"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رقية أسعد صالح ، أحكام التصرف بالجثة في الفقه الإسلامي ، رسالة ماجستير ، ( فلسطين ، جامعة النجاح الوطنية ، 2010) ، ص 97.</w:t>
      </w:r>
    </w:p>
  </w:footnote>
  <w:footnote w:id="41">
    <w:p w14:paraId="7EAF12A1"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الرحيباني، مصطفى السيوطي، مطالب أولي النهى في شرح غاية المنتهى ، ( بيروت ، المكتب الإسلامي ، 1961) ، ط1 ، 1/ 885.</w:t>
      </w:r>
    </w:p>
  </w:footnote>
  <w:footnote w:id="42">
    <w:p w14:paraId="1D6AB3A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البَهُوتي، منصور بن يونس بن إدريس ، كشاف القناع عن متن الإقناع ، ( بيروت ، دار عالم الكتب، 1983) ، 2 / 112 .</w:t>
      </w:r>
    </w:p>
  </w:footnote>
  <w:footnote w:id="43">
    <w:p w14:paraId="217C0A8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الكاساني ، بدائع الصنائع ، 1/ 302.</w:t>
      </w:r>
    </w:p>
  </w:footnote>
  <w:footnote w:id="44">
    <w:p w14:paraId="2EACC199"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النووي، المجموع ، 5 / 253.</w:t>
      </w:r>
    </w:p>
  </w:footnote>
  <w:footnote w:id="45">
    <w:p w14:paraId="348BDB4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ابن قدامة ، المغني ، 2 / 401 .</w:t>
      </w:r>
    </w:p>
  </w:footnote>
  <w:footnote w:id="46">
    <w:p w14:paraId="746824AE"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البهوتي، كشاف القناع ، 2/ 124.</w:t>
      </w:r>
    </w:p>
  </w:footnote>
  <w:footnote w:id="47">
    <w:p w14:paraId="5A542B02"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قدامة ، المغني ، 2 / 402 .</w:t>
      </w:r>
    </w:p>
  </w:footnote>
  <w:footnote w:id="48">
    <w:p w14:paraId="6A02D90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الكاساني ، بدائع الصنائع ، 1 / 311.</w:t>
      </w:r>
    </w:p>
  </w:footnote>
  <w:footnote w:id="49">
    <w:p w14:paraId="0A4D7BBA"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الخرشي، محمد ، الخرشي على مختصر سيدي خليل ، ( مصر ، المطبعة الأميرية ، 1317هـ ) ، ط 2 ، 2 / 141.</w:t>
      </w:r>
    </w:p>
  </w:footnote>
  <w:footnote w:id="50">
    <w:p w14:paraId="5990444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 xml:space="preserve"> الكاساني ، بدائع الصنائع ، 1 / 311.</w:t>
      </w:r>
    </w:p>
  </w:footnote>
  <w:footnote w:id="51">
    <w:p w14:paraId="0E98D42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الشربيني ، المغني ، 1 / 346 .</w:t>
      </w:r>
    </w:p>
  </w:footnote>
  <w:footnote w:id="52">
    <w:p w14:paraId="180FAD05"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رشد ، محمد بن أحمد بن رشد القرطبي ، المقدمات الممهدات ، تحقيق محمد حجي، ( بيروت ، دار الغرب الإسلامي ، 1988) ، ط1 ، 1 / 234.</w:t>
      </w:r>
    </w:p>
  </w:footnote>
  <w:footnote w:id="53">
    <w:p w14:paraId="2C6D4BE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الكاساني ، بدائع الصنائع ، 1 / 315.</w:t>
      </w:r>
    </w:p>
  </w:footnote>
  <w:footnote w:id="54">
    <w:p w14:paraId="78064B90"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البخاري ، صحيح البخاري، رقم الحديث 1247.</w:t>
      </w:r>
    </w:p>
  </w:footnote>
  <w:footnote w:id="55">
    <w:p w14:paraId="248DC14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النووي ، المجموع ، 5/ 213 .</w:t>
      </w:r>
    </w:p>
  </w:footnote>
  <w:footnote w:id="56">
    <w:p w14:paraId="6D3DC00C"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عبد البر، يوسف بن عبدالله بن محمد بن عبدالبر النمري الأندلسي ، التمهيد لما في الموطأ من المعاني والأسانيد ، ( المغرب ، وزراة الأوقاف والشؤون الإسلامية ، 1412 هـ ) ، ط 2 ، 4 / 23 .</w:t>
      </w:r>
    </w:p>
  </w:footnote>
  <w:footnote w:id="57">
    <w:p w14:paraId="74FD9015"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 xml:space="preserve"> ابن قدامة ، المغني ، 2 / 82.</w:t>
      </w:r>
    </w:p>
  </w:footnote>
  <w:footnote w:id="58">
    <w:p w14:paraId="3E8D5BE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حزم ،  علي بن أحمد بن سعيد بن حزم الأندلسي ، المحلى بالآثار ، تحقيق عبدالغفار سليمان البنداري ، ( بيروت ، دار الكتب العلمية ، 2003 ) ، ط1 ، 2 / 48.</w:t>
      </w:r>
    </w:p>
  </w:footnote>
  <w:footnote w:id="59">
    <w:p w14:paraId="500BAAD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الزيلعي، عثمان بن علي ، تبيين الحقائق شرح كنز الدقائق ، ( بولاق ، المطبعة الأميرية ، 1314هـ ) ، ط 1 ، 1 / 85.</w:t>
      </w:r>
    </w:p>
  </w:footnote>
  <w:footnote w:id="60">
    <w:p w14:paraId="6AA713D0"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ابن قدامة ، المغني ، 2 / 82.</w:t>
      </w:r>
    </w:p>
  </w:footnote>
  <w:footnote w:id="61">
    <w:p w14:paraId="26AFF47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الكاساني ، بدائع الصنائع ، 1 / 312.</w:t>
      </w:r>
    </w:p>
  </w:footnote>
  <w:footnote w:id="62">
    <w:p w14:paraId="47436F1F"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الدسوقي ، حاشية الدسوقي ،  1 / 427.</w:t>
      </w:r>
    </w:p>
  </w:footnote>
  <w:footnote w:id="63">
    <w:p w14:paraId="010AE0F1"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قدامة ، المغني ، 2 / 195.</w:t>
      </w:r>
    </w:p>
  </w:footnote>
  <w:footnote w:id="64">
    <w:p w14:paraId="19642783"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الدمياطي ، عثمان بن شطا البكري، إعانة الطالبين على حل ألفاظ فتح المعين ، ( مصر ، مكتبة عيسى البابي ، 1300 هـ ) ، 2/ 134.</w:t>
      </w:r>
    </w:p>
  </w:footnote>
  <w:footnote w:id="65">
    <w:p w14:paraId="324C9BA4"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قدامة ، المغني ، 2 / 195 .</w:t>
      </w:r>
    </w:p>
  </w:footnote>
  <w:footnote w:id="66">
    <w:p w14:paraId="3FFBB9C2" w14:textId="77777777" w:rsidR="00923279" w:rsidRDefault="00923279" w:rsidP="00824FB6">
      <w:pPr>
        <w:pStyle w:val="DipnotMetni"/>
        <w:bidi/>
        <w:ind w:left="190" w:hangingChars="95" w:hanging="190"/>
        <w:rPr>
          <w:rtl/>
        </w:rPr>
      </w:pPr>
      <w:r>
        <w:rPr>
          <w:rStyle w:val="DipnotBavurusu"/>
        </w:rPr>
        <w:footnoteRef/>
      </w:r>
      <w:r>
        <w:rPr>
          <w:rtl/>
        </w:rPr>
        <w:t xml:space="preserve"> </w:t>
      </w:r>
      <w:r>
        <w:rPr>
          <w:rFonts w:hint="cs"/>
          <w:rtl/>
        </w:rPr>
        <w:t>الفيومي ، المصباح المنير ، ص 120.</w:t>
      </w:r>
    </w:p>
  </w:footnote>
  <w:footnote w:id="67">
    <w:p w14:paraId="37121B23"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الدسوقي ، حاشية الدسوقي ، 1/ 407.</w:t>
      </w:r>
    </w:p>
  </w:footnote>
  <w:footnote w:id="68">
    <w:p w14:paraId="4CA7CCCE"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الألباني، محمد ناصر الدين ، أحكام الجنائز وبدعها ، ( الرياض، مكتبة المعارف ، 1993) ، ط 1 ، ص 172 ـ 173.</w:t>
      </w:r>
    </w:p>
  </w:footnote>
  <w:footnote w:id="69">
    <w:p w14:paraId="5C68D26D"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مسلم ، صحيح مسلم ، رقم الحديث ، 832 ، 2/565.</w:t>
      </w:r>
    </w:p>
  </w:footnote>
  <w:footnote w:id="70">
    <w:p w14:paraId="3C5D8666"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عابدين ، حاشية ابن عابدين ،  1/ 600.</w:t>
      </w:r>
    </w:p>
  </w:footnote>
  <w:footnote w:id="71">
    <w:p w14:paraId="6AF9D8FC"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قدامة ، المغني ، 2 / 509 ؛ النووي ، روضة الطالبين ، 2 / 142 ؛ الدسوقي ، حاشية الدسوقي ، 1  / 421.</w:t>
      </w:r>
    </w:p>
  </w:footnote>
  <w:footnote w:id="72">
    <w:p w14:paraId="0E0624E6"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عابدين ، حاشية ابن عابدين ، 1 / 576.</w:t>
      </w:r>
    </w:p>
  </w:footnote>
  <w:footnote w:id="73">
    <w:p w14:paraId="1CC24DDE"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النووي ، روضة الطالبين ، 2 / 117.</w:t>
      </w:r>
    </w:p>
  </w:footnote>
  <w:footnote w:id="74">
    <w:p w14:paraId="65320DF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قدامة ، المغني ، 2 / 540.</w:t>
      </w:r>
    </w:p>
  </w:footnote>
  <w:footnote w:id="75">
    <w:p w14:paraId="4C4ED882"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النووي ، المجموع ، 5 / 285.</w:t>
      </w:r>
    </w:p>
  </w:footnote>
  <w:footnote w:id="76">
    <w:p w14:paraId="07D4BEE8"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ابن الملقن ، سراج الدين أبو حفص عمر بن علي بن أحمد ،التوضيح لشرح الجامع الصحيح ، ( دمشق ، دار النوادر ، 2008)، 10 / 62.</w:t>
      </w:r>
    </w:p>
  </w:footnote>
  <w:footnote w:id="77">
    <w:p w14:paraId="07AC8F4B" w14:textId="77777777" w:rsidR="00923279" w:rsidRDefault="00923279" w:rsidP="00824FB6">
      <w:pPr>
        <w:pStyle w:val="DipnotMetni"/>
        <w:bidi/>
        <w:ind w:left="190" w:hangingChars="95" w:hanging="190"/>
      </w:pPr>
      <w:r>
        <w:rPr>
          <w:rStyle w:val="DipnotBavurusu"/>
        </w:rPr>
        <w:footnoteRef/>
      </w:r>
      <w:r>
        <w:rPr>
          <w:rtl/>
        </w:rPr>
        <w:t xml:space="preserve"> </w:t>
      </w:r>
      <w:r>
        <w:rPr>
          <w:rFonts w:hint="cs"/>
          <w:rtl/>
        </w:rPr>
        <w:t>العظيم آبادي، محمد أشرف بن علي بن حيد ، عون المعبود شرح سنن أبي داود ، ( بيروت ، دار الكتب العلمية ، 1415 هـ ) ، 9 / 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764446"/>
      <w:docPartObj>
        <w:docPartGallery w:val="Page Numbers (Margins)"/>
        <w:docPartUnique/>
      </w:docPartObj>
    </w:sdtPr>
    <w:sdtEndPr/>
    <w:sdtContent>
      <w:p w14:paraId="5EBC0857" w14:textId="6860AB9D" w:rsidR="00B63914" w:rsidRPr="008711F4" w:rsidRDefault="008711F4" w:rsidP="008711F4">
        <w:pPr>
          <w:pStyle w:val="stBilgi"/>
          <w:jc w:val="right"/>
        </w:pPr>
        <w:r>
          <w:rPr>
            <w:noProof/>
            <w:lang w:eastAsia="tr-TR"/>
          </w:rPr>
          <mc:AlternateContent>
            <mc:Choice Requires="wps">
              <w:drawing>
                <wp:anchor distT="0" distB="0" distL="114300" distR="114300" simplePos="0" relativeHeight="251659264" behindDoc="0" locked="0" layoutInCell="0" allowOverlap="1" wp14:anchorId="5B179CF0" wp14:editId="33EC90BC">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AE529F" w14:textId="240D0016" w:rsidR="008711F4" w:rsidRDefault="00807EDC" w:rsidP="00807EDC">
                              <w:pPr>
                                <w:pBdr>
                                  <w:bottom w:val="single" w:sz="4" w:space="1" w:color="auto"/>
                                </w:pBdr>
                                <w:ind w:firstLine="0"/>
                              </w:pPr>
                              <w:r>
                                <w:t xml:space="preserve">        </w:t>
                              </w:r>
                              <w:r w:rsidR="008711F4">
                                <w:fldChar w:fldCharType="begin"/>
                              </w:r>
                              <w:r w:rsidR="008711F4">
                                <w:instrText>PAGE   \* MERGEFORMAT</w:instrText>
                              </w:r>
                              <w:r w:rsidR="008711F4">
                                <w:fldChar w:fldCharType="separate"/>
                              </w:r>
                              <w:r w:rsidR="00E256AE">
                                <w:rPr>
                                  <w:noProof/>
                                </w:rPr>
                                <w:t>34</w:t>
                              </w:r>
                              <w:r w:rsidR="008711F4">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B179CF0" id="Dikdörtgen 4"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A4K+BlfgIAAPEE&#10;AAAOAAAAAAAAAAAAAAAAAC4CAABkcnMvZTJvRG9jLnhtbFBLAQItABQABgAIAAAAIQBxpoaD3AAA&#10;AAQBAAAPAAAAAAAAAAAAAAAAANgEAABkcnMvZG93bnJldi54bWxQSwUGAAAAAAQABADzAAAA4QUA&#10;AAAA&#10;" o:allowincell="f" stroked="f">
                  <v:textbox>
                    <w:txbxContent>
                      <w:p w14:paraId="33AE529F" w14:textId="240D0016" w:rsidR="008711F4" w:rsidRDefault="00807EDC" w:rsidP="00807EDC">
                        <w:pPr>
                          <w:pBdr>
                            <w:bottom w:val="single" w:sz="4" w:space="1" w:color="auto"/>
                          </w:pBdr>
                          <w:ind w:firstLine="0"/>
                        </w:pPr>
                        <w:r>
                          <w:t xml:space="preserve">        </w:t>
                        </w:r>
                        <w:r w:rsidR="008711F4">
                          <w:fldChar w:fldCharType="begin"/>
                        </w:r>
                        <w:r w:rsidR="008711F4">
                          <w:instrText>PAGE   \* MERGEFORMAT</w:instrText>
                        </w:r>
                        <w:r w:rsidR="008711F4">
                          <w:fldChar w:fldCharType="separate"/>
                        </w:r>
                        <w:r w:rsidR="00E256AE">
                          <w:rPr>
                            <w:noProof/>
                          </w:rPr>
                          <w:t>34</w:t>
                        </w:r>
                        <w:r w:rsidR="008711F4">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ED40" w14:textId="49234972" w:rsidR="009A6852" w:rsidRDefault="008102DB" w:rsidP="008711F4">
    <w:pPr>
      <w:pStyle w:val="stBilgi"/>
      <w:jc w:val="right"/>
    </w:pPr>
    <w:sdt>
      <w:sdtPr>
        <w:id w:val="-745885718"/>
        <w:docPartObj>
          <w:docPartGallery w:val="Page Numbers (Margins)"/>
          <w:docPartUnique/>
        </w:docPartObj>
      </w:sdtPr>
      <w:sdtEndPr/>
      <w:sdtContent>
        <w:r w:rsidR="008711F4">
          <w:rPr>
            <w:noProof/>
            <w:lang w:eastAsia="tr-TR"/>
          </w:rPr>
          <mc:AlternateContent>
            <mc:Choice Requires="wps">
              <w:drawing>
                <wp:anchor distT="0" distB="0" distL="114300" distR="114300" simplePos="0" relativeHeight="251661312" behindDoc="0" locked="0" layoutInCell="0" allowOverlap="1" wp14:anchorId="7D2F9A20" wp14:editId="2638A866">
                  <wp:simplePos x="0" y="0"/>
                  <wp:positionH relativeFrom="leftMargin">
                    <wp:align>left</wp:align>
                  </wp:positionH>
                  <wp:positionV relativeFrom="margin">
                    <wp:align>center</wp:align>
                  </wp:positionV>
                  <wp:extent cx="727710" cy="329565"/>
                  <wp:effectExtent l="0" t="0" r="3810" b="3810"/>
                  <wp:wrapNone/>
                  <wp:docPr id="54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6863EC1" w14:textId="29B07EB7" w:rsidR="008711F4" w:rsidRDefault="00807EDC" w:rsidP="00807EDC">
                              <w:pPr>
                                <w:pBdr>
                                  <w:bottom w:val="single" w:sz="4" w:space="1" w:color="auto"/>
                                </w:pBdr>
                                <w:ind w:firstLine="0"/>
                              </w:pPr>
                              <w:r>
                                <w:t xml:space="preserve">        </w:t>
                              </w:r>
                              <w:r w:rsidR="008711F4">
                                <w:fldChar w:fldCharType="begin"/>
                              </w:r>
                              <w:r w:rsidR="008711F4">
                                <w:instrText>PAGE   \* MERGEFORMAT</w:instrText>
                              </w:r>
                              <w:r w:rsidR="008711F4">
                                <w:fldChar w:fldCharType="separate"/>
                              </w:r>
                              <w:r w:rsidR="00E256AE">
                                <w:rPr>
                                  <w:noProof/>
                                </w:rPr>
                                <w:t>17</w:t>
                              </w:r>
                              <w:r w:rsidR="008711F4">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D2F9A20" id="_x0000_s1027" style="position:absolute;left:0;text-align:left;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AstriyAAgAA&#10;+AQAAA4AAAAAAAAAAAAAAAAALgIAAGRycy9lMm9Eb2MueG1sUEsBAi0AFAAGAAgAAAAhAHGmhoPc&#10;AAAABAEAAA8AAAAAAAAAAAAAAAAA2gQAAGRycy9kb3ducmV2LnhtbFBLBQYAAAAABAAEAPMAAADj&#10;BQAAAAA=&#10;" o:allowincell="f" stroked="f">
                  <v:textbox>
                    <w:txbxContent>
                      <w:p w14:paraId="56863EC1" w14:textId="29B07EB7" w:rsidR="008711F4" w:rsidRDefault="00807EDC" w:rsidP="00807EDC">
                        <w:pPr>
                          <w:pBdr>
                            <w:bottom w:val="single" w:sz="4" w:space="1" w:color="auto"/>
                          </w:pBdr>
                          <w:ind w:firstLine="0"/>
                        </w:pPr>
                        <w:r>
                          <w:t xml:space="preserve">        </w:t>
                        </w:r>
                        <w:r w:rsidR="008711F4">
                          <w:fldChar w:fldCharType="begin"/>
                        </w:r>
                        <w:r w:rsidR="008711F4">
                          <w:instrText>PAGE   \* MERGEFORMAT</w:instrText>
                        </w:r>
                        <w:r w:rsidR="008711F4">
                          <w:fldChar w:fldCharType="separate"/>
                        </w:r>
                        <w:r w:rsidR="00E256AE">
                          <w:rPr>
                            <w:noProof/>
                          </w:rPr>
                          <w:t>17</w:t>
                        </w:r>
                        <w:r w:rsidR="008711F4">
                          <w:fldChar w:fldCharType="end"/>
                        </w:r>
                      </w:p>
                    </w:txbxContent>
                  </v:textbox>
                  <w10:wrap anchorx="margin" anchory="margin"/>
                </v:rect>
              </w:pict>
            </mc:Fallback>
          </mc:AlternateContent>
        </w:r>
      </w:sdtContent>
    </w:sdt>
    <w:sdt>
      <w:sdtPr>
        <w:id w:val="50511261"/>
        <w:docPartObj>
          <w:docPartGallery w:val="Page Numbers (Top of Page)"/>
          <w:docPartUnique/>
        </w:docPartObj>
      </w:sdtPr>
      <w:sdtEndPr/>
      <w:sdtContent/>
    </w:sdt>
  </w:p>
  <w:p w14:paraId="7AD7F702" w14:textId="19933F58" w:rsidR="00B63914" w:rsidRPr="00093B91" w:rsidRDefault="00B63914" w:rsidP="00E76235">
    <w:pPr>
      <w:pStyle w:val="stBilgi"/>
      <w:shd w:val="clear" w:color="auto" w:fill="FFFFFF" w:themeFill="background1"/>
      <w:ind w:right="-1" w:firstLine="0"/>
      <w:jc w:val="center"/>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48F2" w14:textId="77777777" w:rsidR="00B63914" w:rsidRPr="00A27EC0" w:rsidRDefault="00B63914" w:rsidP="002A532D">
    <w:pPr>
      <w:pStyle w:val="stBilgi"/>
      <w:ind w:firstLine="0"/>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3CA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65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D25C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B612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2AE9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8A1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B22A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88E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C3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BC9A2C"/>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34219DC"/>
    <w:multiLevelType w:val="hybridMultilevel"/>
    <w:tmpl w:val="A5286856"/>
    <w:lvl w:ilvl="0" w:tplc="30908C3A">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4ED1F63"/>
    <w:multiLevelType w:val="hybridMultilevel"/>
    <w:tmpl w:val="9C18DC8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3" w15:restartNumberingAfterBreak="0">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4" w15:restartNumberingAfterBreak="0">
    <w:nsid w:val="4DB857D3"/>
    <w:multiLevelType w:val="hybridMultilevel"/>
    <w:tmpl w:val="B36CA65A"/>
    <w:lvl w:ilvl="0" w:tplc="59044240">
      <w:start w:val="1"/>
      <w:numFmt w:val="lowerLetter"/>
      <w:lvlText w:val="%1)"/>
      <w:lvlJc w:val="left"/>
      <w:pPr>
        <w:ind w:left="786" w:hanging="360"/>
      </w:pPr>
      <w:rPr>
        <w:i w:val="0"/>
        <w:iCs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15:restartNumberingAfterBreak="0">
    <w:nsid w:val="5D3F06FA"/>
    <w:multiLevelType w:val="hybridMultilevel"/>
    <w:tmpl w:val="5904488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6D3C7844"/>
    <w:multiLevelType w:val="hybridMultilevel"/>
    <w:tmpl w:val="584A689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71AE6A5E"/>
    <w:multiLevelType w:val="multilevel"/>
    <w:tmpl w:val="DD1AC066"/>
    <w:lvl w:ilvl="0">
      <w:start w:val="1"/>
      <w:numFmt w:val="decimal"/>
      <w:pStyle w:val="BALIK1"/>
      <w:lvlText w:val="%1."/>
      <w:lvlJc w:val="left"/>
      <w:pPr>
        <w:ind w:left="1364" w:hanging="360"/>
      </w:pPr>
      <w:rPr>
        <w:rFonts w:hint="default"/>
      </w:rPr>
    </w:lvl>
    <w:lvl w:ilvl="1">
      <w:start w:val="1"/>
      <w:numFmt w:val="decimal"/>
      <w:pStyle w:val="BALIK2"/>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8" w15:restartNumberingAfterBreak="0">
    <w:nsid w:val="73350516"/>
    <w:multiLevelType w:val="hybridMultilevel"/>
    <w:tmpl w:val="9138A9E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750B0982"/>
    <w:multiLevelType w:val="hybridMultilevel"/>
    <w:tmpl w:val="DCE027E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7ECB0EBC"/>
    <w:multiLevelType w:val="hybridMultilevel"/>
    <w:tmpl w:val="2D78A3F6"/>
    <w:lvl w:ilvl="0" w:tplc="AB5C5AA6">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CC16F3"/>
    <w:multiLevelType w:val="hybridMultilevel"/>
    <w:tmpl w:val="3C1A24CC"/>
    <w:lvl w:ilvl="0" w:tplc="041F0017">
      <w:start w:val="1"/>
      <w:numFmt w:val="lowerLetter"/>
      <w:lvlText w:val="%1)"/>
      <w:lvlJc w:val="left"/>
      <w:pPr>
        <w:ind w:left="927" w:hanging="360"/>
      </w:pPr>
      <w:rPr>
        <w:rFont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16"/>
  </w:num>
  <w:num w:numId="6">
    <w:abstractNumId w:val="15"/>
  </w:num>
  <w:num w:numId="7">
    <w:abstractNumId w:val="11"/>
  </w:num>
  <w:num w:numId="8">
    <w:abstractNumId w:val="18"/>
  </w:num>
  <w:num w:numId="9">
    <w:abstractNumId w:val="19"/>
  </w:num>
  <w:num w:numId="10">
    <w:abstractNumId w:val="21"/>
  </w:num>
  <w:num w:numId="11">
    <w:abstractNumId w:val="14"/>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7"/>
    <w:lvlOverride w:ilvl="0">
      <w:startOverride w:val="1"/>
    </w:lvlOverride>
  </w:num>
  <w:num w:numId="2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tr-TR" w:vendorID="64" w:dllVersion="0" w:nlCheck="1" w:checkStyle="0"/>
  <w:activeWritingStyle w:appName="MSWord" w:lang="en-US" w:vendorID="64" w:dllVersion="0" w:nlCheck="1" w:checkStyle="0"/>
  <w:activeWritingStyle w:appName="MSWord" w:lang="ar-SA" w:vendorID="64" w:dllVersion="0" w:nlCheck="1" w:checkStyle="0"/>
  <w:activeWritingStyle w:appName="MSWord" w:lang="en-GB" w:vendorID="64" w:dllVersion="131078" w:nlCheck="1" w:checkStyle="1"/>
  <w:activeWritingStyle w:appName="MSWord" w:lang="en-US" w:vendorID="64" w:dllVersion="131078"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autoHyphenation/>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EF"/>
    <w:rsid w:val="00000918"/>
    <w:rsid w:val="000015E2"/>
    <w:rsid w:val="00002C21"/>
    <w:rsid w:val="00003794"/>
    <w:rsid w:val="00003FF7"/>
    <w:rsid w:val="0000415B"/>
    <w:rsid w:val="00006264"/>
    <w:rsid w:val="000071CF"/>
    <w:rsid w:val="000078A7"/>
    <w:rsid w:val="00010A35"/>
    <w:rsid w:val="000111E6"/>
    <w:rsid w:val="000120D6"/>
    <w:rsid w:val="0001243B"/>
    <w:rsid w:val="00013093"/>
    <w:rsid w:val="00013376"/>
    <w:rsid w:val="00013702"/>
    <w:rsid w:val="00013A1A"/>
    <w:rsid w:val="00013B98"/>
    <w:rsid w:val="00014DCE"/>
    <w:rsid w:val="0001505B"/>
    <w:rsid w:val="00015CA1"/>
    <w:rsid w:val="00016DF4"/>
    <w:rsid w:val="0001743E"/>
    <w:rsid w:val="000177CE"/>
    <w:rsid w:val="00017CEA"/>
    <w:rsid w:val="0002001F"/>
    <w:rsid w:val="000202B7"/>
    <w:rsid w:val="00020476"/>
    <w:rsid w:val="0002162A"/>
    <w:rsid w:val="000220D8"/>
    <w:rsid w:val="0002236E"/>
    <w:rsid w:val="000223BA"/>
    <w:rsid w:val="00022596"/>
    <w:rsid w:val="0002342A"/>
    <w:rsid w:val="0002392A"/>
    <w:rsid w:val="00023A84"/>
    <w:rsid w:val="000252CD"/>
    <w:rsid w:val="00025817"/>
    <w:rsid w:val="00025CBA"/>
    <w:rsid w:val="0002755A"/>
    <w:rsid w:val="00027D4F"/>
    <w:rsid w:val="00030198"/>
    <w:rsid w:val="000313FA"/>
    <w:rsid w:val="00031A03"/>
    <w:rsid w:val="00032282"/>
    <w:rsid w:val="000328DE"/>
    <w:rsid w:val="000328EB"/>
    <w:rsid w:val="0003566B"/>
    <w:rsid w:val="00035D6C"/>
    <w:rsid w:val="00035DF6"/>
    <w:rsid w:val="00036CCB"/>
    <w:rsid w:val="00036FFD"/>
    <w:rsid w:val="0003724F"/>
    <w:rsid w:val="00037BEF"/>
    <w:rsid w:val="00040BAF"/>
    <w:rsid w:val="00040C79"/>
    <w:rsid w:val="00041EDF"/>
    <w:rsid w:val="000426BC"/>
    <w:rsid w:val="00042E89"/>
    <w:rsid w:val="0004306E"/>
    <w:rsid w:val="00043CA2"/>
    <w:rsid w:val="0004458D"/>
    <w:rsid w:val="00044C29"/>
    <w:rsid w:val="00045B74"/>
    <w:rsid w:val="00045CF1"/>
    <w:rsid w:val="0004684A"/>
    <w:rsid w:val="00047D4A"/>
    <w:rsid w:val="00047DC0"/>
    <w:rsid w:val="0005032E"/>
    <w:rsid w:val="00050CC2"/>
    <w:rsid w:val="00051BA6"/>
    <w:rsid w:val="0005388C"/>
    <w:rsid w:val="0005455E"/>
    <w:rsid w:val="00055690"/>
    <w:rsid w:val="00055843"/>
    <w:rsid w:val="000566E5"/>
    <w:rsid w:val="00056CE2"/>
    <w:rsid w:val="00061E08"/>
    <w:rsid w:val="000623B6"/>
    <w:rsid w:val="0006360E"/>
    <w:rsid w:val="00063BAE"/>
    <w:rsid w:val="00064644"/>
    <w:rsid w:val="000648B5"/>
    <w:rsid w:val="00067EA8"/>
    <w:rsid w:val="00070CA8"/>
    <w:rsid w:val="000716B4"/>
    <w:rsid w:val="000718CE"/>
    <w:rsid w:val="00071A4A"/>
    <w:rsid w:val="00071FC1"/>
    <w:rsid w:val="0007249E"/>
    <w:rsid w:val="00072BBB"/>
    <w:rsid w:val="0007329E"/>
    <w:rsid w:val="00073CCF"/>
    <w:rsid w:val="00073EB3"/>
    <w:rsid w:val="000740D1"/>
    <w:rsid w:val="0007416D"/>
    <w:rsid w:val="00074C2B"/>
    <w:rsid w:val="000806F8"/>
    <w:rsid w:val="00080F84"/>
    <w:rsid w:val="00081013"/>
    <w:rsid w:val="00081C71"/>
    <w:rsid w:val="00082272"/>
    <w:rsid w:val="00082662"/>
    <w:rsid w:val="00082A6C"/>
    <w:rsid w:val="00082A95"/>
    <w:rsid w:val="00083A8B"/>
    <w:rsid w:val="00083F0F"/>
    <w:rsid w:val="0008426E"/>
    <w:rsid w:val="0008548B"/>
    <w:rsid w:val="00087830"/>
    <w:rsid w:val="00091C5A"/>
    <w:rsid w:val="0009254B"/>
    <w:rsid w:val="000930E2"/>
    <w:rsid w:val="000934A2"/>
    <w:rsid w:val="0009391C"/>
    <w:rsid w:val="00093B91"/>
    <w:rsid w:val="00095144"/>
    <w:rsid w:val="00095504"/>
    <w:rsid w:val="00095E85"/>
    <w:rsid w:val="00096BDB"/>
    <w:rsid w:val="00096FA9"/>
    <w:rsid w:val="00097F6F"/>
    <w:rsid w:val="000A0148"/>
    <w:rsid w:val="000A04CC"/>
    <w:rsid w:val="000A0BD9"/>
    <w:rsid w:val="000A105B"/>
    <w:rsid w:val="000A13BE"/>
    <w:rsid w:val="000A1970"/>
    <w:rsid w:val="000A1B49"/>
    <w:rsid w:val="000A1C98"/>
    <w:rsid w:val="000A2370"/>
    <w:rsid w:val="000A2477"/>
    <w:rsid w:val="000A43D8"/>
    <w:rsid w:val="000A489E"/>
    <w:rsid w:val="000A4D84"/>
    <w:rsid w:val="000A4F14"/>
    <w:rsid w:val="000A5E79"/>
    <w:rsid w:val="000A6173"/>
    <w:rsid w:val="000A790B"/>
    <w:rsid w:val="000B06CE"/>
    <w:rsid w:val="000B06EB"/>
    <w:rsid w:val="000B2A45"/>
    <w:rsid w:val="000B2DD0"/>
    <w:rsid w:val="000B2EF1"/>
    <w:rsid w:val="000B62AF"/>
    <w:rsid w:val="000B6C38"/>
    <w:rsid w:val="000B6F79"/>
    <w:rsid w:val="000B7B4D"/>
    <w:rsid w:val="000B7C22"/>
    <w:rsid w:val="000C1DE3"/>
    <w:rsid w:val="000C23D7"/>
    <w:rsid w:val="000C268F"/>
    <w:rsid w:val="000C2C28"/>
    <w:rsid w:val="000C2CE7"/>
    <w:rsid w:val="000C32A0"/>
    <w:rsid w:val="000C3A22"/>
    <w:rsid w:val="000C4CE4"/>
    <w:rsid w:val="000C52C6"/>
    <w:rsid w:val="000C6AA4"/>
    <w:rsid w:val="000C6FB6"/>
    <w:rsid w:val="000C70A6"/>
    <w:rsid w:val="000D046A"/>
    <w:rsid w:val="000D0B40"/>
    <w:rsid w:val="000D0F64"/>
    <w:rsid w:val="000D1B14"/>
    <w:rsid w:val="000D1F6D"/>
    <w:rsid w:val="000D29B1"/>
    <w:rsid w:val="000D4698"/>
    <w:rsid w:val="000D52FB"/>
    <w:rsid w:val="000D5BF8"/>
    <w:rsid w:val="000D6ED9"/>
    <w:rsid w:val="000D7631"/>
    <w:rsid w:val="000E03A1"/>
    <w:rsid w:val="000E2035"/>
    <w:rsid w:val="000E2108"/>
    <w:rsid w:val="000E327A"/>
    <w:rsid w:val="000E361C"/>
    <w:rsid w:val="000E3F77"/>
    <w:rsid w:val="000E4284"/>
    <w:rsid w:val="000E5DDD"/>
    <w:rsid w:val="000E5DEE"/>
    <w:rsid w:val="000E77DA"/>
    <w:rsid w:val="000E7C5B"/>
    <w:rsid w:val="000E7D13"/>
    <w:rsid w:val="000F00EB"/>
    <w:rsid w:val="000F1E8E"/>
    <w:rsid w:val="000F21D9"/>
    <w:rsid w:val="000F2885"/>
    <w:rsid w:val="000F2B86"/>
    <w:rsid w:val="000F30F9"/>
    <w:rsid w:val="000F46C8"/>
    <w:rsid w:val="000F7DE3"/>
    <w:rsid w:val="00100CD2"/>
    <w:rsid w:val="00102B8E"/>
    <w:rsid w:val="00103725"/>
    <w:rsid w:val="00103889"/>
    <w:rsid w:val="00103A0B"/>
    <w:rsid w:val="00103A76"/>
    <w:rsid w:val="0010411C"/>
    <w:rsid w:val="00104C33"/>
    <w:rsid w:val="00105BE0"/>
    <w:rsid w:val="0010619B"/>
    <w:rsid w:val="001077FA"/>
    <w:rsid w:val="001100BB"/>
    <w:rsid w:val="00112552"/>
    <w:rsid w:val="00112AED"/>
    <w:rsid w:val="00112F8B"/>
    <w:rsid w:val="001130BB"/>
    <w:rsid w:val="0011365B"/>
    <w:rsid w:val="00114D88"/>
    <w:rsid w:val="00114EBE"/>
    <w:rsid w:val="001156FA"/>
    <w:rsid w:val="00115A55"/>
    <w:rsid w:val="00116440"/>
    <w:rsid w:val="00117B5C"/>
    <w:rsid w:val="0012093A"/>
    <w:rsid w:val="00120B8C"/>
    <w:rsid w:val="00120CCC"/>
    <w:rsid w:val="00121D9B"/>
    <w:rsid w:val="00122EA3"/>
    <w:rsid w:val="00123448"/>
    <w:rsid w:val="001235DA"/>
    <w:rsid w:val="00124967"/>
    <w:rsid w:val="00125A72"/>
    <w:rsid w:val="0012619F"/>
    <w:rsid w:val="00126A8E"/>
    <w:rsid w:val="00127386"/>
    <w:rsid w:val="00131AD2"/>
    <w:rsid w:val="0013539C"/>
    <w:rsid w:val="00135609"/>
    <w:rsid w:val="0013646C"/>
    <w:rsid w:val="00136BEE"/>
    <w:rsid w:val="00137309"/>
    <w:rsid w:val="00140CC6"/>
    <w:rsid w:val="00142AB4"/>
    <w:rsid w:val="00142CAF"/>
    <w:rsid w:val="00143C5B"/>
    <w:rsid w:val="00143FE1"/>
    <w:rsid w:val="00144EA4"/>
    <w:rsid w:val="00145087"/>
    <w:rsid w:val="0014513A"/>
    <w:rsid w:val="00145756"/>
    <w:rsid w:val="001472A4"/>
    <w:rsid w:val="001472EE"/>
    <w:rsid w:val="00147493"/>
    <w:rsid w:val="00150FAE"/>
    <w:rsid w:val="0015173E"/>
    <w:rsid w:val="00151971"/>
    <w:rsid w:val="001520D1"/>
    <w:rsid w:val="001521EC"/>
    <w:rsid w:val="0015277A"/>
    <w:rsid w:val="00152C6C"/>
    <w:rsid w:val="001531F6"/>
    <w:rsid w:val="001537FB"/>
    <w:rsid w:val="001544AC"/>
    <w:rsid w:val="001550CF"/>
    <w:rsid w:val="001562E7"/>
    <w:rsid w:val="00157BF9"/>
    <w:rsid w:val="00160074"/>
    <w:rsid w:val="001607F4"/>
    <w:rsid w:val="00161A91"/>
    <w:rsid w:val="00162E58"/>
    <w:rsid w:val="001640A9"/>
    <w:rsid w:val="00164751"/>
    <w:rsid w:val="0016500A"/>
    <w:rsid w:val="00165111"/>
    <w:rsid w:val="001659C2"/>
    <w:rsid w:val="001667C0"/>
    <w:rsid w:val="00166928"/>
    <w:rsid w:val="0017039B"/>
    <w:rsid w:val="001723BD"/>
    <w:rsid w:val="001726F5"/>
    <w:rsid w:val="00172792"/>
    <w:rsid w:val="00174BD9"/>
    <w:rsid w:val="00175FCE"/>
    <w:rsid w:val="00181123"/>
    <w:rsid w:val="00181299"/>
    <w:rsid w:val="00181322"/>
    <w:rsid w:val="00182FBC"/>
    <w:rsid w:val="00182FCA"/>
    <w:rsid w:val="0018377E"/>
    <w:rsid w:val="00183D20"/>
    <w:rsid w:val="001845ED"/>
    <w:rsid w:val="00185027"/>
    <w:rsid w:val="00185083"/>
    <w:rsid w:val="00187C95"/>
    <w:rsid w:val="00190984"/>
    <w:rsid w:val="00190E86"/>
    <w:rsid w:val="0019131E"/>
    <w:rsid w:val="00191AEA"/>
    <w:rsid w:val="00191F8A"/>
    <w:rsid w:val="001938A7"/>
    <w:rsid w:val="00193C44"/>
    <w:rsid w:val="00193F2A"/>
    <w:rsid w:val="00194117"/>
    <w:rsid w:val="0019473E"/>
    <w:rsid w:val="00194D18"/>
    <w:rsid w:val="00195058"/>
    <w:rsid w:val="00196034"/>
    <w:rsid w:val="001962C3"/>
    <w:rsid w:val="001A1379"/>
    <w:rsid w:val="001A3565"/>
    <w:rsid w:val="001A37B9"/>
    <w:rsid w:val="001A38F0"/>
    <w:rsid w:val="001A3E48"/>
    <w:rsid w:val="001A3F59"/>
    <w:rsid w:val="001A4668"/>
    <w:rsid w:val="001A46FC"/>
    <w:rsid w:val="001A539E"/>
    <w:rsid w:val="001A5B5E"/>
    <w:rsid w:val="001A6AFC"/>
    <w:rsid w:val="001A6BB5"/>
    <w:rsid w:val="001A6EC8"/>
    <w:rsid w:val="001A6FB4"/>
    <w:rsid w:val="001A6FD6"/>
    <w:rsid w:val="001B0F5C"/>
    <w:rsid w:val="001B131C"/>
    <w:rsid w:val="001B14E0"/>
    <w:rsid w:val="001B283D"/>
    <w:rsid w:val="001B2FB4"/>
    <w:rsid w:val="001B3625"/>
    <w:rsid w:val="001B406E"/>
    <w:rsid w:val="001B49F3"/>
    <w:rsid w:val="001B533A"/>
    <w:rsid w:val="001B57F1"/>
    <w:rsid w:val="001B7233"/>
    <w:rsid w:val="001B7263"/>
    <w:rsid w:val="001C0124"/>
    <w:rsid w:val="001C023C"/>
    <w:rsid w:val="001C0404"/>
    <w:rsid w:val="001C4DBA"/>
    <w:rsid w:val="001C4E91"/>
    <w:rsid w:val="001C59AC"/>
    <w:rsid w:val="001C623D"/>
    <w:rsid w:val="001C698B"/>
    <w:rsid w:val="001C7213"/>
    <w:rsid w:val="001C7EDB"/>
    <w:rsid w:val="001D0208"/>
    <w:rsid w:val="001D17BC"/>
    <w:rsid w:val="001D2444"/>
    <w:rsid w:val="001D2ED5"/>
    <w:rsid w:val="001D486D"/>
    <w:rsid w:val="001D6821"/>
    <w:rsid w:val="001D760E"/>
    <w:rsid w:val="001D7C90"/>
    <w:rsid w:val="001D7FD7"/>
    <w:rsid w:val="001E122D"/>
    <w:rsid w:val="001E1392"/>
    <w:rsid w:val="001E1866"/>
    <w:rsid w:val="001E1DA3"/>
    <w:rsid w:val="001E2B29"/>
    <w:rsid w:val="001E30E3"/>
    <w:rsid w:val="001E3220"/>
    <w:rsid w:val="001E339A"/>
    <w:rsid w:val="001E35F4"/>
    <w:rsid w:val="001E3820"/>
    <w:rsid w:val="001E4C54"/>
    <w:rsid w:val="001E535C"/>
    <w:rsid w:val="001E627F"/>
    <w:rsid w:val="001E66DF"/>
    <w:rsid w:val="001E71F1"/>
    <w:rsid w:val="001E74FD"/>
    <w:rsid w:val="001E764B"/>
    <w:rsid w:val="001F0504"/>
    <w:rsid w:val="001F0974"/>
    <w:rsid w:val="001F1CFD"/>
    <w:rsid w:val="001F3038"/>
    <w:rsid w:val="001F35A2"/>
    <w:rsid w:val="001F480E"/>
    <w:rsid w:val="001F49AD"/>
    <w:rsid w:val="001F623B"/>
    <w:rsid w:val="001F685D"/>
    <w:rsid w:val="001F72A0"/>
    <w:rsid w:val="0020048D"/>
    <w:rsid w:val="00201228"/>
    <w:rsid w:val="00201C3F"/>
    <w:rsid w:val="00202027"/>
    <w:rsid w:val="00202B73"/>
    <w:rsid w:val="00202F55"/>
    <w:rsid w:val="0020496B"/>
    <w:rsid w:val="00206861"/>
    <w:rsid w:val="00210235"/>
    <w:rsid w:val="00212039"/>
    <w:rsid w:val="0021221B"/>
    <w:rsid w:val="002129B8"/>
    <w:rsid w:val="00213955"/>
    <w:rsid w:val="00213EE0"/>
    <w:rsid w:val="002143B0"/>
    <w:rsid w:val="002146A1"/>
    <w:rsid w:val="00216C7B"/>
    <w:rsid w:val="00216DDB"/>
    <w:rsid w:val="00216DFF"/>
    <w:rsid w:val="00217320"/>
    <w:rsid w:val="0021777D"/>
    <w:rsid w:val="00220432"/>
    <w:rsid w:val="002205A8"/>
    <w:rsid w:val="0022072E"/>
    <w:rsid w:val="002209C7"/>
    <w:rsid w:val="00221555"/>
    <w:rsid w:val="00221C35"/>
    <w:rsid w:val="00222B4A"/>
    <w:rsid w:val="00223253"/>
    <w:rsid w:val="002233DA"/>
    <w:rsid w:val="0022605C"/>
    <w:rsid w:val="0022678D"/>
    <w:rsid w:val="00227AB8"/>
    <w:rsid w:val="00227E5F"/>
    <w:rsid w:val="002315B6"/>
    <w:rsid w:val="0023212B"/>
    <w:rsid w:val="002325AF"/>
    <w:rsid w:val="00233566"/>
    <w:rsid w:val="00234FE6"/>
    <w:rsid w:val="002355CA"/>
    <w:rsid w:val="00236696"/>
    <w:rsid w:val="0023720D"/>
    <w:rsid w:val="00237ECA"/>
    <w:rsid w:val="00240CCB"/>
    <w:rsid w:val="00241248"/>
    <w:rsid w:val="002435A1"/>
    <w:rsid w:val="00243EC8"/>
    <w:rsid w:val="002446F1"/>
    <w:rsid w:val="00244EEB"/>
    <w:rsid w:val="00244F1B"/>
    <w:rsid w:val="00246C28"/>
    <w:rsid w:val="00246C7F"/>
    <w:rsid w:val="00247F83"/>
    <w:rsid w:val="00250757"/>
    <w:rsid w:val="002517C2"/>
    <w:rsid w:val="0025247D"/>
    <w:rsid w:val="002524E0"/>
    <w:rsid w:val="00253364"/>
    <w:rsid w:val="00253E9C"/>
    <w:rsid w:val="00254336"/>
    <w:rsid w:val="00254641"/>
    <w:rsid w:val="002548F8"/>
    <w:rsid w:val="00255122"/>
    <w:rsid w:val="002554C5"/>
    <w:rsid w:val="00255A3F"/>
    <w:rsid w:val="00255E17"/>
    <w:rsid w:val="002569A5"/>
    <w:rsid w:val="0025789E"/>
    <w:rsid w:val="0026071D"/>
    <w:rsid w:val="00260EDE"/>
    <w:rsid w:val="00261895"/>
    <w:rsid w:val="002618D5"/>
    <w:rsid w:val="00262669"/>
    <w:rsid w:val="00262694"/>
    <w:rsid w:val="002629E4"/>
    <w:rsid w:val="00262C5C"/>
    <w:rsid w:val="002639EA"/>
    <w:rsid w:val="0026436E"/>
    <w:rsid w:val="00264F45"/>
    <w:rsid w:val="0026509E"/>
    <w:rsid w:val="002650EA"/>
    <w:rsid w:val="002653CE"/>
    <w:rsid w:val="00265519"/>
    <w:rsid w:val="002665D4"/>
    <w:rsid w:val="002670B8"/>
    <w:rsid w:val="00267130"/>
    <w:rsid w:val="00267AE9"/>
    <w:rsid w:val="00267B3A"/>
    <w:rsid w:val="00270E70"/>
    <w:rsid w:val="00271538"/>
    <w:rsid w:val="00271BD6"/>
    <w:rsid w:val="00273F9C"/>
    <w:rsid w:val="00276006"/>
    <w:rsid w:val="002765E2"/>
    <w:rsid w:val="00276E81"/>
    <w:rsid w:val="002801B1"/>
    <w:rsid w:val="002807CC"/>
    <w:rsid w:val="002812E8"/>
    <w:rsid w:val="00281792"/>
    <w:rsid w:val="002817EE"/>
    <w:rsid w:val="00282C78"/>
    <w:rsid w:val="00282CDB"/>
    <w:rsid w:val="00285916"/>
    <w:rsid w:val="002859ED"/>
    <w:rsid w:val="00285B50"/>
    <w:rsid w:val="00286088"/>
    <w:rsid w:val="002870D1"/>
    <w:rsid w:val="00287E74"/>
    <w:rsid w:val="00291656"/>
    <w:rsid w:val="00291806"/>
    <w:rsid w:val="00291FD3"/>
    <w:rsid w:val="00292408"/>
    <w:rsid w:val="00292AFF"/>
    <w:rsid w:val="00293CAF"/>
    <w:rsid w:val="00293E80"/>
    <w:rsid w:val="002941DC"/>
    <w:rsid w:val="00294CF8"/>
    <w:rsid w:val="0029580B"/>
    <w:rsid w:val="00296509"/>
    <w:rsid w:val="002A14D8"/>
    <w:rsid w:val="002A303C"/>
    <w:rsid w:val="002A4B06"/>
    <w:rsid w:val="002A532D"/>
    <w:rsid w:val="002A6478"/>
    <w:rsid w:val="002A6895"/>
    <w:rsid w:val="002A6A2E"/>
    <w:rsid w:val="002A6A4F"/>
    <w:rsid w:val="002A6E6B"/>
    <w:rsid w:val="002A7274"/>
    <w:rsid w:val="002B001C"/>
    <w:rsid w:val="002B14BA"/>
    <w:rsid w:val="002B3E58"/>
    <w:rsid w:val="002B66E6"/>
    <w:rsid w:val="002B71AA"/>
    <w:rsid w:val="002B775B"/>
    <w:rsid w:val="002B7E0B"/>
    <w:rsid w:val="002C05D1"/>
    <w:rsid w:val="002C1673"/>
    <w:rsid w:val="002C1BBB"/>
    <w:rsid w:val="002C23D3"/>
    <w:rsid w:val="002C2E3E"/>
    <w:rsid w:val="002C31E3"/>
    <w:rsid w:val="002C3964"/>
    <w:rsid w:val="002C401C"/>
    <w:rsid w:val="002C4C29"/>
    <w:rsid w:val="002C537F"/>
    <w:rsid w:val="002C57D3"/>
    <w:rsid w:val="002C5CA6"/>
    <w:rsid w:val="002C5D6B"/>
    <w:rsid w:val="002C6A35"/>
    <w:rsid w:val="002D178D"/>
    <w:rsid w:val="002D1EE0"/>
    <w:rsid w:val="002D1F14"/>
    <w:rsid w:val="002D1F3D"/>
    <w:rsid w:val="002D34CA"/>
    <w:rsid w:val="002D4DF6"/>
    <w:rsid w:val="002D526A"/>
    <w:rsid w:val="002D5475"/>
    <w:rsid w:val="002D5A30"/>
    <w:rsid w:val="002D5CCE"/>
    <w:rsid w:val="002D6292"/>
    <w:rsid w:val="002D73AA"/>
    <w:rsid w:val="002D76E9"/>
    <w:rsid w:val="002E0775"/>
    <w:rsid w:val="002E1D53"/>
    <w:rsid w:val="002E2041"/>
    <w:rsid w:val="002E345C"/>
    <w:rsid w:val="002E396A"/>
    <w:rsid w:val="002E3D97"/>
    <w:rsid w:val="002E4555"/>
    <w:rsid w:val="002E4A16"/>
    <w:rsid w:val="002E4D8D"/>
    <w:rsid w:val="002E50BF"/>
    <w:rsid w:val="002E55D1"/>
    <w:rsid w:val="002E620D"/>
    <w:rsid w:val="002E69CD"/>
    <w:rsid w:val="002E6FF1"/>
    <w:rsid w:val="002E6FF4"/>
    <w:rsid w:val="002E7074"/>
    <w:rsid w:val="002E76FE"/>
    <w:rsid w:val="002E7F7B"/>
    <w:rsid w:val="002F01FF"/>
    <w:rsid w:val="002F17E3"/>
    <w:rsid w:val="002F2295"/>
    <w:rsid w:val="002F35D1"/>
    <w:rsid w:val="002F4158"/>
    <w:rsid w:val="002F5597"/>
    <w:rsid w:val="002F76EC"/>
    <w:rsid w:val="003003EE"/>
    <w:rsid w:val="003007AA"/>
    <w:rsid w:val="003008DD"/>
    <w:rsid w:val="00301500"/>
    <w:rsid w:val="00302366"/>
    <w:rsid w:val="00302626"/>
    <w:rsid w:val="00304060"/>
    <w:rsid w:val="00304ED2"/>
    <w:rsid w:val="0030691C"/>
    <w:rsid w:val="0030788B"/>
    <w:rsid w:val="0030796C"/>
    <w:rsid w:val="00307DCC"/>
    <w:rsid w:val="00310BE6"/>
    <w:rsid w:val="003112FD"/>
    <w:rsid w:val="0031140B"/>
    <w:rsid w:val="00311492"/>
    <w:rsid w:val="00311AE2"/>
    <w:rsid w:val="00311E36"/>
    <w:rsid w:val="003120CD"/>
    <w:rsid w:val="00313F0A"/>
    <w:rsid w:val="003140B1"/>
    <w:rsid w:val="003141F0"/>
    <w:rsid w:val="00314DE6"/>
    <w:rsid w:val="003156BB"/>
    <w:rsid w:val="003158BE"/>
    <w:rsid w:val="0031598C"/>
    <w:rsid w:val="00317049"/>
    <w:rsid w:val="00321C55"/>
    <w:rsid w:val="00322123"/>
    <w:rsid w:val="003221FD"/>
    <w:rsid w:val="003223F9"/>
    <w:rsid w:val="00322871"/>
    <w:rsid w:val="003231BF"/>
    <w:rsid w:val="00323A2C"/>
    <w:rsid w:val="0032420A"/>
    <w:rsid w:val="0032558E"/>
    <w:rsid w:val="003256D2"/>
    <w:rsid w:val="00325787"/>
    <w:rsid w:val="0032610E"/>
    <w:rsid w:val="003261BF"/>
    <w:rsid w:val="00326848"/>
    <w:rsid w:val="00326985"/>
    <w:rsid w:val="0033073B"/>
    <w:rsid w:val="00330CD7"/>
    <w:rsid w:val="00330DD0"/>
    <w:rsid w:val="003322F5"/>
    <w:rsid w:val="0033289C"/>
    <w:rsid w:val="00332E33"/>
    <w:rsid w:val="00332EFF"/>
    <w:rsid w:val="003335B9"/>
    <w:rsid w:val="00333CB6"/>
    <w:rsid w:val="0033476D"/>
    <w:rsid w:val="0033563B"/>
    <w:rsid w:val="003356F6"/>
    <w:rsid w:val="00335D1A"/>
    <w:rsid w:val="0033617F"/>
    <w:rsid w:val="00336604"/>
    <w:rsid w:val="003369C6"/>
    <w:rsid w:val="00336E6F"/>
    <w:rsid w:val="00337C7E"/>
    <w:rsid w:val="00340BA9"/>
    <w:rsid w:val="00341451"/>
    <w:rsid w:val="0034197E"/>
    <w:rsid w:val="0034321B"/>
    <w:rsid w:val="00343C84"/>
    <w:rsid w:val="00343DAF"/>
    <w:rsid w:val="00343F8F"/>
    <w:rsid w:val="00344999"/>
    <w:rsid w:val="00346933"/>
    <w:rsid w:val="00346AC9"/>
    <w:rsid w:val="00346B6A"/>
    <w:rsid w:val="003475E1"/>
    <w:rsid w:val="00347AA2"/>
    <w:rsid w:val="00347B53"/>
    <w:rsid w:val="00347C17"/>
    <w:rsid w:val="00347C80"/>
    <w:rsid w:val="00347F48"/>
    <w:rsid w:val="00350A8E"/>
    <w:rsid w:val="00350C5D"/>
    <w:rsid w:val="00351206"/>
    <w:rsid w:val="00351608"/>
    <w:rsid w:val="00352DF1"/>
    <w:rsid w:val="0035425E"/>
    <w:rsid w:val="00354D42"/>
    <w:rsid w:val="00354EF2"/>
    <w:rsid w:val="003562E5"/>
    <w:rsid w:val="003571E5"/>
    <w:rsid w:val="00357BE0"/>
    <w:rsid w:val="00357C9F"/>
    <w:rsid w:val="00363AA3"/>
    <w:rsid w:val="00364C2A"/>
    <w:rsid w:val="003652E4"/>
    <w:rsid w:val="003659B3"/>
    <w:rsid w:val="00365B77"/>
    <w:rsid w:val="003663EF"/>
    <w:rsid w:val="003714E4"/>
    <w:rsid w:val="003728C7"/>
    <w:rsid w:val="00374162"/>
    <w:rsid w:val="00374897"/>
    <w:rsid w:val="00374EA3"/>
    <w:rsid w:val="00375AE8"/>
    <w:rsid w:val="0037600A"/>
    <w:rsid w:val="00376402"/>
    <w:rsid w:val="00376E26"/>
    <w:rsid w:val="00383522"/>
    <w:rsid w:val="003837E8"/>
    <w:rsid w:val="00383A39"/>
    <w:rsid w:val="00385B91"/>
    <w:rsid w:val="00385D8D"/>
    <w:rsid w:val="00386123"/>
    <w:rsid w:val="00386187"/>
    <w:rsid w:val="003868C6"/>
    <w:rsid w:val="00391743"/>
    <w:rsid w:val="00391FAA"/>
    <w:rsid w:val="003925BC"/>
    <w:rsid w:val="00392DCD"/>
    <w:rsid w:val="00393004"/>
    <w:rsid w:val="0039395C"/>
    <w:rsid w:val="00394EDE"/>
    <w:rsid w:val="00395F32"/>
    <w:rsid w:val="003A060F"/>
    <w:rsid w:val="003A08F1"/>
    <w:rsid w:val="003A102D"/>
    <w:rsid w:val="003A1156"/>
    <w:rsid w:val="003A1406"/>
    <w:rsid w:val="003A2325"/>
    <w:rsid w:val="003A3151"/>
    <w:rsid w:val="003A404D"/>
    <w:rsid w:val="003A423A"/>
    <w:rsid w:val="003A4755"/>
    <w:rsid w:val="003A4D9E"/>
    <w:rsid w:val="003A5979"/>
    <w:rsid w:val="003A70CC"/>
    <w:rsid w:val="003A78AD"/>
    <w:rsid w:val="003B0147"/>
    <w:rsid w:val="003B05B5"/>
    <w:rsid w:val="003B313A"/>
    <w:rsid w:val="003B3970"/>
    <w:rsid w:val="003B4BB6"/>
    <w:rsid w:val="003B5109"/>
    <w:rsid w:val="003B5553"/>
    <w:rsid w:val="003B6C97"/>
    <w:rsid w:val="003B7600"/>
    <w:rsid w:val="003B77AB"/>
    <w:rsid w:val="003C18D5"/>
    <w:rsid w:val="003C1DE5"/>
    <w:rsid w:val="003C3436"/>
    <w:rsid w:val="003C3B10"/>
    <w:rsid w:val="003C3C21"/>
    <w:rsid w:val="003C418A"/>
    <w:rsid w:val="003C49E7"/>
    <w:rsid w:val="003C4C38"/>
    <w:rsid w:val="003C5586"/>
    <w:rsid w:val="003C5E15"/>
    <w:rsid w:val="003D013B"/>
    <w:rsid w:val="003D0546"/>
    <w:rsid w:val="003D0689"/>
    <w:rsid w:val="003D1563"/>
    <w:rsid w:val="003D1CAC"/>
    <w:rsid w:val="003D2019"/>
    <w:rsid w:val="003D2E3F"/>
    <w:rsid w:val="003D30BF"/>
    <w:rsid w:val="003D3855"/>
    <w:rsid w:val="003D3C86"/>
    <w:rsid w:val="003D3C9F"/>
    <w:rsid w:val="003D4102"/>
    <w:rsid w:val="003D417E"/>
    <w:rsid w:val="003D52B7"/>
    <w:rsid w:val="003D64E2"/>
    <w:rsid w:val="003D6C92"/>
    <w:rsid w:val="003E1F6F"/>
    <w:rsid w:val="003E2AC6"/>
    <w:rsid w:val="003E385F"/>
    <w:rsid w:val="003E39EF"/>
    <w:rsid w:val="003E41A3"/>
    <w:rsid w:val="003E4523"/>
    <w:rsid w:val="003E4D5A"/>
    <w:rsid w:val="003E6924"/>
    <w:rsid w:val="003E7F78"/>
    <w:rsid w:val="003F0443"/>
    <w:rsid w:val="003F1A2E"/>
    <w:rsid w:val="003F24D9"/>
    <w:rsid w:val="003F3001"/>
    <w:rsid w:val="003F36BF"/>
    <w:rsid w:val="003F4697"/>
    <w:rsid w:val="003F6E15"/>
    <w:rsid w:val="004001B7"/>
    <w:rsid w:val="0040033D"/>
    <w:rsid w:val="004004AC"/>
    <w:rsid w:val="00403379"/>
    <w:rsid w:val="00404456"/>
    <w:rsid w:val="00404ACC"/>
    <w:rsid w:val="00406410"/>
    <w:rsid w:val="0040669E"/>
    <w:rsid w:val="0040676D"/>
    <w:rsid w:val="00407255"/>
    <w:rsid w:val="0040762E"/>
    <w:rsid w:val="00407B04"/>
    <w:rsid w:val="004101BA"/>
    <w:rsid w:val="004103A7"/>
    <w:rsid w:val="00413A5B"/>
    <w:rsid w:val="00413AD9"/>
    <w:rsid w:val="0041429F"/>
    <w:rsid w:val="00414333"/>
    <w:rsid w:val="00416528"/>
    <w:rsid w:val="00417335"/>
    <w:rsid w:val="00417368"/>
    <w:rsid w:val="004178F6"/>
    <w:rsid w:val="00420E09"/>
    <w:rsid w:val="00421277"/>
    <w:rsid w:val="00423029"/>
    <w:rsid w:val="00424D66"/>
    <w:rsid w:val="00424FFF"/>
    <w:rsid w:val="00425BAB"/>
    <w:rsid w:val="00425D95"/>
    <w:rsid w:val="00426AC9"/>
    <w:rsid w:val="00430188"/>
    <w:rsid w:val="004308AA"/>
    <w:rsid w:val="00430A0F"/>
    <w:rsid w:val="00430A90"/>
    <w:rsid w:val="00431ADE"/>
    <w:rsid w:val="004321D2"/>
    <w:rsid w:val="00432BA1"/>
    <w:rsid w:val="00432D17"/>
    <w:rsid w:val="00433375"/>
    <w:rsid w:val="0043477E"/>
    <w:rsid w:val="00434A65"/>
    <w:rsid w:val="004352A1"/>
    <w:rsid w:val="004359A3"/>
    <w:rsid w:val="004359A8"/>
    <w:rsid w:val="00435C82"/>
    <w:rsid w:val="0044107D"/>
    <w:rsid w:val="00442B4C"/>
    <w:rsid w:val="00442BF4"/>
    <w:rsid w:val="00442F07"/>
    <w:rsid w:val="00443AAC"/>
    <w:rsid w:val="00444116"/>
    <w:rsid w:val="004441D9"/>
    <w:rsid w:val="00444F0B"/>
    <w:rsid w:val="00447968"/>
    <w:rsid w:val="00450006"/>
    <w:rsid w:val="00450C44"/>
    <w:rsid w:val="004510A6"/>
    <w:rsid w:val="004516E5"/>
    <w:rsid w:val="00451BC9"/>
    <w:rsid w:val="00451E72"/>
    <w:rsid w:val="00452EED"/>
    <w:rsid w:val="00454202"/>
    <w:rsid w:val="0045456C"/>
    <w:rsid w:val="00455102"/>
    <w:rsid w:val="00455A69"/>
    <w:rsid w:val="00455B48"/>
    <w:rsid w:val="00457631"/>
    <w:rsid w:val="00460CBB"/>
    <w:rsid w:val="004631E5"/>
    <w:rsid w:val="00465419"/>
    <w:rsid w:val="004660FE"/>
    <w:rsid w:val="0046693A"/>
    <w:rsid w:val="00467771"/>
    <w:rsid w:val="00467CCA"/>
    <w:rsid w:val="00467F9C"/>
    <w:rsid w:val="00473245"/>
    <w:rsid w:val="00473BB5"/>
    <w:rsid w:val="004741D2"/>
    <w:rsid w:val="004754A6"/>
    <w:rsid w:val="004755CE"/>
    <w:rsid w:val="004775AC"/>
    <w:rsid w:val="004775DE"/>
    <w:rsid w:val="00481BEC"/>
    <w:rsid w:val="00482228"/>
    <w:rsid w:val="0048387D"/>
    <w:rsid w:val="00483AC4"/>
    <w:rsid w:val="00484A98"/>
    <w:rsid w:val="00485794"/>
    <w:rsid w:val="00485F85"/>
    <w:rsid w:val="00486103"/>
    <w:rsid w:val="00487D0F"/>
    <w:rsid w:val="004936AB"/>
    <w:rsid w:val="00494C52"/>
    <w:rsid w:val="0049651A"/>
    <w:rsid w:val="00496C87"/>
    <w:rsid w:val="00496D24"/>
    <w:rsid w:val="00497580"/>
    <w:rsid w:val="004A019E"/>
    <w:rsid w:val="004A22E2"/>
    <w:rsid w:val="004A2C70"/>
    <w:rsid w:val="004A5054"/>
    <w:rsid w:val="004A535B"/>
    <w:rsid w:val="004A668D"/>
    <w:rsid w:val="004A6AEC"/>
    <w:rsid w:val="004A6D69"/>
    <w:rsid w:val="004A7E98"/>
    <w:rsid w:val="004B2C33"/>
    <w:rsid w:val="004B3620"/>
    <w:rsid w:val="004B39DC"/>
    <w:rsid w:val="004B4188"/>
    <w:rsid w:val="004B449C"/>
    <w:rsid w:val="004B4B9A"/>
    <w:rsid w:val="004B5022"/>
    <w:rsid w:val="004B5F34"/>
    <w:rsid w:val="004B7FAA"/>
    <w:rsid w:val="004C0576"/>
    <w:rsid w:val="004C0C3B"/>
    <w:rsid w:val="004C1011"/>
    <w:rsid w:val="004C1206"/>
    <w:rsid w:val="004C1D14"/>
    <w:rsid w:val="004C27CA"/>
    <w:rsid w:val="004C4724"/>
    <w:rsid w:val="004C492D"/>
    <w:rsid w:val="004C5210"/>
    <w:rsid w:val="004C5313"/>
    <w:rsid w:val="004C55DC"/>
    <w:rsid w:val="004C5F6F"/>
    <w:rsid w:val="004C679C"/>
    <w:rsid w:val="004C6E3E"/>
    <w:rsid w:val="004C7A0A"/>
    <w:rsid w:val="004D13DF"/>
    <w:rsid w:val="004D2618"/>
    <w:rsid w:val="004D2D11"/>
    <w:rsid w:val="004D2E84"/>
    <w:rsid w:val="004D365F"/>
    <w:rsid w:val="004D4C46"/>
    <w:rsid w:val="004D60E4"/>
    <w:rsid w:val="004D64EF"/>
    <w:rsid w:val="004D672C"/>
    <w:rsid w:val="004D6773"/>
    <w:rsid w:val="004D67B9"/>
    <w:rsid w:val="004E0941"/>
    <w:rsid w:val="004E09C6"/>
    <w:rsid w:val="004E30FD"/>
    <w:rsid w:val="004E3171"/>
    <w:rsid w:val="004E384A"/>
    <w:rsid w:val="004E3A34"/>
    <w:rsid w:val="004E3C0A"/>
    <w:rsid w:val="004E3FFA"/>
    <w:rsid w:val="004E447C"/>
    <w:rsid w:val="004E6A61"/>
    <w:rsid w:val="004E73D1"/>
    <w:rsid w:val="004F01BB"/>
    <w:rsid w:val="004F03B2"/>
    <w:rsid w:val="004F05EB"/>
    <w:rsid w:val="004F09D5"/>
    <w:rsid w:val="004F10B3"/>
    <w:rsid w:val="004F339D"/>
    <w:rsid w:val="004F375A"/>
    <w:rsid w:val="004F3A1E"/>
    <w:rsid w:val="004F437B"/>
    <w:rsid w:val="004F46A4"/>
    <w:rsid w:val="004F5B31"/>
    <w:rsid w:val="004F5EA6"/>
    <w:rsid w:val="004F675B"/>
    <w:rsid w:val="004F6A85"/>
    <w:rsid w:val="004F7E85"/>
    <w:rsid w:val="005005B8"/>
    <w:rsid w:val="00500C3A"/>
    <w:rsid w:val="0050246F"/>
    <w:rsid w:val="00503678"/>
    <w:rsid w:val="0050444F"/>
    <w:rsid w:val="005044B1"/>
    <w:rsid w:val="00504934"/>
    <w:rsid w:val="00505796"/>
    <w:rsid w:val="0050686C"/>
    <w:rsid w:val="00506C95"/>
    <w:rsid w:val="00510371"/>
    <w:rsid w:val="0051078A"/>
    <w:rsid w:val="00511690"/>
    <w:rsid w:val="0051197B"/>
    <w:rsid w:val="00512773"/>
    <w:rsid w:val="005135A5"/>
    <w:rsid w:val="00513781"/>
    <w:rsid w:val="0051486A"/>
    <w:rsid w:val="00514CA3"/>
    <w:rsid w:val="0051546E"/>
    <w:rsid w:val="00515B25"/>
    <w:rsid w:val="005176FA"/>
    <w:rsid w:val="00520202"/>
    <w:rsid w:val="00522170"/>
    <w:rsid w:val="00522FD0"/>
    <w:rsid w:val="00523EB5"/>
    <w:rsid w:val="00524EFA"/>
    <w:rsid w:val="005254FB"/>
    <w:rsid w:val="005255DD"/>
    <w:rsid w:val="00525D82"/>
    <w:rsid w:val="00526A24"/>
    <w:rsid w:val="00526BD4"/>
    <w:rsid w:val="0052725A"/>
    <w:rsid w:val="00527802"/>
    <w:rsid w:val="0053065C"/>
    <w:rsid w:val="00530C56"/>
    <w:rsid w:val="00531015"/>
    <w:rsid w:val="005310B6"/>
    <w:rsid w:val="005319AB"/>
    <w:rsid w:val="00532CD6"/>
    <w:rsid w:val="00532ED0"/>
    <w:rsid w:val="00533A62"/>
    <w:rsid w:val="00533D29"/>
    <w:rsid w:val="00535FBD"/>
    <w:rsid w:val="005363DA"/>
    <w:rsid w:val="00537C78"/>
    <w:rsid w:val="00537CCE"/>
    <w:rsid w:val="005403C3"/>
    <w:rsid w:val="00540994"/>
    <w:rsid w:val="00540AE6"/>
    <w:rsid w:val="00540BC0"/>
    <w:rsid w:val="00541510"/>
    <w:rsid w:val="00541CA8"/>
    <w:rsid w:val="005422D3"/>
    <w:rsid w:val="005432EC"/>
    <w:rsid w:val="00544691"/>
    <w:rsid w:val="00544DD1"/>
    <w:rsid w:val="005454D5"/>
    <w:rsid w:val="00545F89"/>
    <w:rsid w:val="0055015E"/>
    <w:rsid w:val="005533D7"/>
    <w:rsid w:val="0055347A"/>
    <w:rsid w:val="00554CDC"/>
    <w:rsid w:val="005562B1"/>
    <w:rsid w:val="00560D0F"/>
    <w:rsid w:val="00561DA1"/>
    <w:rsid w:val="00562B01"/>
    <w:rsid w:val="00562C02"/>
    <w:rsid w:val="00564929"/>
    <w:rsid w:val="00565F3E"/>
    <w:rsid w:val="00566C7A"/>
    <w:rsid w:val="0056761F"/>
    <w:rsid w:val="00570288"/>
    <w:rsid w:val="005702DE"/>
    <w:rsid w:val="00570BFF"/>
    <w:rsid w:val="00570CCF"/>
    <w:rsid w:val="00572136"/>
    <w:rsid w:val="005736D8"/>
    <w:rsid w:val="005739A5"/>
    <w:rsid w:val="005740AA"/>
    <w:rsid w:val="0057631A"/>
    <w:rsid w:val="0058069F"/>
    <w:rsid w:val="005826EA"/>
    <w:rsid w:val="005831E1"/>
    <w:rsid w:val="005842E4"/>
    <w:rsid w:val="00584EB1"/>
    <w:rsid w:val="00585DCF"/>
    <w:rsid w:val="00586518"/>
    <w:rsid w:val="00587C12"/>
    <w:rsid w:val="00587DEE"/>
    <w:rsid w:val="005906A8"/>
    <w:rsid w:val="00590B44"/>
    <w:rsid w:val="005913EB"/>
    <w:rsid w:val="00591F8F"/>
    <w:rsid w:val="005925AF"/>
    <w:rsid w:val="0059283F"/>
    <w:rsid w:val="00592879"/>
    <w:rsid w:val="00593D11"/>
    <w:rsid w:val="005943A1"/>
    <w:rsid w:val="00594609"/>
    <w:rsid w:val="00595D81"/>
    <w:rsid w:val="0059766A"/>
    <w:rsid w:val="00597855"/>
    <w:rsid w:val="00597D95"/>
    <w:rsid w:val="005A0116"/>
    <w:rsid w:val="005A081D"/>
    <w:rsid w:val="005A0BDD"/>
    <w:rsid w:val="005A1F1C"/>
    <w:rsid w:val="005A2402"/>
    <w:rsid w:val="005A2E30"/>
    <w:rsid w:val="005A44A1"/>
    <w:rsid w:val="005A52CD"/>
    <w:rsid w:val="005A5505"/>
    <w:rsid w:val="005A79BA"/>
    <w:rsid w:val="005A7D19"/>
    <w:rsid w:val="005B129E"/>
    <w:rsid w:val="005B16BE"/>
    <w:rsid w:val="005B1D2E"/>
    <w:rsid w:val="005B1DF6"/>
    <w:rsid w:val="005B2242"/>
    <w:rsid w:val="005B2584"/>
    <w:rsid w:val="005B32FC"/>
    <w:rsid w:val="005B48C7"/>
    <w:rsid w:val="005B517F"/>
    <w:rsid w:val="005C0963"/>
    <w:rsid w:val="005C0991"/>
    <w:rsid w:val="005C161E"/>
    <w:rsid w:val="005C1C10"/>
    <w:rsid w:val="005C2425"/>
    <w:rsid w:val="005C2549"/>
    <w:rsid w:val="005C27DC"/>
    <w:rsid w:val="005C319D"/>
    <w:rsid w:val="005C361D"/>
    <w:rsid w:val="005C39BD"/>
    <w:rsid w:val="005C3C54"/>
    <w:rsid w:val="005C3CC5"/>
    <w:rsid w:val="005C40A5"/>
    <w:rsid w:val="005C46F6"/>
    <w:rsid w:val="005C47B8"/>
    <w:rsid w:val="005C5985"/>
    <w:rsid w:val="005C5D3C"/>
    <w:rsid w:val="005D0C3C"/>
    <w:rsid w:val="005D0C56"/>
    <w:rsid w:val="005D25A4"/>
    <w:rsid w:val="005D2F57"/>
    <w:rsid w:val="005D2FB1"/>
    <w:rsid w:val="005D34D0"/>
    <w:rsid w:val="005D47AD"/>
    <w:rsid w:val="005D5160"/>
    <w:rsid w:val="005D57FB"/>
    <w:rsid w:val="005D66F0"/>
    <w:rsid w:val="005D7A8B"/>
    <w:rsid w:val="005D7D4C"/>
    <w:rsid w:val="005E2433"/>
    <w:rsid w:val="005E28BB"/>
    <w:rsid w:val="005E2DAE"/>
    <w:rsid w:val="005E2DD2"/>
    <w:rsid w:val="005E382E"/>
    <w:rsid w:val="005E3833"/>
    <w:rsid w:val="005E3C1B"/>
    <w:rsid w:val="005E4879"/>
    <w:rsid w:val="005E48CD"/>
    <w:rsid w:val="005E4B60"/>
    <w:rsid w:val="005E4E1B"/>
    <w:rsid w:val="005E4F3D"/>
    <w:rsid w:val="005E5139"/>
    <w:rsid w:val="005E5B62"/>
    <w:rsid w:val="005E65F1"/>
    <w:rsid w:val="005E6F23"/>
    <w:rsid w:val="005E799C"/>
    <w:rsid w:val="005F069D"/>
    <w:rsid w:val="005F1F76"/>
    <w:rsid w:val="005F2578"/>
    <w:rsid w:val="005F358C"/>
    <w:rsid w:val="005F363A"/>
    <w:rsid w:val="005F3A9C"/>
    <w:rsid w:val="005F5BEA"/>
    <w:rsid w:val="005F6493"/>
    <w:rsid w:val="005F6FB1"/>
    <w:rsid w:val="005F7102"/>
    <w:rsid w:val="005F714B"/>
    <w:rsid w:val="005F732D"/>
    <w:rsid w:val="005F74D3"/>
    <w:rsid w:val="005F74F0"/>
    <w:rsid w:val="005F7CE1"/>
    <w:rsid w:val="0060009A"/>
    <w:rsid w:val="00600C93"/>
    <w:rsid w:val="00600CA0"/>
    <w:rsid w:val="00601142"/>
    <w:rsid w:val="00601FC1"/>
    <w:rsid w:val="00603221"/>
    <w:rsid w:val="00604623"/>
    <w:rsid w:val="0060601B"/>
    <w:rsid w:val="00606F25"/>
    <w:rsid w:val="00607D03"/>
    <w:rsid w:val="00607F4C"/>
    <w:rsid w:val="0061177C"/>
    <w:rsid w:val="0061288A"/>
    <w:rsid w:val="006128B4"/>
    <w:rsid w:val="00613E7E"/>
    <w:rsid w:val="00614464"/>
    <w:rsid w:val="006157D9"/>
    <w:rsid w:val="00616073"/>
    <w:rsid w:val="00616567"/>
    <w:rsid w:val="00616AF3"/>
    <w:rsid w:val="00616C06"/>
    <w:rsid w:val="00616EBE"/>
    <w:rsid w:val="00620686"/>
    <w:rsid w:val="00620877"/>
    <w:rsid w:val="00620CCC"/>
    <w:rsid w:val="0062135B"/>
    <w:rsid w:val="00622259"/>
    <w:rsid w:val="00623481"/>
    <w:rsid w:val="006237FF"/>
    <w:rsid w:val="006256BF"/>
    <w:rsid w:val="00625943"/>
    <w:rsid w:val="00625D15"/>
    <w:rsid w:val="00630016"/>
    <w:rsid w:val="006301D0"/>
    <w:rsid w:val="00630384"/>
    <w:rsid w:val="0063129A"/>
    <w:rsid w:val="0063134E"/>
    <w:rsid w:val="0063200B"/>
    <w:rsid w:val="006325C2"/>
    <w:rsid w:val="00632778"/>
    <w:rsid w:val="00632E15"/>
    <w:rsid w:val="00633B83"/>
    <w:rsid w:val="00633E64"/>
    <w:rsid w:val="006340D7"/>
    <w:rsid w:val="006342A3"/>
    <w:rsid w:val="006348A5"/>
    <w:rsid w:val="006349FA"/>
    <w:rsid w:val="00634E0A"/>
    <w:rsid w:val="0063513E"/>
    <w:rsid w:val="00636894"/>
    <w:rsid w:val="0063713C"/>
    <w:rsid w:val="00637C49"/>
    <w:rsid w:val="006404FA"/>
    <w:rsid w:val="0064092A"/>
    <w:rsid w:val="006422C3"/>
    <w:rsid w:val="00646691"/>
    <w:rsid w:val="00647864"/>
    <w:rsid w:val="00650163"/>
    <w:rsid w:val="0065067C"/>
    <w:rsid w:val="00650D24"/>
    <w:rsid w:val="0065192F"/>
    <w:rsid w:val="00651D9A"/>
    <w:rsid w:val="00651F45"/>
    <w:rsid w:val="0065203D"/>
    <w:rsid w:val="00652409"/>
    <w:rsid w:val="00652AB4"/>
    <w:rsid w:val="00654339"/>
    <w:rsid w:val="00654B4B"/>
    <w:rsid w:val="00655AD9"/>
    <w:rsid w:val="00655EF8"/>
    <w:rsid w:val="0065606D"/>
    <w:rsid w:val="0065638C"/>
    <w:rsid w:val="006571D6"/>
    <w:rsid w:val="0065740F"/>
    <w:rsid w:val="00657544"/>
    <w:rsid w:val="00657D18"/>
    <w:rsid w:val="00660F20"/>
    <w:rsid w:val="00661342"/>
    <w:rsid w:val="00661912"/>
    <w:rsid w:val="006619E1"/>
    <w:rsid w:val="006622A2"/>
    <w:rsid w:val="006625E8"/>
    <w:rsid w:val="0066599F"/>
    <w:rsid w:val="00666C42"/>
    <w:rsid w:val="00667659"/>
    <w:rsid w:val="006679D0"/>
    <w:rsid w:val="006679E0"/>
    <w:rsid w:val="006701EC"/>
    <w:rsid w:val="00670C4C"/>
    <w:rsid w:val="00670C86"/>
    <w:rsid w:val="0067144C"/>
    <w:rsid w:val="00671CA4"/>
    <w:rsid w:val="00672CF0"/>
    <w:rsid w:val="00673921"/>
    <w:rsid w:val="00674097"/>
    <w:rsid w:val="006744A0"/>
    <w:rsid w:val="00674A6F"/>
    <w:rsid w:val="00674F15"/>
    <w:rsid w:val="00675B58"/>
    <w:rsid w:val="00676637"/>
    <w:rsid w:val="00676689"/>
    <w:rsid w:val="006806CA"/>
    <w:rsid w:val="00680FFE"/>
    <w:rsid w:val="00681C3E"/>
    <w:rsid w:val="00682290"/>
    <w:rsid w:val="00682DB8"/>
    <w:rsid w:val="00683188"/>
    <w:rsid w:val="00683E26"/>
    <w:rsid w:val="00685673"/>
    <w:rsid w:val="00685DF3"/>
    <w:rsid w:val="006865CD"/>
    <w:rsid w:val="00686648"/>
    <w:rsid w:val="00690699"/>
    <w:rsid w:val="00690F07"/>
    <w:rsid w:val="006911F1"/>
    <w:rsid w:val="00691399"/>
    <w:rsid w:val="006914C0"/>
    <w:rsid w:val="0069368D"/>
    <w:rsid w:val="006942DD"/>
    <w:rsid w:val="00694E07"/>
    <w:rsid w:val="00695489"/>
    <w:rsid w:val="006955EF"/>
    <w:rsid w:val="006959ED"/>
    <w:rsid w:val="00696465"/>
    <w:rsid w:val="00697D31"/>
    <w:rsid w:val="006A09A1"/>
    <w:rsid w:val="006A09F4"/>
    <w:rsid w:val="006A1043"/>
    <w:rsid w:val="006A17D7"/>
    <w:rsid w:val="006A1C63"/>
    <w:rsid w:val="006A2035"/>
    <w:rsid w:val="006A25A8"/>
    <w:rsid w:val="006A3BBF"/>
    <w:rsid w:val="006B0320"/>
    <w:rsid w:val="006B0345"/>
    <w:rsid w:val="006B133B"/>
    <w:rsid w:val="006B1647"/>
    <w:rsid w:val="006B1DA2"/>
    <w:rsid w:val="006B23E7"/>
    <w:rsid w:val="006B24D9"/>
    <w:rsid w:val="006B256A"/>
    <w:rsid w:val="006B2B3B"/>
    <w:rsid w:val="006B3033"/>
    <w:rsid w:val="006B32BF"/>
    <w:rsid w:val="006B398F"/>
    <w:rsid w:val="006B39E1"/>
    <w:rsid w:val="006B3BC5"/>
    <w:rsid w:val="006B4A41"/>
    <w:rsid w:val="006B4E6F"/>
    <w:rsid w:val="006B571D"/>
    <w:rsid w:val="006B5A93"/>
    <w:rsid w:val="006B6DA5"/>
    <w:rsid w:val="006B7298"/>
    <w:rsid w:val="006C0FDA"/>
    <w:rsid w:val="006C0FE0"/>
    <w:rsid w:val="006C1633"/>
    <w:rsid w:val="006C2E67"/>
    <w:rsid w:val="006C3235"/>
    <w:rsid w:val="006C358E"/>
    <w:rsid w:val="006C4D58"/>
    <w:rsid w:val="006C4D5A"/>
    <w:rsid w:val="006C4F84"/>
    <w:rsid w:val="006C5B3F"/>
    <w:rsid w:val="006C61B0"/>
    <w:rsid w:val="006C689C"/>
    <w:rsid w:val="006C6F0B"/>
    <w:rsid w:val="006C71F9"/>
    <w:rsid w:val="006D0CE3"/>
    <w:rsid w:val="006D1206"/>
    <w:rsid w:val="006D2AF0"/>
    <w:rsid w:val="006D2C57"/>
    <w:rsid w:val="006D48E1"/>
    <w:rsid w:val="006D4C35"/>
    <w:rsid w:val="006D5084"/>
    <w:rsid w:val="006D5463"/>
    <w:rsid w:val="006D67E7"/>
    <w:rsid w:val="006D70FA"/>
    <w:rsid w:val="006D77FC"/>
    <w:rsid w:val="006D78CB"/>
    <w:rsid w:val="006E019D"/>
    <w:rsid w:val="006E263A"/>
    <w:rsid w:val="006E4142"/>
    <w:rsid w:val="006E4E3A"/>
    <w:rsid w:val="006E56E3"/>
    <w:rsid w:val="006E5988"/>
    <w:rsid w:val="006E5C51"/>
    <w:rsid w:val="006E6A8B"/>
    <w:rsid w:val="006F049B"/>
    <w:rsid w:val="006F0BE7"/>
    <w:rsid w:val="006F0EC1"/>
    <w:rsid w:val="006F2321"/>
    <w:rsid w:val="006F2474"/>
    <w:rsid w:val="006F287E"/>
    <w:rsid w:val="006F2BAC"/>
    <w:rsid w:val="006F36BB"/>
    <w:rsid w:val="006F4890"/>
    <w:rsid w:val="006F48CB"/>
    <w:rsid w:val="006F5A79"/>
    <w:rsid w:val="006F662A"/>
    <w:rsid w:val="006F724B"/>
    <w:rsid w:val="006F7E5E"/>
    <w:rsid w:val="007000BE"/>
    <w:rsid w:val="00701003"/>
    <w:rsid w:val="00702011"/>
    <w:rsid w:val="007021DC"/>
    <w:rsid w:val="007041D2"/>
    <w:rsid w:val="00705094"/>
    <w:rsid w:val="00705763"/>
    <w:rsid w:val="00705CB4"/>
    <w:rsid w:val="00705EDF"/>
    <w:rsid w:val="00706166"/>
    <w:rsid w:val="007062E1"/>
    <w:rsid w:val="00706364"/>
    <w:rsid w:val="00706A4A"/>
    <w:rsid w:val="007071D0"/>
    <w:rsid w:val="0070741F"/>
    <w:rsid w:val="007074B8"/>
    <w:rsid w:val="007075F5"/>
    <w:rsid w:val="00707EAB"/>
    <w:rsid w:val="00710A61"/>
    <w:rsid w:val="00711DBB"/>
    <w:rsid w:val="00714A54"/>
    <w:rsid w:val="00715C64"/>
    <w:rsid w:val="00716BF8"/>
    <w:rsid w:val="0071776E"/>
    <w:rsid w:val="007203DA"/>
    <w:rsid w:val="00720E47"/>
    <w:rsid w:val="00720EAE"/>
    <w:rsid w:val="007217BA"/>
    <w:rsid w:val="00722F06"/>
    <w:rsid w:val="007239E0"/>
    <w:rsid w:val="00724EA0"/>
    <w:rsid w:val="00725537"/>
    <w:rsid w:val="007264A7"/>
    <w:rsid w:val="0073175C"/>
    <w:rsid w:val="007339BD"/>
    <w:rsid w:val="007340F9"/>
    <w:rsid w:val="007341FB"/>
    <w:rsid w:val="00734364"/>
    <w:rsid w:val="0073476D"/>
    <w:rsid w:val="007356E6"/>
    <w:rsid w:val="0073729A"/>
    <w:rsid w:val="00737F21"/>
    <w:rsid w:val="00740C6A"/>
    <w:rsid w:val="00741394"/>
    <w:rsid w:val="007418B5"/>
    <w:rsid w:val="00741BB3"/>
    <w:rsid w:val="00741C3F"/>
    <w:rsid w:val="007423DB"/>
    <w:rsid w:val="00742CC7"/>
    <w:rsid w:val="00743042"/>
    <w:rsid w:val="007432C0"/>
    <w:rsid w:val="007435F7"/>
    <w:rsid w:val="00743A70"/>
    <w:rsid w:val="00743C8A"/>
    <w:rsid w:val="0074423D"/>
    <w:rsid w:val="0074494F"/>
    <w:rsid w:val="00744E85"/>
    <w:rsid w:val="00745A38"/>
    <w:rsid w:val="00745D05"/>
    <w:rsid w:val="007467BD"/>
    <w:rsid w:val="00746C4A"/>
    <w:rsid w:val="00752AB0"/>
    <w:rsid w:val="00752FA1"/>
    <w:rsid w:val="0075371E"/>
    <w:rsid w:val="007545C2"/>
    <w:rsid w:val="007545F0"/>
    <w:rsid w:val="00754FE0"/>
    <w:rsid w:val="007552C2"/>
    <w:rsid w:val="007558C7"/>
    <w:rsid w:val="00756FC1"/>
    <w:rsid w:val="007572AD"/>
    <w:rsid w:val="00760080"/>
    <w:rsid w:val="007602F6"/>
    <w:rsid w:val="00760B52"/>
    <w:rsid w:val="007610D4"/>
    <w:rsid w:val="007618B7"/>
    <w:rsid w:val="007618BF"/>
    <w:rsid w:val="00761D2F"/>
    <w:rsid w:val="0076482B"/>
    <w:rsid w:val="007664BE"/>
    <w:rsid w:val="007679D8"/>
    <w:rsid w:val="00770CE1"/>
    <w:rsid w:val="00770FC6"/>
    <w:rsid w:val="0077150B"/>
    <w:rsid w:val="007720D2"/>
    <w:rsid w:val="0077270B"/>
    <w:rsid w:val="007743B1"/>
    <w:rsid w:val="00774F48"/>
    <w:rsid w:val="0077514F"/>
    <w:rsid w:val="00775325"/>
    <w:rsid w:val="007803D0"/>
    <w:rsid w:val="00784A29"/>
    <w:rsid w:val="007875CE"/>
    <w:rsid w:val="007902B7"/>
    <w:rsid w:val="0079048B"/>
    <w:rsid w:val="007908AA"/>
    <w:rsid w:val="00790BCF"/>
    <w:rsid w:val="00790E98"/>
    <w:rsid w:val="00791836"/>
    <w:rsid w:val="0079212B"/>
    <w:rsid w:val="00792B92"/>
    <w:rsid w:val="007935D8"/>
    <w:rsid w:val="00793BAB"/>
    <w:rsid w:val="00793D17"/>
    <w:rsid w:val="00794F68"/>
    <w:rsid w:val="00795995"/>
    <w:rsid w:val="0079635D"/>
    <w:rsid w:val="0079668F"/>
    <w:rsid w:val="00797DF4"/>
    <w:rsid w:val="007A01A7"/>
    <w:rsid w:val="007A0349"/>
    <w:rsid w:val="007A0542"/>
    <w:rsid w:val="007A06E6"/>
    <w:rsid w:val="007A0DC7"/>
    <w:rsid w:val="007A145F"/>
    <w:rsid w:val="007A18A1"/>
    <w:rsid w:val="007A3EFC"/>
    <w:rsid w:val="007A5817"/>
    <w:rsid w:val="007A5DFF"/>
    <w:rsid w:val="007A6825"/>
    <w:rsid w:val="007A6BE9"/>
    <w:rsid w:val="007A793A"/>
    <w:rsid w:val="007B1235"/>
    <w:rsid w:val="007B13B7"/>
    <w:rsid w:val="007B1D50"/>
    <w:rsid w:val="007B214F"/>
    <w:rsid w:val="007B351F"/>
    <w:rsid w:val="007B3B94"/>
    <w:rsid w:val="007B40EC"/>
    <w:rsid w:val="007B41AF"/>
    <w:rsid w:val="007B56E0"/>
    <w:rsid w:val="007B5D45"/>
    <w:rsid w:val="007B5DCA"/>
    <w:rsid w:val="007B6B39"/>
    <w:rsid w:val="007B6BC2"/>
    <w:rsid w:val="007B71A7"/>
    <w:rsid w:val="007B7801"/>
    <w:rsid w:val="007C051D"/>
    <w:rsid w:val="007C0F85"/>
    <w:rsid w:val="007C1AD6"/>
    <w:rsid w:val="007C2C8D"/>
    <w:rsid w:val="007C337E"/>
    <w:rsid w:val="007C5A65"/>
    <w:rsid w:val="007C65D2"/>
    <w:rsid w:val="007C679F"/>
    <w:rsid w:val="007C6977"/>
    <w:rsid w:val="007C7A9E"/>
    <w:rsid w:val="007C7BB5"/>
    <w:rsid w:val="007D0666"/>
    <w:rsid w:val="007D0B02"/>
    <w:rsid w:val="007D253A"/>
    <w:rsid w:val="007D4242"/>
    <w:rsid w:val="007D5E2C"/>
    <w:rsid w:val="007D621C"/>
    <w:rsid w:val="007D6862"/>
    <w:rsid w:val="007D696F"/>
    <w:rsid w:val="007D7CBD"/>
    <w:rsid w:val="007E068A"/>
    <w:rsid w:val="007E168E"/>
    <w:rsid w:val="007E2C5B"/>
    <w:rsid w:val="007E2D6A"/>
    <w:rsid w:val="007E3113"/>
    <w:rsid w:val="007E3DCB"/>
    <w:rsid w:val="007E69E3"/>
    <w:rsid w:val="007E6FBA"/>
    <w:rsid w:val="007E739C"/>
    <w:rsid w:val="007E7656"/>
    <w:rsid w:val="007F00D8"/>
    <w:rsid w:val="007F0525"/>
    <w:rsid w:val="007F0F09"/>
    <w:rsid w:val="007F13BB"/>
    <w:rsid w:val="007F1DDD"/>
    <w:rsid w:val="007F219B"/>
    <w:rsid w:val="007F28E6"/>
    <w:rsid w:val="007F3A53"/>
    <w:rsid w:val="007F3D79"/>
    <w:rsid w:val="007F425E"/>
    <w:rsid w:val="007F73D5"/>
    <w:rsid w:val="007F7985"/>
    <w:rsid w:val="007F7ED7"/>
    <w:rsid w:val="00800810"/>
    <w:rsid w:val="00800D13"/>
    <w:rsid w:val="008012EF"/>
    <w:rsid w:val="00801DB0"/>
    <w:rsid w:val="00801ED9"/>
    <w:rsid w:val="00802258"/>
    <w:rsid w:val="008025D0"/>
    <w:rsid w:val="00802605"/>
    <w:rsid w:val="00802E01"/>
    <w:rsid w:val="0080337E"/>
    <w:rsid w:val="008037D8"/>
    <w:rsid w:val="00804261"/>
    <w:rsid w:val="00804C55"/>
    <w:rsid w:val="008056EB"/>
    <w:rsid w:val="008059DF"/>
    <w:rsid w:val="00805C57"/>
    <w:rsid w:val="00805CBF"/>
    <w:rsid w:val="00806199"/>
    <w:rsid w:val="00807EDC"/>
    <w:rsid w:val="00810011"/>
    <w:rsid w:val="008102DB"/>
    <w:rsid w:val="00810475"/>
    <w:rsid w:val="0081183E"/>
    <w:rsid w:val="0081222E"/>
    <w:rsid w:val="0081338A"/>
    <w:rsid w:val="00813929"/>
    <w:rsid w:val="00813CAC"/>
    <w:rsid w:val="00813FD0"/>
    <w:rsid w:val="0081425E"/>
    <w:rsid w:val="008153F3"/>
    <w:rsid w:val="00815661"/>
    <w:rsid w:val="00815B78"/>
    <w:rsid w:val="00815C4D"/>
    <w:rsid w:val="00816245"/>
    <w:rsid w:val="0081635C"/>
    <w:rsid w:val="008164D9"/>
    <w:rsid w:val="00817428"/>
    <w:rsid w:val="0082024F"/>
    <w:rsid w:val="00820E2C"/>
    <w:rsid w:val="00821776"/>
    <w:rsid w:val="00822987"/>
    <w:rsid w:val="00823813"/>
    <w:rsid w:val="00823B7F"/>
    <w:rsid w:val="008247AC"/>
    <w:rsid w:val="00824D82"/>
    <w:rsid w:val="00824FB6"/>
    <w:rsid w:val="00825BCD"/>
    <w:rsid w:val="00826F24"/>
    <w:rsid w:val="00826FB9"/>
    <w:rsid w:val="008305FD"/>
    <w:rsid w:val="00831BE1"/>
    <w:rsid w:val="0083287E"/>
    <w:rsid w:val="00832ADA"/>
    <w:rsid w:val="008330FA"/>
    <w:rsid w:val="00833389"/>
    <w:rsid w:val="0083355E"/>
    <w:rsid w:val="008340A9"/>
    <w:rsid w:val="00834B0C"/>
    <w:rsid w:val="00835C70"/>
    <w:rsid w:val="00835ED9"/>
    <w:rsid w:val="008369BD"/>
    <w:rsid w:val="0083744A"/>
    <w:rsid w:val="00837701"/>
    <w:rsid w:val="0084065C"/>
    <w:rsid w:val="00841504"/>
    <w:rsid w:val="00842A88"/>
    <w:rsid w:val="008447EF"/>
    <w:rsid w:val="00845757"/>
    <w:rsid w:val="008468DB"/>
    <w:rsid w:val="008509E9"/>
    <w:rsid w:val="008515B7"/>
    <w:rsid w:val="0085181D"/>
    <w:rsid w:val="00851D51"/>
    <w:rsid w:val="00853D69"/>
    <w:rsid w:val="008555DB"/>
    <w:rsid w:val="00855A3C"/>
    <w:rsid w:val="00855F92"/>
    <w:rsid w:val="00857FF3"/>
    <w:rsid w:val="00860283"/>
    <w:rsid w:val="00860DAD"/>
    <w:rsid w:val="00861B14"/>
    <w:rsid w:val="008620DF"/>
    <w:rsid w:val="008626CE"/>
    <w:rsid w:val="00862938"/>
    <w:rsid w:val="00863CEB"/>
    <w:rsid w:val="00864219"/>
    <w:rsid w:val="00864D56"/>
    <w:rsid w:val="008711F4"/>
    <w:rsid w:val="00871611"/>
    <w:rsid w:val="00872FAB"/>
    <w:rsid w:val="008741A6"/>
    <w:rsid w:val="0087726F"/>
    <w:rsid w:val="00881C62"/>
    <w:rsid w:val="00881F52"/>
    <w:rsid w:val="00883166"/>
    <w:rsid w:val="008831D6"/>
    <w:rsid w:val="0088350B"/>
    <w:rsid w:val="00883CAF"/>
    <w:rsid w:val="00884EF4"/>
    <w:rsid w:val="00886185"/>
    <w:rsid w:val="00886D36"/>
    <w:rsid w:val="00891307"/>
    <w:rsid w:val="00891D7A"/>
    <w:rsid w:val="00892BB1"/>
    <w:rsid w:val="00892C36"/>
    <w:rsid w:val="00893ED1"/>
    <w:rsid w:val="0089453E"/>
    <w:rsid w:val="008962BA"/>
    <w:rsid w:val="008972BC"/>
    <w:rsid w:val="008A098E"/>
    <w:rsid w:val="008A09CD"/>
    <w:rsid w:val="008A0BDD"/>
    <w:rsid w:val="008A23AA"/>
    <w:rsid w:val="008A23E2"/>
    <w:rsid w:val="008A35FA"/>
    <w:rsid w:val="008A38EB"/>
    <w:rsid w:val="008A4B0B"/>
    <w:rsid w:val="008A5AC1"/>
    <w:rsid w:val="008A62F9"/>
    <w:rsid w:val="008A66A7"/>
    <w:rsid w:val="008A6C44"/>
    <w:rsid w:val="008A76E6"/>
    <w:rsid w:val="008A7D91"/>
    <w:rsid w:val="008B0343"/>
    <w:rsid w:val="008B09AA"/>
    <w:rsid w:val="008B249A"/>
    <w:rsid w:val="008B2A48"/>
    <w:rsid w:val="008B2AF3"/>
    <w:rsid w:val="008B304A"/>
    <w:rsid w:val="008B37B9"/>
    <w:rsid w:val="008B3988"/>
    <w:rsid w:val="008B42BC"/>
    <w:rsid w:val="008B4B4E"/>
    <w:rsid w:val="008B510E"/>
    <w:rsid w:val="008B60DF"/>
    <w:rsid w:val="008B7039"/>
    <w:rsid w:val="008B79A5"/>
    <w:rsid w:val="008C220D"/>
    <w:rsid w:val="008C243D"/>
    <w:rsid w:val="008C35F9"/>
    <w:rsid w:val="008C5864"/>
    <w:rsid w:val="008C62E7"/>
    <w:rsid w:val="008C66B4"/>
    <w:rsid w:val="008C6A01"/>
    <w:rsid w:val="008D1399"/>
    <w:rsid w:val="008D16CA"/>
    <w:rsid w:val="008D2585"/>
    <w:rsid w:val="008D296A"/>
    <w:rsid w:val="008D3278"/>
    <w:rsid w:val="008D371D"/>
    <w:rsid w:val="008D4360"/>
    <w:rsid w:val="008D4699"/>
    <w:rsid w:val="008D4E4C"/>
    <w:rsid w:val="008D57B0"/>
    <w:rsid w:val="008D5953"/>
    <w:rsid w:val="008D5CD0"/>
    <w:rsid w:val="008D5E78"/>
    <w:rsid w:val="008D61D8"/>
    <w:rsid w:val="008D6C0F"/>
    <w:rsid w:val="008D7B41"/>
    <w:rsid w:val="008D7C6A"/>
    <w:rsid w:val="008E061D"/>
    <w:rsid w:val="008E095D"/>
    <w:rsid w:val="008E0BB7"/>
    <w:rsid w:val="008E1504"/>
    <w:rsid w:val="008E19EC"/>
    <w:rsid w:val="008E20BA"/>
    <w:rsid w:val="008E2176"/>
    <w:rsid w:val="008E271B"/>
    <w:rsid w:val="008E3930"/>
    <w:rsid w:val="008E495D"/>
    <w:rsid w:val="008E548A"/>
    <w:rsid w:val="008E5577"/>
    <w:rsid w:val="008E60B1"/>
    <w:rsid w:val="008E644B"/>
    <w:rsid w:val="008E6A75"/>
    <w:rsid w:val="008E7198"/>
    <w:rsid w:val="008E727D"/>
    <w:rsid w:val="008E7BE5"/>
    <w:rsid w:val="008F1E3E"/>
    <w:rsid w:val="008F1EA9"/>
    <w:rsid w:val="008F2104"/>
    <w:rsid w:val="008F2858"/>
    <w:rsid w:val="008F28D7"/>
    <w:rsid w:val="008F2EA3"/>
    <w:rsid w:val="008F3B55"/>
    <w:rsid w:val="008F3E3E"/>
    <w:rsid w:val="008F4DD8"/>
    <w:rsid w:val="008F55C7"/>
    <w:rsid w:val="00900EDF"/>
    <w:rsid w:val="00900FE5"/>
    <w:rsid w:val="00901D16"/>
    <w:rsid w:val="00902FF7"/>
    <w:rsid w:val="00903B17"/>
    <w:rsid w:val="009047CE"/>
    <w:rsid w:val="00904A86"/>
    <w:rsid w:val="00904BAE"/>
    <w:rsid w:val="009052B9"/>
    <w:rsid w:val="009056FB"/>
    <w:rsid w:val="009057F1"/>
    <w:rsid w:val="00906459"/>
    <w:rsid w:val="009067EF"/>
    <w:rsid w:val="00906B78"/>
    <w:rsid w:val="00906D89"/>
    <w:rsid w:val="009072CF"/>
    <w:rsid w:val="00907436"/>
    <w:rsid w:val="00907803"/>
    <w:rsid w:val="0091192C"/>
    <w:rsid w:val="00912384"/>
    <w:rsid w:val="00912E69"/>
    <w:rsid w:val="00914B03"/>
    <w:rsid w:val="0091500A"/>
    <w:rsid w:val="00915CBF"/>
    <w:rsid w:val="0091629F"/>
    <w:rsid w:val="00916337"/>
    <w:rsid w:val="009165D3"/>
    <w:rsid w:val="00916877"/>
    <w:rsid w:val="00917912"/>
    <w:rsid w:val="00917A60"/>
    <w:rsid w:val="00920B97"/>
    <w:rsid w:val="009228F5"/>
    <w:rsid w:val="00922980"/>
    <w:rsid w:val="00923279"/>
    <w:rsid w:val="00923C48"/>
    <w:rsid w:val="00925A02"/>
    <w:rsid w:val="00925E7E"/>
    <w:rsid w:val="00926C87"/>
    <w:rsid w:val="00927084"/>
    <w:rsid w:val="009276F8"/>
    <w:rsid w:val="00930234"/>
    <w:rsid w:val="00930FD4"/>
    <w:rsid w:val="00931B0D"/>
    <w:rsid w:val="00931BA4"/>
    <w:rsid w:val="00932515"/>
    <w:rsid w:val="00932B02"/>
    <w:rsid w:val="009344C2"/>
    <w:rsid w:val="00934C0C"/>
    <w:rsid w:val="0093660C"/>
    <w:rsid w:val="0094008C"/>
    <w:rsid w:val="00940474"/>
    <w:rsid w:val="00940B06"/>
    <w:rsid w:val="00940B26"/>
    <w:rsid w:val="0094137A"/>
    <w:rsid w:val="009416F7"/>
    <w:rsid w:val="00944D81"/>
    <w:rsid w:val="00944DA5"/>
    <w:rsid w:val="00945128"/>
    <w:rsid w:val="009465A4"/>
    <w:rsid w:val="009477BB"/>
    <w:rsid w:val="0095005E"/>
    <w:rsid w:val="009510A4"/>
    <w:rsid w:val="00951174"/>
    <w:rsid w:val="0095139D"/>
    <w:rsid w:val="00951684"/>
    <w:rsid w:val="00951B44"/>
    <w:rsid w:val="00952942"/>
    <w:rsid w:val="00952A8F"/>
    <w:rsid w:val="00952AD3"/>
    <w:rsid w:val="0095427C"/>
    <w:rsid w:val="00954381"/>
    <w:rsid w:val="00954663"/>
    <w:rsid w:val="00954B2B"/>
    <w:rsid w:val="009555DC"/>
    <w:rsid w:val="00955BBD"/>
    <w:rsid w:val="00955EC1"/>
    <w:rsid w:val="0095619B"/>
    <w:rsid w:val="0095725C"/>
    <w:rsid w:val="009574AC"/>
    <w:rsid w:val="0095758F"/>
    <w:rsid w:val="00960123"/>
    <w:rsid w:val="00960E15"/>
    <w:rsid w:val="00961FCF"/>
    <w:rsid w:val="00962858"/>
    <w:rsid w:val="00963616"/>
    <w:rsid w:val="00963F87"/>
    <w:rsid w:val="0096470A"/>
    <w:rsid w:val="0096474E"/>
    <w:rsid w:val="00964D43"/>
    <w:rsid w:val="00965503"/>
    <w:rsid w:val="00965793"/>
    <w:rsid w:val="009659A9"/>
    <w:rsid w:val="009671DD"/>
    <w:rsid w:val="00967BBD"/>
    <w:rsid w:val="0097015C"/>
    <w:rsid w:val="00971783"/>
    <w:rsid w:val="0097294E"/>
    <w:rsid w:val="00972AE5"/>
    <w:rsid w:val="00973B14"/>
    <w:rsid w:val="0097627E"/>
    <w:rsid w:val="0097682A"/>
    <w:rsid w:val="00977320"/>
    <w:rsid w:val="00977728"/>
    <w:rsid w:val="00980486"/>
    <w:rsid w:val="00980C66"/>
    <w:rsid w:val="0098311D"/>
    <w:rsid w:val="00984D57"/>
    <w:rsid w:val="009850BD"/>
    <w:rsid w:val="00985BEA"/>
    <w:rsid w:val="00986765"/>
    <w:rsid w:val="009875C9"/>
    <w:rsid w:val="00987A18"/>
    <w:rsid w:val="0099279A"/>
    <w:rsid w:val="00993080"/>
    <w:rsid w:val="009943E4"/>
    <w:rsid w:val="00994881"/>
    <w:rsid w:val="0099494B"/>
    <w:rsid w:val="00996700"/>
    <w:rsid w:val="009976DB"/>
    <w:rsid w:val="009A028A"/>
    <w:rsid w:val="009A1E66"/>
    <w:rsid w:val="009A2B7D"/>
    <w:rsid w:val="009A496E"/>
    <w:rsid w:val="009A5666"/>
    <w:rsid w:val="009A5B53"/>
    <w:rsid w:val="009A6069"/>
    <w:rsid w:val="009A6852"/>
    <w:rsid w:val="009A75F2"/>
    <w:rsid w:val="009A7F1A"/>
    <w:rsid w:val="009A7F7E"/>
    <w:rsid w:val="009B01AC"/>
    <w:rsid w:val="009B0DD1"/>
    <w:rsid w:val="009B686E"/>
    <w:rsid w:val="009B7E04"/>
    <w:rsid w:val="009B7E0C"/>
    <w:rsid w:val="009C1993"/>
    <w:rsid w:val="009C2629"/>
    <w:rsid w:val="009C35C4"/>
    <w:rsid w:val="009C3724"/>
    <w:rsid w:val="009C58B7"/>
    <w:rsid w:val="009C746B"/>
    <w:rsid w:val="009D0486"/>
    <w:rsid w:val="009D060D"/>
    <w:rsid w:val="009D0DFD"/>
    <w:rsid w:val="009D16AF"/>
    <w:rsid w:val="009D185F"/>
    <w:rsid w:val="009D1A41"/>
    <w:rsid w:val="009D1DEA"/>
    <w:rsid w:val="009D1EC4"/>
    <w:rsid w:val="009D3ED1"/>
    <w:rsid w:val="009D46F0"/>
    <w:rsid w:val="009D5E2B"/>
    <w:rsid w:val="009D6CAD"/>
    <w:rsid w:val="009D765D"/>
    <w:rsid w:val="009D7CC3"/>
    <w:rsid w:val="009E077D"/>
    <w:rsid w:val="009E0FEB"/>
    <w:rsid w:val="009E1ACE"/>
    <w:rsid w:val="009E2142"/>
    <w:rsid w:val="009E253C"/>
    <w:rsid w:val="009E337A"/>
    <w:rsid w:val="009E366C"/>
    <w:rsid w:val="009E4397"/>
    <w:rsid w:val="009E4C16"/>
    <w:rsid w:val="009E514A"/>
    <w:rsid w:val="009E589A"/>
    <w:rsid w:val="009E6FD1"/>
    <w:rsid w:val="009E708C"/>
    <w:rsid w:val="009F2226"/>
    <w:rsid w:val="009F28CA"/>
    <w:rsid w:val="009F2ED2"/>
    <w:rsid w:val="009F3483"/>
    <w:rsid w:val="009F35E4"/>
    <w:rsid w:val="009F419D"/>
    <w:rsid w:val="009F4305"/>
    <w:rsid w:val="009F53C3"/>
    <w:rsid w:val="009F60BF"/>
    <w:rsid w:val="009F6351"/>
    <w:rsid w:val="009F6369"/>
    <w:rsid w:val="009F761B"/>
    <w:rsid w:val="009F7A07"/>
    <w:rsid w:val="00A004C1"/>
    <w:rsid w:val="00A019F2"/>
    <w:rsid w:val="00A02138"/>
    <w:rsid w:val="00A02353"/>
    <w:rsid w:val="00A03201"/>
    <w:rsid w:val="00A040E9"/>
    <w:rsid w:val="00A06434"/>
    <w:rsid w:val="00A078D7"/>
    <w:rsid w:val="00A117CC"/>
    <w:rsid w:val="00A11C0E"/>
    <w:rsid w:val="00A11DB9"/>
    <w:rsid w:val="00A12D9C"/>
    <w:rsid w:val="00A134CB"/>
    <w:rsid w:val="00A15347"/>
    <w:rsid w:val="00A15C70"/>
    <w:rsid w:val="00A15FB3"/>
    <w:rsid w:val="00A1627C"/>
    <w:rsid w:val="00A16958"/>
    <w:rsid w:val="00A16FEA"/>
    <w:rsid w:val="00A17E6B"/>
    <w:rsid w:val="00A2149D"/>
    <w:rsid w:val="00A2257B"/>
    <w:rsid w:val="00A22932"/>
    <w:rsid w:val="00A22B46"/>
    <w:rsid w:val="00A23C8F"/>
    <w:rsid w:val="00A26549"/>
    <w:rsid w:val="00A26564"/>
    <w:rsid w:val="00A266B3"/>
    <w:rsid w:val="00A270AA"/>
    <w:rsid w:val="00A27EC0"/>
    <w:rsid w:val="00A311E0"/>
    <w:rsid w:val="00A319C2"/>
    <w:rsid w:val="00A32C5A"/>
    <w:rsid w:val="00A339B0"/>
    <w:rsid w:val="00A33EB9"/>
    <w:rsid w:val="00A33FA4"/>
    <w:rsid w:val="00A36217"/>
    <w:rsid w:val="00A36975"/>
    <w:rsid w:val="00A36CE6"/>
    <w:rsid w:val="00A37552"/>
    <w:rsid w:val="00A37F84"/>
    <w:rsid w:val="00A416D6"/>
    <w:rsid w:val="00A41B91"/>
    <w:rsid w:val="00A41E1C"/>
    <w:rsid w:val="00A420BB"/>
    <w:rsid w:val="00A421D2"/>
    <w:rsid w:val="00A4249E"/>
    <w:rsid w:val="00A437AE"/>
    <w:rsid w:val="00A43D11"/>
    <w:rsid w:val="00A45083"/>
    <w:rsid w:val="00A457EC"/>
    <w:rsid w:val="00A45E69"/>
    <w:rsid w:val="00A4626D"/>
    <w:rsid w:val="00A46727"/>
    <w:rsid w:val="00A50A2B"/>
    <w:rsid w:val="00A50AF1"/>
    <w:rsid w:val="00A50EFB"/>
    <w:rsid w:val="00A514EB"/>
    <w:rsid w:val="00A524E1"/>
    <w:rsid w:val="00A526E8"/>
    <w:rsid w:val="00A52A61"/>
    <w:rsid w:val="00A52EB3"/>
    <w:rsid w:val="00A53390"/>
    <w:rsid w:val="00A537F9"/>
    <w:rsid w:val="00A53B2A"/>
    <w:rsid w:val="00A5432C"/>
    <w:rsid w:val="00A54D3D"/>
    <w:rsid w:val="00A56195"/>
    <w:rsid w:val="00A5687E"/>
    <w:rsid w:val="00A572F4"/>
    <w:rsid w:val="00A60890"/>
    <w:rsid w:val="00A60DD9"/>
    <w:rsid w:val="00A61595"/>
    <w:rsid w:val="00A62AF5"/>
    <w:rsid w:val="00A652CB"/>
    <w:rsid w:val="00A65CF9"/>
    <w:rsid w:val="00A667B2"/>
    <w:rsid w:val="00A66A72"/>
    <w:rsid w:val="00A67D9F"/>
    <w:rsid w:val="00A70C24"/>
    <w:rsid w:val="00A7268D"/>
    <w:rsid w:val="00A72B84"/>
    <w:rsid w:val="00A732AC"/>
    <w:rsid w:val="00A74A33"/>
    <w:rsid w:val="00A75004"/>
    <w:rsid w:val="00A759FF"/>
    <w:rsid w:val="00A7606B"/>
    <w:rsid w:val="00A768DB"/>
    <w:rsid w:val="00A77493"/>
    <w:rsid w:val="00A774A9"/>
    <w:rsid w:val="00A776F5"/>
    <w:rsid w:val="00A801F5"/>
    <w:rsid w:val="00A809F1"/>
    <w:rsid w:val="00A8152F"/>
    <w:rsid w:val="00A82CD5"/>
    <w:rsid w:val="00A8346C"/>
    <w:rsid w:val="00A83642"/>
    <w:rsid w:val="00A84826"/>
    <w:rsid w:val="00A854DD"/>
    <w:rsid w:val="00A90B02"/>
    <w:rsid w:val="00A90B85"/>
    <w:rsid w:val="00A91557"/>
    <w:rsid w:val="00A91644"/>
    <w:rsid w:val="00A924EE"/>
    <w:rsid w:val="00A95698"/>
    <w:rsid w:val="00A956BC"/>
    <w:rsid w:val="00A96242"/>
    <w:rsid w:val="00A968D6"/>
    <w:rsid w:val="00A96C10"/>
    <w:rsid w:val="00A96D22"/>
    <w:rsid w:val="00A97818"/>
    <w:rsid w:val="00AA15B4"/>
    <w:rsid w:val="00AA16BC"/>
    <w:rsid w:val="00AA2463"/>
    <w:rsid w:val="00AA2718"/>
    <w:rsid w:val="00AA390E"/>
    <w:rsid w:val="00AA39E3"/>
    <w:rsid w:val="00AA41C7"/>
    <w:rsid w:val="00AA465A"/>
    <w:rsid w:val="00AA4698"/>
    <w:rsid w:val="00AA59EF"/>
    <w:rsid w:val="00AA5F2B"/>
    <w:rsid w:val="00AA5F41"/>
    <w:rsid w:val="00AA60F9"/>
    <w:rsid w:val="00AA61E8"/>
    <w:rsid w:val="00AA6631"/>
    <w:rsid w:val="00AA664D"/>
    <w:rsid w:val="00AA6A71"/>
    <w:rsid w:val="00AA7511"/>
    <w:rsid w:val="00AB0D43"/>
    <w:rsid w:val="00AB0E62"/>
    <w:rsid w:val="00AB1463"/>
    <w:rsid w:val="00AB155F"/>
    <w:rsid w:val="00AB178C"/>
    <w:rsid w:val="00AB3856"/>
    <w:rsid w:val="00AB3F8E"/>
    <w:rsid w:val="00AB4874"/>
    <w:rsid w:val="00AB4F11"/>
    <w:rsid w:val="00AB58C7"/>
    <w:rsid w:val="00AC13AF"/>
    <w:rsid w:val="00AC176C"/>
    <w:rsid w:val="00AC25A5"/>
    <w:rsid w:val="00AC2F2B"/>
    <w:rsid w:val="00AC2FF8"/>
    <w:rsid w:val="00AC3D54"/>
    <w:rsid w:val="00AC41BC"/>
    <w:rsid w:val="00AC5387"/>
    <w:rsid w:val="00AC5F3B"/>
    <w:rsid w:val="00AC717D"/>
    <w:rsid w:val="00AC732C"/>
    <w:rsid w:val="00AC7469"/>
    <w:rsid w:val="00AC7727"/>
    <w:rsid w:val="00AD072A"/>
    <w:rsid w:val="00AD0E5E"/>
    <w:rsid w:val="00AD10F4"/>
    <w:rsid w:val="00AD1B6C"/>
    <w:rsid w:val="00AD1E59"/>
    <w:rsid w:val="00AD21E5"/>
    <w:rsid w:val="00AD3121"/>
    <w:rsid w:val="00AD3C7C"/>
    <w:rsid w:val="00AD4825"/>
    <w:rsid w:val="00AD4862"/>
    <w:rsid w:val="00AD50A0"/>
    <w:rsid w:val="00AD55AF"/>
    <w:rsid w:val="00AD7070"/>
    <w:rsid w:val="00AD78AC"/>
    <w:rsid w:val="00AD7FBE"/>
    <w:rsid w:val="00AE0427"/>
    <w:rsid w:val="00AE0F74"/>
    <w:rsid w:val="00AE1284"/>
    <w:rsid w:val="00AE1AF0"/>
    <w:rsid w:val="00AE3F8E"/>
    <w:rsid w:val="00AE439E"/>
    <w:rsid w:val="00AE446F"/>
    <w:rsid w:val="00AE593E"/>
    <w:rsid w:val="00AE6A82"/>
    <w:rsid w:val="00AE6B8D"/>
    <w:rsid w:val="00AE6F93"/>
    <w:rsid w:val="00AF0E7A"/>
    <w:rsid w:val="00AF134A"/>
    <w:rsid w:val="00AF1B08"/>
    <w:rsid w:val="00AF3B97"/>
    <w:rsid w:val="00AF43C3"/>
    <w:rsid w:val="00AF4836"/>
    <w:rsid w:val="00AF50F5"/>
    <w:rsid w:val="00AF531D"/>
    <w:rsid w:val="00AF710F"/>
    <w:rsid w:val="00AF783A"/>
    <w:rsid w:val="00B03735"/>
    <w:rsid w:val="00B03F4E"/>
    <w:rsid w:val="00B04E47"/>
    <w:rsid w:val="00B061F0"/>
    <w:rsid w:val="00B06B7F"/>
    <w:rsid w:val="00B074E5"/>
    <w:rsid w:val="00B07E16"/>
    <w:rsid w:val="00B10762"/>
    <w:rsid w:val="00B1248B"/>
    <w:rsid w:val="00B14412"/>
    <w:rsid w:val="00B14635"/>
    <w:rsid w:val="00B14E2D"/>
    <w:rsid w:val="00B1540D"/>
    <w:rsid w:val="00B15749"/>
    <w:rsid w:val="00B160E5"/>
    <w:rsid w:val="00B17A74"/>
    <w:rsid w:val="00B20918"/>
    <w:rsid w:val="00B211E0"/>
    <w:rsid w:val="00B220AA"/>
    <w:rsid w:val="00B22B3D"/>
    <w:rsid w:val="00B235CB"/>
    <w:rsid w:val="00B249D4"/>
    <w:rsid w:val="00B25094"/>
    <w:rsid w:val="00B2547A"/>
    <w:rsid w:val="00B25965"/>
    <w:rsid w:val="00B30A8C"/>
    <w:rsid w:val="00B31941"/>
    <w:rsid w:val="00B3246C"/>
    <w:rsid w:val="00B32BB3"/>
    <w:rsid w:val="00B33119"/>
    <w:rsid w:val="00B33930"/>
    <w:rsid w:val="00B33C85"/>
    <w:rsid w:val="00B34C27"/>
    <w:rsid w:val="00B3513B"/>
    <w:rsid w:val="00B352BC"/>
    <w:rsid w:val="00B355B0"/>
    <w:rsid w:val="00B36312"/>
    <w:rsid w:val="00B3657D"/>
    <w:rsid w:val="00B36747"/>
    <w:rsid w:val="00B36D31"/>
    <w:rsid w:val="00B372A5"/>
    <w:rsid w:val="00B374C7"/>
    <w:rsid w:val="00B37ECC"/>
    <w:rsid w:val="00B400F4"/>
    <w:rsid w:val="00B40224"/>
    <w:rsid w:val="00B4186A"/>
    <w:rsid w:val="00B42397"/>
    <w:rsid w:val="00B434EF"/>
    <w:rsid w:val="00B43E82"/>
    <w:rsid w:val="00B443F2"/>
    <w:rsid w:val="00B44761"/>
    <w:rsid w:val="00B45340"/>
    <w:rsid w:val="00B464D0"/>
    <w:rsid w:val="00B46D08"/>
    <w:rsid w:val="00B4785B"/>
    <w:rsid w:val="00B50224"/>
    <w:rsid w:val="00B503E7"/>
    <w:rsid w:val="00B523C2"/>
    <w:rsid w:val="00B525B1"/>
    <w:rsid w:val="00B5265C"/>
    <w:rsid w:val="00B53066"/>
    <w:rsid w:val="00B532B3"/>
    <w:rsid w:val="00B53638"/>
    <w:rsid w:val="00B5380A"/>
    <w:rsid w:val="00B53CCE"/>
    <w:rsid w:val="00B54D1C"/>
    <w:rsid w:val="00B54F09"/>
    <w:rsid w:val="00B55A6A"/>
    <w:rsid w:val="00B55AF1"/>
    <w:rsid w:val="00B60622"/>
    <w:rsid w:val="00B60A63"/>
    <w:rsid w:val="00B62928"/>
    <w:rsid w:val="00B63105"/>
    <w:rsid w:val="00B63427"/>
    <w:rsid w:val="00B634FC"/>
    <w:rsid w:val="00B63914"/>
    <w:rsid w:val="00B64030"/>
    <w:rsid w:val="00B65019"/>
    <w:rsid w:val="00B65471"/>
    <w:rsid w:val="00B65881"/>
    <w:rsid w:val="00B65A38"/>
    <w:rsid w:val="00B66364"/>
    <w:rsid w:val="00B668FD"/>
    <w:rsid w:val="00B6738B"/>
    <w:rsid w:val="00B674CE"/>
    <w:rsid w:val="00B6774C"/>
    <w:rsid w:val="00B70957"/>
    <w:rsid w:val="00B71929"/>
    <w:rsid w:val="00B72831"/>
    <w:rsid w:val="00B72991"/>
    <w:rsid w:val="00B72E52"/>
    <w:rsid w:val="00B7362F"/>
    <w:rsid w:val="00B73802"/>
    <w:rsid w:val="00B73BDF"/>
    <w:rsid w:val="00B7698C"/>
    <w:rsid w:val="00B77931"/>
    <w:rsid w:val="00B77E6D"/>
    <w:rsid w:val="00B80851"/>
    <w:rsid w:val="00B8106E"/>
    <w:rsid w:val="00B81BAB"/>
    <w:rsid w:val="00B826E2"/>
    <w:rsid w:val="00B82948"/>
    <w:rsid w:val="00B83021"/>
    <w:rsid w:val="00B832F6"/>
    <w:rsid w:val="00B85443"/>
    <w:rsid w:val="00B8573E"/>
    <w:rsid w:val="00B85911"/>
    <w:rsid w:val="00B86588"/>
    <w:rsid w:val="00B87FF4"/>
    <w:rsid w:val="00B91329"/>
    <w:rsid w:val="00B91950"/>
    <w:rsid w:val="00B9294B"/>
    <w:rsid w:val="00B95264"/>
    <w:rsid w:val="00B97325"/>
    <w:rsid w:val="00B97370"/>
    <w:rsid w:val="00BA04E9"/>
    <w:rsid w:val="00BA142C"/>
    <w:rsid w:val="00BA1BE0"/>
    <w:rsid w:val="00BA2533"/>
    <w:rsid w:val="00BA302F"/>
    <w:rsid w:val="00BA3E73"/>
    <w:rsid w:val="00BA43AA"/>
    <w:rsid w:val="00BA48F9"/>
    <w:rsid w:val="00BA4CCF"/>
    <w:rsid w:val="00BA51FC"/>
    <w:rsid w:val="00BA5289"/>
    <w:rsid w:val="00BA5632"/>
    <w:rsid w:val="00BA6A54"/>
    <w:rsid w:val="00BA75BF"/>
    <w:rsid w:val="00BA777C"/>
    <w:rsid w:val="00BA7E9B"/>
    <w:rsid w:val="00BB08C4"/>
    <w:rsid w:val="00BB2960"/>
    <w:rsid w:val="00BB365B"/>
    <w:rsid w:val="00BB4659"/>
    <w:rsid w:val="00BB60FC"/>
    <w:rsid w:val="00BB625E"/>
    <w:rsid w:val="00BB77B6"/>
    <w:rsid w:val="00BC1DE6"/>
    <w:rsid w:val="00BC22A2"/>
    <w:rsid w:val="00BC25A0"/>
    <w:rsid w:val="00BC25FF"/>
    <w:rsid w:val="00BC2D2F"/>
    <w:rsid w:val="00BC3026"/>
    <w:rsid w:val="00BC336F"/>
    <w:rsid w:val="00BC3E0A"/>
    <w:rsid w:val="00BC52DD"/>
    <w:rsid w:val="00BC5D94"/>
    <w:rsid w:val="00BC63D8"/>
    <w:rsid w:val="00BC6498"/>
    <w:rsid w:val="00BC6A41"/>
    <w:rsid w:val="00BC7EF0"/>
    <w:rsid w:val="00BD0798"/>
    <w:rsid w:val="00BD0CC9"/>
    <w:rsid w:val="00BD0D74"/>
    <w:rsid w:val="00BD1311"/>
    <w:rsid w:val="00BD18AE"/>
    <w:rsid w:val="00BD2A5D"/>
    <w:rsid w:val="00BD2EFD"/>
    <w:rsid w:val="00BD49EF"/>
    <w:rsid w:val="00BD5C13"/>
    <w:rsid w:val="00BD6310"/>
    <w:rsid w:val="00BD634A"/>
    <w:rsid w:val="00BD65A1"/>
    <w:rsid w:val="00BD6809"/>
    <w:rsid w:val="00BD68B5"/>
    <w:rsid w:val="00BD788C"/>
    <w:rsid w:val="00BD78C6"/>
    <w:rsid w:val="00BD7DBF"/>
    <w:rsid w:val="00BE09BB"/>
    <w:rsid w:val="00BE1E8C"/>
    <w:rsid w:val="00BE1ECC"/>
    <w:rsid w:val="00BE2741"/>
    <w:rsid w:val="00BE3AEC"/>
    <w:rsid w:val="00BE408D"/>
    <w:rsid w:val="00BE4F74"/>
    <w:rsid w:val="00BE59D8"/>
    <w:rsid w:val="00BE5F86"/>
    <w:rsid w:val="00BE5F9C"/>
    <w:rsid w:val="00BE62D5"/>
    <w:rsid w:val="00BE64B8"/>
    <w:rsid w:val="00BE6FBC"/>
    <w:rsid w:val="00BE79E7"/>
    <w:rsid w:val="00BF008C"/>
    <w:rsid w:val="00BF0363"/>
    <w:rsid w:val="00BF0B76"/>
    <w:rsid w:val="00BF1F32"/>
    <w:rsid w:val="00BF30F5"/>
    <w:rsid w:val="00BF3993"/>
    <w:rsid w:val="00BF5F4B"/>
    <w:rsid w:val="00BF66BB"/>
    <w:rsid w:val="00BF74E0"/>
    <w:rsid w:val="00BF7F9F"/>
    <w:rsid w:val="00C01EF4"/>
    <w:rsid w:val="00C020D7"/>
    <w:rsid w:val="00C02726"/>
    <w:rsid w:val="00C031F3"/>
    <w:rsid w:val="00C03E39"/>
    <w:rsid w:val="00C03F31"/>
    <w:rsid w:val="00C046D8"/>
    <w:rsid w:val="00C04D3E"/>
    <w:rsid w:val="00C05D31"/>
    <w:rsid w:val="00C0649A"/>
    <w:rsid w:val="00C07B0C"/>
    <w:rsid w:val="00C106DA"/>
    <w:rsid w:val="00C11EDB"/>
    <w:rsid w:val="00C147CF"/>
    <w:rsid w:val="00C14962"/>
    <w:rsid w:val="00C14B87"/>
    <w:rsid w:val="00C14D95"/>
    <w:rsid w:val="00C151A5"/>
    <w:rsid w:val="00C1534C"/>
    <w:rsid w:val="00C16DA2"/>
    <w:rsid w:val="00C20ED4"/>
    <w:rsid w:val="00C2158E"/>
    <w:rsid w:val="00C21AD1"/>
    <w:rsid w:val="00C22666"/>
    <w:rsid w:val="00C22B71"/>
    <w:rsid w:val="00C22F1C"/>
    <w:rsid w:val="00C234ED"/>
    <w:rsid w:val="00C23699"/>
    <w:rsid w:val="00C23BCF"/>
    <w:rsid w:val="00C23D88"/>
    <w:rsid w:val="00C25C9D"/>
    <w:rsid w:val="00C25D04"/>
    <w:rsid w:val="00C27AFA"/>
    <w:rsid w:val="00C300CE"/>
    <w:rsid w:val="00C304FB"/>
    <w:rsid w:val="00C30DF0"/>
    <w:rsid w:val="00C31446"/>
    <w:rsid w:val="00C31C13"/>
    <w:rsid w:val="00C32676"/>
    <w:rsid w:val="00C332D0"/>
    <w:rsid w:val="00C33B5A"/>
    <w:rsid w:val="00C33CEE"/>
    <w:rsid w:val="00C33E27"/>
    <w:rsid w:val="00C369F9"/>
    <w:rsid w:val="00C36B81"/>
    <w:rsid w:val="00C36DAC"/>
    <w:rsid w:val="00C37AF1"/>
    <w:rsid w:val="00C400EB"/>
    <w:rsid w:val="00C40B90"/>
    <w:rsid w:val="00C41E61"/>
    <w:rsid w:val="00C4253E"/>
    <w:rsid w:val="00C43060"/>
    <w:rsid w:val="00C43DC5"/>
    <w:rsid w:val="00C445C3"/>
    <w:rsid w:val="00C44FC0"/>
    <w:rsid w:val="00C451C2"/>
    <w:rsid w:val="00C453C2"/>
    <w:rsid w:val="00C456DE"/>
    <w:rsid w:val="00C45FE2"/>
    <w:rsid w:val="00C4630B"/>
    <w:rsid w:val="00C464D7"/>
    <w:rsid w:val="00C46964"/>
    <w:rsid w:val="00C50B1A"/>
    <w:rsid w:val="00C50F52"/>
    <w:rsid w:val="00C5101F"/>
    <w:rsid w:val="00C51509"/>
    <w:rsid w:val="00C52C78"/>
    <w:rsid w:val="00C532F2"/>
    <w:rsid w:val="00C53DF0"/>
    <w:rsid w:val="00C53F1C"/>
    <w:rsid w:val="00C54E8A"/>
    <w:rsid w:val="00C562F7"/>
    <w:rsid w:val="00C56D75"/>
    <w:rsid w:val="00C56E93"/>
    <w:rsid w:val="00C60141"/>
    <w:rsid w:val="00C6073A"/>
    <w:rsid w:val="00C60887"/>
    <w:rsid w:val="00C6281A"/>
    <w:rsid w:val="00C6392C"/>
    <w:rsid w:val="00C63933"/>
    <w:rsid w:val="00C64A9F"/>
    <w:rsid w:val="00C6530A"/>
    <w:rsid w:val="00C6677D"/>
    <w:rsid w:val="00C67202"/>
    <w:rsid w:val="00C67AA7"/>
    <w:rsid w:val="00C70B95"/>
    <w:rsid w:val="00C70BC3"/>
    <w:rsid w:val="00C71099"/>
    <w:rsid w:val="00C72CEC"/>
    <w:rsid w:val="00C72DA9"/>
    <w:rsid w:val="00C72FA2"/>
    <w:rsid w:val="00C730FE"/>
    <w:rsid w:val="00C739E6"/>
    <w:rsid w:val="00C7539A"/>
    <w:rsid w:val="00C753AC"/>
    <w:rsid w:val="00C75FD4"/>
    <w:rsid w:val="00C7640F"/>
    <w:rsid w:val="00C765D8"/>
    <w:rsid w:val="00C76DB0"/>
    <w:rsid w:val="00C77591"/>
    <w:rsid w:val="00C807C9"/>
    <w:rsid w:val="00C8158C"/>
    <w:rsid w:val="00C81F6A"/>
    <w:rsid w:val="00C820D4"/>
    <w:rsid w:val="00C82160"/>
    <w:rsid w:val="00C8293F"/>
    <w:rsid w:val="00C830C1"/>
    <w:rsid w:val="00C833C1"/>
    <w:rsid w:val="00C835E9"/>
    <w:rsid w:val="00C840A7"/>
    <w:rsid w:val="00C84639"/>
    <w:rsid w:val="00C85AF5"/>
    <w:rsid w:val="00C8652F"/>
    <w:rsid w:val="00C86983"/>
    <w:rsid w:val="00C87BA4"/>
    <w:rsid w:val="00C9012A"/>
    <w:rsid w:val="00C90973"/>
    <w:rsid w:val="00C90B85"/>
    <w:rsid w:val="00C91BF8"/>
    <w:rsid w:val="00C91F39"/>
    <w:rsid w:val="00C92A87"/>
    <w:rsid w:val="00C92C4C"/>
    <w:rsid w:val="00C92F85"/>
    <w:rsid w:val="00C94D08"/>
    <w:rsid w:val="00C95319"/>
    <w:rsid w:val="00C96489"/>
    <w:rsid w:val="00C96BD7"/>
    <w:rsid w:val="00CA0A92"/>
    <w:rsid w:val="00CA2D79"/>
    <w:rsid w:val="00CA3C76"/>
    <w:rsid w:val="00CA3E21"/>
    <w:rsid w:val="00CA52F8"/>
    <w:rsid w:val="00CA5694"/>
    <w:rsid w:val="00CA7516"/>
    <w:rsid w:val="00CA7E55"/>
    <w:rsid w:val="00CB0134"/>
    <w:rsid w:val="00CB118E"/>
    <w:rsid w:val="00CB124C"/>
    <w:rsid w:val="00CB1E91"/>
    <w:rsid w:val="00CB4267"/>
    <w:rsid w:val="00CB4A6B"/>
    <w:rsid w:val="00CB50FA"/>
    <w:rsid w:val="00CB52E1"/>
    <w:rsid w:val="00CB73F4"/>
    <w:rsid w:val="00CB7AF4"/>
    <w:rsid w:val="00CB7DC3"/>
    <w:rsid w:val="00CC0075"/>
    <w:rsid w:val="00CC057C"/>
    <w:rsid w:val="00CC0BA5"/>
    <w:rsid w:val="00CC0C36"/>
    <w:rsid w:val="00CC0DCB"/>
    <w:rsid w:val="00CC11E5"/>
    <w:rsid w:val="00CC22EB"/>
    <w:rsid w:val="00CC2EAA"/>
    <w:rsid w:val="00CC3C0E"/>
    <w:rsid w:val="00CC5833"/>
    <w:rsid w:val="00CC5B34"/>
    <w:rsid w:val="00CC6CD6"/>
    <w:rsid w:val="00CC6D36"/>
    <w:rsid w:val="00CC7236"/>
    <w:rsid w:val="00CC78AB"/>
    <w:rsid w:val="00CD0930"/>
    <w:rsid w:val="00CD1969"/>
    <w:rsid w:val="00CD2F72"/>
    <w:rsid w:val="00CD3150"/>
    <w:rsid w:val="00CD409A"/>
    <w:rsid w:val="00CD4CE0"/>
    <w:rsid w:val="00CD5BEB"/>
    <w:rsid w:val="00CD60D0"/>
    <w:rsid w:val="00CD642C"/>
    <w:rsid w:val="00CD6EA7"/>
    <w:rsid w:val="00CD7351"/>
    <w:rsid w:val="00CE03B5"/>
    <w:rsid w:val="00CE05BB"/>
    <w:rsid w:val="00CE0943"/>
    <w:rsid w:val="00CE0D42"/>
    <w:rsid w:val="00CE1391"/>
    <w:rsid w:val="00CE19E4"/>
    <w:rsid w:val="00CE1B0E"/>
    <w:rsid w:val="00CE2C2A"/>
    <w:rsid w:val="00CE2EAF"/>
    <w:rsid w:val="00CE31FE"/>
    <w:rsid w:val="00CE329C"/>
    <w:rsid w:val="00CE3A87"/>
    <w:rsid w:val="00CE3BAE"/>
    <w:rsid w:val="00CE52B0"/>
    <w:rsid w:val="00CE5400"/>
    <w:rsid w:val="00CE5CA4"/>
    <w:rsid w:val="00CE79A2"/>
    <w:rsid w:val="00CF0978"/>
    <w:rsid w:val="00CF15AF"/>
    <w:rsid w:val="00CF1676"/>
    <w:rsid w:val="00CF18B3"/>
    <w:rsid w:val="00CF265A"/>
    <w:rsid w:val="00CF297E"/>
    <w:rsid w:val="00CF2D95"/>
    <w:rsid w:val="00CF3403"/>
    <w:rsid w:val="00CF357D"/>
    <w:rsid w:val="00CF359A"/>
    <w:rsid w:val="00CF4F59"/>
    <w:rsid w:val="00CF556B"/>
    <w:rsid w:val="00CF6222"/>
    <w:rsid w:val="00CF6FD0"/>
    <w:rsid w:val="00CF7C5E"/>
    <w:rsid w:val="00D02944"/>
    <w:rsid w:val="00D03686"/>
    <w:rsid w:val="00D06704"/>
    <w:rsid w:val="00D06756"/>
    <w:rsid w:val="00D069DB"/>
    <w:rsid w:val="00D07BFC"/>
    <w:rsid w:val="00D07EB4"/>
    <w:rsid w:val="00D10D89"/>
    <w:rsid w:val="00D11B21"/>
    <w:rsid w:val="00D11BEB"/>
    <w:rsid w:val="00D127C5"/>
    <w:rsid w:val="00D14688"/>
    <w:rsid w:val="00D14C26"/>
    <w:rsid w:val="00D14F3C"/>
    <w:rsid w:val="00D15014"/>
    <w:rsid w:val="00D163EE"/>
    <w:rsid w:val="00D16C2A"/>
    <w:rsid w:val="00D20273"/>
    <w:rsid w:val="00D20354"/>
    <w:rsid w:val="00D20D7F"/>
    <w:rsid w:val="00D2178A"/>
    <w:rsid w:val="00D21B16"/>
    <w:rsid w:val="00D21CF4"/>
    <w:rsid w:val="00D2272A"/>
    <w:rsid w:val="00D22F34"/>
    <w:rsid w:val="00D23B38"/>
    <w:rsid w:val="00D24F62"/>
    <w:rsid w:val="00D25E53"/>
    <w:rsid w:val="00D263E2"/>
    <w:rsid w:val="00D27033"/>
    <w:rsid w:val="00D27FBB"/>
    <w:rsid w:val="00D30558"/>
    <w:rsid w:val="00D30E75"/>
    <w:rsid w:val="00D3177A"/>
    <w:rsid w:val="00D3182F"/>
    <w:rsid w:val="00D319D0"/>
    <w:rsid w:val="00D335B3"/>
    <w:rsid w:val="00D336AA"/>
    <w:rsid w:val="00D33C4E"/>
    <w:rsid w:val="00D3548B"/>
    <w:rsid w:val="00D36E64"/>
    <w:rsid w:val="00D40B84"/>
    <w:rsid w:val="00D40EEA"/>
    <w:rsid w:val="00D40F86"/>
    <w:rsid w:val="00D41386"/>
    <w:rsid w:val="00D415F6"/>
    <w:rsid w:val="00D42183"/>
    <w:rsid w:val="00D42CD4"/>
    <w:rsid w:val="00D43CE6"/>
    <w:rsid w:val="00D44A59"/>
    <w:rsid w:val="00D44F36"/>
    <w:rsid w:val="00D45282"/>
    <w:rsid w:val="00D46819"/>
    <w:rsid w:val="00D46A16"/>
    <w:rsid w:val="00D46DC9"/>
    <w:rsid w:val="00D47192"/>
    <w:rsid w:val="00D47825"/>
    <w:rsid w:val="00D47A7A"/>
    <w:rsid w:val="00D47CB1"/>
    <w:rsid w:val="00D5009C"/>
    <w:rsid w:val="00D5022A"/>
    <w:rsid w:val="00D50519"/>
    <w:rsid w:val="00D518F2"/>
    <w:rsid w:val="00D51F61"/>
    <w:rsid w:val="00D525C2"/>
    <w:rsid w:val="00D5377E"/>
    <w:rsid w:val="00D541B0"/>
    <w:rsid w:val="00D54999"/>
    <w:rsid w:val="00D54CEE"/>
    <w:rsid w:val="00D555F2"/>
    <w:rsid w:val="00D56099"/>
    <w:rsid w:val="00D56CF4"/>
    <w:rsid w:val="00D56D83"/>
    <w:rsid w:val="00D5719C"/>
    <w:rsid w:val="00D6030F"/>
    <w:rsid w:val="00D60890"/>
    <w:rsid w:val="00D61EF8"/>
    <w:rsid w:val="00D61F4E"/>
    <w:rsid w:val="00D62003"/>
    <w:rsid w:val="00D6288A"/>
    <w:rsid w:val="00D6364D"/>
    <w:rsid w:val="00D640BB"/>
    <w:rsid w:val="00D66942"/>
    <w:rsid w:val="00D67024"/>
    <w:rsid w:val="00D672F9"/>
    <w:rsid w:val="00D718C7"/>
    <w:rsid w:val="00D71F5D"/>
    <w:rsid w:val="00D727D6"/>
    <w:rsid w:val="00D72D4F"/>
    <w:rsid w:val="00D73C3C"/>
    <w:rsid w:val="00D73F7E"/>
    <w:rsid w:val="00D74D3F"/>
    <w:rsid w:val="00D75BD5"/>
    <w:rsid w:val="00D768F0"/>
    <w:rsid w:val="00D77351"/>
    <w:rsid w:val="00D77F68"/>
    <w:rsid w:val="00D817F2"/>
    <w:rsid w:val="00D81B3C"/>
    <w:rsid w:val="00D82423"/>
    <w:rsid w:val="00D8247F"/>
    <w:rsid w:val="00D832DD"/>
    <w:rsid w:val="00D83356"/>
    <w:rsid w:val="00D83AFF"/>
    <w:rsid w:val="00D84119"/>
    <w:rsid w:val="00D858FF"/>
    <w:rsid w:val="00D86321"/>
    <w:rsid w:val="00D87AFC"/>
    <w:rsid w:val="00D91307"/>
    <w:rsid w:val="00D95401"/>
    <w:rsid w:val="00D95C16"/>
    <w:rsid w:val="00D961D9"/>
    <w:rsid w:val="00D97C47"/>
    <w:rsid w:val="00D97F60"/>
    <w:rsid w:val="00DA17EF"/>
    <w:rsid w:val="00DA1F7F"/>
    <w:rsid w:val="00DA245F"/>
    <w:rsid w:val="00DA3444"/>
    <w:rsid w:val="00DA41E7"/>
    <w:rsid w:val="00DA4A30"/>
    <w:rsid w:val="00DA4A76"/>
    <w:rsid w:val="00DA4B87"/>
    <w:rsid w:val="00DA51B1"/>
    <w:rsid w:val="00DA5AAF"/>
    <w:rsid w:val="00DA5DB7"/>
    <w:rsid w:val="00DA63AF"/>
    <w:rsid w:val="00DA66A0"/>
    <w:rsid w:val="00DB09C9"/>
    <w:rsid w:val="00DB199B"/>
    <w:rsid w:val="00DB2057"/>
    <w:rsid w:val="00DB2557"/>
    <w:rsid w:val="00DB267D"/>
    <w:rsid w:val="00DB2DDC"/>
    <w:rsid w:val="00DB2E11"/>
    <w:rsid w:val="00DB3637"/>
    <w:rsid w:val="00DB4A8C"/>
    <w:rsid w:val="00DB518C"/>
    <w:rsid w:val="00DB5CA5"/>
    <w:rsid w:val="00DB5EF5"/>
    <w:rsid w:val="00DB6E58"/>
    <w:rsid w:val="00DB7121"/>
    <w:rsid w:val="00DB7166"/>
    <w:rsid w:val="00DC0097"/>
    <w:rsid w:val="00DC0514"/>
    <w:rsid w:val="00DC0ECE"/>
    <w:rsid w:val="00DC0F8F"/>
    <w:rsid w:val="00DC1335"/>
    <w:rsid w:val="00DC1EE7"/>
    <w:rsid w:val="00DC23AC"/>
    <w:rsid w:val="00DC2757"/>
    <w:rsid w:val="00DC32A5"/>
    <w:rsid w:val="00DC4309"/>
    <w:rsid w:val="00DC4A97"/>
    <w:rsid w:val="00DC4ACB"/>
    <w:rsid w:val="00DC4DCB"/>
    <w:rsid w:val="00DC5AE4"/>
    <w:rsid w:val="00DD040D"/>
    <w:rsid w:val="00DD0519"/>
    <w:rsid w:val="00DD330A"/>
    <w:rsid w:val="00DD3844"/>
    <w:rsid w:val="00DD3850"/>
    <w:rsid w:val="00DD3B41"/>
    <w:rsid w:val="00DD3E01"/>
    <w:rsid w:val="00DD3F80"/>
    <w:rsid w:val="00DD3FB4"/>
    <w:rsid w:val="00DD474F"/>
    <w:rsid w:val="00DD5724"/>
    <w:rsid w:val="00DD595E"/>
    <w:rsid w:val="00DD5F75"/>
    <w:rsid w:val="00DD7F2C"/>
    <w:rsid w:val="00DE0006"/>
    <w:rsid w:val="00DE04C5"/>
    <w:rsid w:val="00DE16BA"/>
    <w:rsid w:val="00DE1993"/>
    <w:rsid w:val="00DE31BF"/>
    <w:rsid w:val="00DE36DB"/>
    <w:rsid w:val="00DE4C95"/>
    <w:rsid w:val="00DE510F"/>
    <w:rsid w:val="00DE5817"/>
    <w:rsid w:val="00DE5A5C"/>
    <w:rsid w:val="00DE61E1"/>
    <w:rsid w:val="00DE7423"/>
    <w:rsid w:val="00DE762F"/>
    <w:rsid w:val="00DF02E1"/>
    <w:rsid w:val="00DF0A83"/>
    <w:rsid w:val="00DF0CEF"/>
    <w:rsid w:val="00DF0DEC"/>
    <w:rsid w:val="00DF21C1"/>
    <w:rsid w:val="00DF24D9"/>
    <w:rsid w:val="00DF2739"/>
    <w:rsid w:val="00DF2973"/>
    <w:rsid w:val="00DF30DC"/>
    <w:rsid w:val="00DF3B0B"/>
    <w:rsid w:val="00DF4397"/>
    <w:rsid w:val="00DF55EB"/>
    <w:rsid w:val="00DF5874"/>
    <w:rsid w:val="00DF5995"/>
    <w:rsid w:val="00DF6BEA"/>
    <w:rsid w:val="00DF6E0D"/>
    <w:rsid w:val="00E0183A"/>
    <w:rsid w:val="00E01D19"/>
    <w:rsid w:val="00E02E13"/>
    <w:rsid w:val="00E03E2E"/>
    <w:rsid w:val="00E0440D"/>
    <w:rsid w:val="00E05A82"/>
    <w:rsid w:val="00E05B82"/>
    <w:rsid w:val="00E06AFB"/>
    <w:rsid w:val="00E1380C"/>
    <w:rsid w:val="00E14213"/>
    <w:rsid w:val="00E14793"/>
    <w:rsid w:val="00E147A9"/>
    <w:rsid w:val="00E15181"/>
    <w:rsid w:val="00E15523"/>
    <w:rsid w:val="00E1552B"/>
    <w:rsid w:val="00E157C9"/>
    <w:rsid w:val="00E1750E"/>
    <w:rsid w:val="00E2052A"/>
    <w:rsid w:val="00E213F7"/>
    <w:rsid w:val="00E230EA"/>
    <w:rsid w:val="00E23229"/>
    <w:rsid w:val="00E23557"/>
    <w:rsid w:val="00E24130"/>
    <w:rsid w:val="00E24273"/>
    <w:rsid w:val="00E24542"/>
    <w:rsid w:val="00E253A5"/>
    <w:rsid w:val="00E256AE"/>
    <w:rsid w:val="00E27FE1"/>
    <w:rsid w:val="00E30023"/>
    <w:rsid w:val="00E304D2"/>
    <w:rsid w:val="00E30877"/>
    <w:rsid w:val="00E30EB8"/>
    <w:rsid w:val="00E314F8"/>
    <w:rsid w:val="00E3291E"/>
    <w:rsid w:val="00E32A9C"/>
    <w:rsid w:val="00E33059"/>
    <w:rsid w:val="00E343D9"/>
    <w:rsid w:val="00E34B17"/>
    <w:rsid w:val="00E35ABF"/>
    <w:rsid w:val="00E35E87"/>
    <w:rsid w:val="00E36C30"/>
    <w:rsid w:val="00E414D0"/>
    <w:rsid w:val="00E416E0"/>
    <w:rsid w:val="00E418DF"/>
    <w:rsid w:val="00E41B3A"/>
    <w:rsid w:val="00E41C58"/>
    <w:rsid w:val="00E422C5"/>
    <w:rsid w:val="00E432F1"/>
    <w:rsid w:val="00E4410A"/>
    <w:rsid w:val="00E44580"/>
    <w:rsid w:val="00E47213"/>
    <w:rsid w:val="00E51586"/>
    <w:rsid w:val="00E5167F"/>
    <w:rsid w:val="00E51A39"/>
    <w:rsid w:val="00E52B8B"/>
    <w:rsid w:val="00E53F6C"/>
    <w:rsid w:val="00E5443D"/>
    <w:rsid w:val="00E54CB8"/>
    <w:rsid w:val="00E56584"/>
    <w:rsid w:val="00E56D44"/>
    <w:rsid w:val="00E56E40"/>
    <w:rsid w:val="00E57BC2"/>
    <w:rsid w:val="00E60CBD"/>
    <w:rsid w:val="00E628CA"/>
    <w:rsid w:val="00E64D47"/>
    <w:rsid w:val="00E65D0D"/>
    <w:rsid w:val="00E664FB"/>
    <w:rsid w:val="00E66E72"/>
    <w:rsid w:val="00E70B4B"/>
    <w:rsid w:val="00E71AD2"/>
    <w:rsid w:val="00E71EA8"/>
    <w:rsid w:val="00E727CF"/>
    <w:rsid w:val="00E728E7"/>
    <w:rsid w:val="00E7320A"/>
    <w:rsid w:val="00E73A39"/>
    <w:rsid w:val="00E7476E"/>
    <w:rsid w:val="00E750EE"/>
    <w:rsid w:val="00E76235"/>
    <w:rsid w:val="00E76246"/>
    <w:rsid w:val="00E7641B"/>
    <w:rsid w:val="00E76CED"/>
    <w:rsid w:val="00E76EC2"/>
    <w:rsid w:val="00E77144"/>
    <w:rsid w:val="00E77EB9"/>
    <w:rsid w:val="00E816F5"/>
    <w:rsid w:val="00E81A57"/>
    <w:rsid w:val="00E81CAC"/>
    <w:rsid w:val="00E81F89"/>
    <w:rsid w:val="00E8270C"/>
    <w:rsid w:val="00E82CD3"/>
    <w:rsid w:val="00E82E71"/>
    <w:rsid w:val="00E833C1"/>
    <w:rsid w:val="00E83451"/>
    <w:rsid w:val="00E83FE0"/>
    <w:rsid w:val="00E84DCE"/>
    <w:rsid w:val="00E9037B"/>
    <w:rsid w:val="00E918FD"/>
    <w:rsid w:val="00E919CE"/>
    <w:rsid w:val="00E923AF"/>
    <w:rsid w:val="00E92ADD"/>
    <w:rsid w:val="00E938B9"/>
    <w:rsid w:val="00E94238"/>
    <w:rsid w:val="00E947FB"/>
    <w:rsid w:val="00E94BED"/>
    <w:rsid w:val="00E951B3"/>
    <w:rsid w:val="00E9525A"/>
    <w:rsid w:val="00E95372"/>
    <w:rsid w:val="00E9557D"/>
    <w:rsid w:val="00E95AC5"/>
    <w:rsid w:val="00E97A21"/>
    <w:rsid w:val="00EA17AA"/>
    <w:rsid w:val="00EA24A0"/>
    <w:rsid w:val="00EA2711"/>
    <w:rsid w:val="00EA4571"/>
    <w:rsid w:val="00EA4AE4"/>
    <w:rsid w:val="00EA55BC"/>
    <w:rsid w:val="00EA5F43"/>
    <w:rsid w:val="00EA6D8C"/>
    <w:rsid w:val="00EB09A9"/>
    <w:rsid w:val="00EB1E61"/>
    <w:rsid w:val="00EB2A04"/>
    <w:rsid w:val="00EB2C45"/>
    <w:rsid w:val="00EB3682"/>
    <w:rsid w:val="00EB379A"/>
    <w:rsid w:val="00EB5BD2"/>
    <w:rsid w:val="00EB64F8"/>
    <w:rsid w:val="00EB692B"/>
    <w:rsid w:val="00EB6D52"/>
    <w:rsid w:val="00EB6DAE"/>
    <w:rsid w:val="00EB74EB"/>
    <w:rsid w:val="00EB7BA2"/>
    <w:rsid w:val="00EC1A4D"/>
    <w:rsid w:val="00EC1B18"/>
    <w:rsid w:val="00EC1CD1"/>
    <w:rsid w:val="00EC3333"/>
    <w:rsid w:val="00EC411E"/>
    <w:rsid w:val="00EC73EB"/>
    <w:rsid w:val="00EC7BAA"/>
    <w:rsid w:val="00EC7F31"/>
    <w:rsid w:val="00ED0E37"/>
    <w:rsid w:val="00ED1F0D"/>
    <w:rsid w:val="00ED2460"/>
    <w:rsid w:val="00ED2A59"/>
    <w:rsid w:val="00ED2E05"/>
    <w:rsid w:val="00ED36E3"/>
    <w:rsid w:val="00ED4BB8"/>
    <w:rsid w:val="00ED7032"/>
    <w:rsid w:val="00ED73D5"/>
    <w:rsid w:val="00ED773E"/>
    <w:rsid w:val="00EE4A72"/>
    <w:rsid w:val="00EE5749"/>
    <w:rsid w:val="00EE5BA2"/>
    <w:rsid w:val="00EE739E"/>
    <w:rsid w:val="00EF0032"/>
    <w:rsid w:val="00EF03D2"/>
    <w:rsid w:val="00EF0F98"/>
    <w:rsid w:val="00EF114D"/>
    <w:rsid w:val="00EF122B"/>
    <w:rsid w:val="00EF22F6"/>
    <w:rsid w:val="00EF2AEA"/>
    <w:rsid w:val="00EF310F"/>
    <w:rsid w:val="00EF370F"/>
    <w:rsid w:val="00EF4086"/>
    <w:rsid w:val="00EF4282"/>
    <w:rsid w:val="00EF55B2"/>
    <w:rsid w:val="00EF5B74"/>
    <w:rsid w:val="00EF6F12"/>
    <w:rsid w:val="00EF7D0B"/>
    <w:rsid w:val="00EF7EBA"/>
    <w:rsid w:val="00F0007E"/>
    <w:rsid w:val="00F002CF"/>
    <w:rsid w:val="00F00434"/>
    <w:rsid w:val="00F006D3"/>
    <w:rsid w:val="00F02C3F"/>
    <w:rsid w:val="00F033C1"/>
    <w:rsid w:val="00F034BA"/>
    <w:rsid w:val="00F03BD6"/>
    <w:rsid w:val="00F03DBC"/>
    <w:rsid w:val="00F048FD"/>
    <w:rsid w:val="00F04A56"/>
    <w:rsid w:val="00F052AC"/>
    <w:rsid w:val="00F063B2"/>
    <w:rsid w:val="00F06E3A"/>
    <w:rsid w:val="00F07583"/>
    <w:rsid w:val="00F076C3"/>
    <w:rsid w:val="00F1006F"/>
    <w:rsid w:val="00F10E8A"/>
    <w:rsid w:val="00F10EE6"/>
    <w:rsid w:val="00F11BAC"/>
    <w:rsid w:val="00F144E0"/>
    <w:rsid w:val="00F146D1"/>
    <w:rsid w:val="00F15E89"/>
    <w:rsid w:val="00F15EC3"/>
    <w:rsid w:val="00F166A7"/>
    <w:rsid w:val="00F167BE"/>
    <w:rsid w:val="00F17E63"/>
    <w:rsid w:val="00F200EE"/>
    <w:rsid w:val="00F20E14"/>
    <w:rsid w:val="00F223CA"/>
    <w:rsid w:val="00F22467"/>
    <w:rsid w:val="00F2332F"/>
    <w:rsid w:val="00F23955"/>
    <w:rsid w:val="00F23AF6"/>
    <w:rsid w:val="00F23C76"/>
    <w:rsid w:val="00F24415"/>
    <w:rsid w:val="00F2463D"/>
    <w:rsid w:val="00F26385"/>
    <w:rsid w:val="00F2707B"/>
    <w:rsid w:val="00F27914"/>
    <w:rsid w:val="00F27ACA"/>
    <w:rsid w:val="00F31CB8"/>
    <w:rsid w:val="00F32FA5"/>
    <w:rsid w:val="00F3339F"/>
    <w:rsid w:val="00F335DE"/>
    <w:rsid w:val="00F34EBC"/>
    <w:rsid w:val="00F35282"/>
    <w:rsid w:val="00F35714"/>
    <w:rsid w:val="00F35BCE"/>
    <w:rsid w:val="00F409B8"/>
    <w:rsid w:val="00F4242D"/>
    <w:rsid w:val="00F4246C"/>
    <w:rsid w:val="00F42B09"/>
    <w:rsid w:val="00F43B5D"/>
    <w:rsid w:val="00F450DE"/>
    <w:rsid w:val="00F45321"/>
    <w:rsid w:val="00F45F39"/>
    <w:rsid w:val="00F462AF"/>
    <w:rsid w:val="00F466F3"/>
    <w:rsid w:val="00F475EC"/>
    <w:rsid w:val="00F4775E"/>
    <w:rsid w:val="00F503D1"/>
    <w:rsid w:val="00F50927"/>
    <w:rsid w:val="00F50A76"/>
    <w:rsid w:val="00F5176A"/>
    <w:rsid w:val="00F527FD"/>
    <w:rsid w:val="00F52AE8"/>
    <w:rsid w:val="00F530B4"/>
    <w:rsid w:val="00F53B33"/>
    <w:rsid w:val="00F553A5"/>
    <w:rsid w:val="00F55414"/>
    <w:rsid w:val="00F5559C"/>
    <w:rsid w:val="00F55730"/>
    <w:rsid w:val="00F55E32"/>
    <w:rsid w:val="00F5630B"/>
    <w:rsid w:val="00F60912"/>
    <w:rsid w:val="00F61294"/>
    <w:rsid w:val="00F61378"/>
    <w:rsid w:val="00F614D5"/>
    <w:rsid w:val="00F61587"/>
    <w:rsid w:val="00F61B8F"/>
    <w:rsid w:val="00F6242D"/>
    <w:rsid w:val="00F627BC"/>
    <w:rsid w:val="00F644B1"/>
    <w:rsid w:val="00F649F9"/>
    <w:rsid w:val="00F64A4D"/>
    <w:rsid w:val="00F657AE"/>
    <w:rsid w:val="00F65EFE"/>
    <w:rsid w:val="00F6661E"/>
    <w:rsid w:val="00F66849"/>
    <w:rsid w:val="00F67512"/>
    <w:rsid w:val="00F67E56"/>
    <w:rsid w:val="00F706D9"/>
    <w:rsid w:val="00F708D5"/>
    <w:rsid w:val="00F70CB1"/>
    <w:rsid w:val="00F71149"/>
    <w:rsid w:val="00F729D1"/>
    <w:rsid w:val="00F72B2B"/>
    <w:rsid w:val="00F73E6E"/>
    <w:rsid w:val="00F73FA5"/>
    <w:rsid w:val="00F7433B"/>
    <w:rsid w:val="00F74789"/>
    <w:rsid w:val="00F74D0D"/>
    <w:rsid w:val="00F754CB"/>
    <w:rsid w:val="00F759B8"/>
    <w:rsid w:val="00F75AEC"/>
    <w:rsid w:val="00F7761A"/>
    <w:rsid w:val="00F80C33"/>
    <w:rsid w:val="00F80E78"/>
    <w:rsid w:val="00F81849"/>
    <w:rsid w:val="00F825C5"/>
    <w:rsid w:val="00F82703"/>
    <w:rsid w:val="00F83C2D"/>
    <w:rsid w:val="00F861BB"/>
    <w:rsid w:val="00F865D8"/>
    <w:rsid w:val="00F86652"/>
    <w:rsid w:val="00F8714F"/>
    <w:rsid w:val="00F873CB"/>
    <w:rsid w:val="00F878D8"/>
    <w:rsid w:val="00F87ED3"/>
    <w:rsid w:val="00F90672"/>
    <w:rsid w:val="00F916FD"/>
    <w:rsid w:val="00F91A3B"/>
    <w:rsid w:val="00F94365"/>
    <w:rsid w:val="00F949F1"/>
    <w:rsid w:val="00F94D58"/>
    <w:rsid w:val="00F950E9"/>
    <w:rsid w:val="00F95696"/>
    <w:rsid w:val="00F95E42"/>
    <w:rsid w:val="00F96F86"/>
    <w:rsid w:val="00F9746D"/>
    <w:rsid w:val="00F97703"/>
    <w:rsid w:val="00FA0519"/>
    <w:rsid w:val="00FA0FB0"/>
    <w:rsid w:val="00FA1549"/>
    <w:rsid w:val="00FA19EB"/>
    <w:rsid w:val="00FA3F5C"/>
    <w:rsid w:val="00FA52A1"/>
    <w:rsid w:val="00FA562A"/>
    <w:rsid w:val="00FA58BA"/>
    <w:rsid w:val="00FA65FD"/>
    <w:rsid w:val="00FA698D"/>
    <w:rsid w:val="00FA7ACD"/>
    <w:rsid w:val="00FB04B9"/>
    <w:rsid w:val="00FB1BF6"/>
    <w:rsid w:val="00FB2D47"/>
    <w:rsid w:val="00FB2ED3"/>
    <w:rsid w:val="00FB4762"/>
    <w:rsid w:val="00FB47E8"/>
    <w:rsid w:val="00FB4AD0"/>
    <w:rsid w:val="00FB5290"/>
    <w:rsid w:val="00FB5C49"/>
    <w:rsid w:val="00FB7464"/>
    <w:rsid w:val="00FB7F7E"/>
    <w:rsid w:val="00FC0FA2"/>
    <w:rsid w:val="00FC2AEE"/>
    <w:rsid w:val="00FC3069"/>
    <w:rsid w:val="00FC4598"/>
    <w:rsid w:val="00FC4990"/>
    <w:rsid w:val="00FC581C"/>
    <w:rsid w:val="00FC5C0B"/>
    <w:rsid w:val="00FC72C4"/>
    <w:rsid w:val="00FD0341"/>
    <w:rsid w:val="00FD091B"/>
    <w:rsid w:val="00FD0E1D"/>
    <w:rsid w:val="00FD1C89"/>
    <w:rsid w:val="00FD1F29"/>
    <w:rsid w:val="00FD2186"/>
    <w:rsid w:val="00FD21F0"/>
    <w:rsid w:val="00FD2B08"/>
    <w:rsid w:val="00FD3135"/>
    <w:rsid w:val="00FD51AD"/>
    <w:rsid w:val="00FD560E"/>
    <w:rsid w:val="00FD59D2"/>
    <w:rsid w:val="00FD614D"/>
    <w:rsid w:val="00FD6B29"/>
    <w:rsid w:val="00FD6C9F"/>
    <w:rsid w:val="00FD6DFB"/>
    <w:rsid w:val="00FD7214"/>
    <w:rsid w:val="00FE1AB9"/>
    <w:rsid w:val="00FE2C50"/>
    <w:rsid w:val="00FE33DA"/>
    <w:rsid w:val="00FE42D1"/>
    <w:rsid w:val="00FE5F00"/>
    <w:rsid w:val="00FE67B9"/>
    <w:rsid w:val="00FE75B4"/>
    <w:rsid w:val="00FE7C5F"/>
    <w:rsid w:val="00FF0E03"/>
    <w:rsid w:val="00FF13C3"/>
    <w:rsid w:val="00FF3F7C"/>
    <w:rsid w:val="00FF41DF"/>
    <w:rsid w:val="00FF4DFB"/>
    <w:rsid w:val="00FF4F7F"/>
    <w:rsid w:val="00FF5535"/>
    <w:rsid w:val="00FF60D0"/>
    <w:rsid w:val="00FF633E"/>
    <w:rsid w:val="00FF643D"/>
    <w:rsid w:val="00FF73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BE875"/>
  <w15:docId w15:val="{BE295CEA-6388-4EA6-A66F-911513FB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raditional"/>
        <w:sz w:val="24"/>
        <w:szCs w:val="24"/>
        <w:lang w:val="tr-TR" w:eastAsia="tr-TR"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7EDC"/>
    <w:pPr>
      <w:ind w:firstLine="567"/>
      <w:jc w:val="both"/>
    </w:pPr>
    <w:rPr>
      <w:szCs w:val="28"/>
      <w:lang w:eastAsia="en-US"/>
    </w:rPr>
  </w:style>
  <w:style w:type="paragraph" w:styleId="Balk1">
    <w:name w:val="heading 1"/>
    <w:basedOn w:val="AralkYok"/>
    <w:next w:val="Normal"/>
    <w:link w:val="Balk1Char"/>
    <w:uiPriority w:val="9"/>
    <w:qFormat/>
    <w:rsid w:val="00CB118E"/>
    <w:pPr>
      <w:spacing w:before="120"/>
      <w:outlineLvl w:val="0"/>
    </w:pPr>
    <w:rPr>
      <w:b/>
      <w:bCs/>
    </w:rPr>
  </w:style>
  <w:style w:type="paragraph" w:styleId="Balk2">
    <w:name w:val="heading 2"/>
    <w:aliases w:val="Makale İç Başlık"/>
    <w:basedOn w:val="Balk1"/>
    <w:next w:val="Normal"/>
    <w:link w:val="Balk2Char"/>
    <w:uiPriority w:val="9"/>
    <w:qFormat/>
    <w:rsid w:val="00CB118E"/>
    <w:pPr>
      <w:outlineLvl w:val="1"/>
    </w:pPr>
  </w:style>
  <w:style w:type="paragraph" w:styleId="Balk3">
    <w:name w:val="heading 3"/>
    <w:basedOn w:val="Balk2"/>
    <w:next w:val="Normal"/>
    <w:link w:val="Balk3Char"/>
    <w:uiPriority w:val="9"/>
    <w:qFormat/>
    <w:rsid w:val="00CB118E"/>
    <w:pPr>
      <w:outlineLvl w:val="2"/>
    </w:pPr>
  </w:style>
  <w:style w:type="paragraph" w:styleId="Balk4">
    <w:name w:val="heading 4"/>
    <w:basedOn w:val="Balk3"/>
    <w:next w:val="Normal"/>
    <w:link w:val="Balk4Char"/>
    <w:uiPriority w:val="9"/>
    <w:unhideWhenUsed/>
    <w:qFormat/>
    <w:rsid w:val="00CB118E"/>
    <w:pPr>
      <w:outlineLvl w:val="3"/>
    </w:pPr>
  </w:style>
  <w:style w:type="paragraph" w:styleId="Balk5">
    <w:name w:val="heading 5"/>
    <w:basedOn w:val="Balk4"/>
    <w:next w:val="Normal"/>
    <w:link w:val="Balk5Char"/>
    <w:autoRedefine/>
    <w:uiPriority w:val="9"/>
    <w:unhideWhenUsed/>
    <w:qFormat/>
    <w:rsid w:val="00CB118E"/>
    <w:pPr>
      <w:outlineLvl w:val="4"/>
    </w:pPr>
  </w:style>
  <w:style w:type="paragraph" w:styleId="Balk6">
    <w:name w:val="heading 6"/>
    <w:basedOn w:val="Balk5"/>
    <w:next w:val="Normal"/>
    <w:link w:val="Balk6Char"/>
    <w:uiPriority w:val="9"/>
    <w:unhideWhenUsed/>
    <w:qFormat/>
    <w:rsid w:val="00CB118E"/>
    <w:pPr>
      <w:outlineLvl w:val="5"/>
    </w:pPr>
  </w:style>
  <w:style w:type="paragraph" w:styleId="Balk7">
    <w:name w:val="heading 7"/>
    <w:basedOn w:val="Normal"/>
    <w:next w:val="Normal"/>
    <w:link w:val="Balk7Char"/>
    <w:uiPriority w:val="9"/>
    <w:unhideWhenUsed/>
    <w:rsid w:val="0040676D"/>
    <w:pPr>
      <w:keepNext/>
      <w:keepLines/>
      <w:widowControl w:val="0"/>
      <w:spacing w:before="200" w:after="80" w:line="320" w:lineRule="atLeast"/>
      <w:ind w:firstLine="851"/>
      <w:jc w:val="left"/>
      <w:outlineLvl w:val="6"/>
    </w:pPr>
    <w:rPr>
      <w:rFonts w:ascii="Arial" w:eastAsiaTheme="majorEastAsia" w:hAnsi="Arial" w:cstheme="majorBidi"/>
      <w:i/>
      <w:iCs/>
      <w:color w:val="7030A0"/>
      <w:sz w:val="22"/>
      <w:szCs w:val="22"/>
    </w:rPr>
  </w:style>
  <w:style w:type="paragraph" w:styleId="Balk8">
    <w:name w:val="heading 8"/>
    <w:basedOn w:val="Normal"/>
    <w:next w:val="Normal"/>
    <w:link w:val="Balk8Char"/>
    <w:uiPriority w:val="9"/>
    <w:unhideWhenUsed/>
    <w:rsid w:val="0040676D"/>
    <w:pPr>
      <w:keepNext/>
      <w:keepLines/>
      <w:widowControl w:val="0"/>
      <w:spacing w:before="120" w:after="120" w:line="360" w:lineRule="exact"/>
      <w:ind w:firstLine="851"/>
      <w:jc w:val="left"/>
      <w:outlineLvl w:val="7"/>
    </w:pPr>
    <w:rPr>
      <w:rFonts w:ascii="Arial" w:eastAsiaTheme="majorEastAsia" w:hAnsi="Arial" w:cstheme="majorBidi"/>
      <w:i/>
      <w:color w:val="002060"/>
      <w:sz w:val="22"/>
      <w:szCs w:val="20"/>
    </w:rPr>
  </w:style>
  <w:style w:type="paragraph" w:styleId="Balk9">
    <w:name w:val="heading 9"/>
    <w:basedOn w:val="Normal"/>
    <w:next w:val="Normal"/>
    <w:link w:val="Balk9Char"/>
    <w:uiPriority w:val="9"/>
    <w:unhideWhenUsed/>
    <w:rsid w:val="0040676D"/>
    <w:pPr>
      <w:keepNext/>
      <w:keepLines/>
      <w:widowControl w:val="0"/>
      <w:spacing w:before="200" w:after="120" w:line="360" w:lineRule="exact"/>
      <w:ind w:firstLine="851"/>
      <w:jc w:val="left"/>
      <w:outlineLvl w:val="8"/>
    </w:pPr>
    <w:rPr>
      <w:rFonts w:asciiTheme="majorHAnsi" w:eastAsiaTheme="majorEastAsia" w:hAnsiTheme="majorHAnsi" w:cstheme="majorBidi"/>
      <w:i/>
      <w:iCs/>
      <w:color w:val="404040" w:themeColor="text1" w:themeTint="BF"/>
      <w:sz w:val="22"/>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Balk112nkKalnDeilAaYaslalksatr1cm">
    <w:name w:val="Stil Başlık 1 + 12 nk Kalın Değil Aşağı Yasla İlk satır:  1 cm"/>
    <w:basedOn w:val="Balk1"/>
    <w:autoRedefine/>
    <w:rsid w:val="004308AA"/>
    <w:rPr>
      <w:rFonts w:ascii="Times New Roman" w:hAnsi="Times New Roman" w:cs="Times New Roman"/>
      <w:caps/>
    </w:rPr>
  </w:style>
  <w:style w:type="paragraph" w:customStyle="1" w:styleId="StilBalk2">
    <w:name w:val="Stil Başlık 2 +"/>
    <w:basedOn w:val="Balk2"/>
    <w:autoRedefine/>
    <w:rsid w:val="004308AA"/>
    <w:rPr>
      <w:rFonts w:ascii="Times New Roman" w:hAnsi="Times New Roman" w:cs="Times New Roman"/>
      <w:i/>
      <w:iCs/>
      <w:smallCaps/>
    </w:rPr>
  </w:style>
  <w:style w:type="paragraph" w:customStyle="1" w:styleId="StilBalk21">
    <w:name w:val="Stil Başlık 2 +1"/>
    <w:basedOn w:val="Balk2"/>
    <w:rsid w:val="00E14213"/>
    <w:rPr>
      <w:rFonts w:ascii="Times New Roman" w:hAnsi="Times New Roman" w:cs="Times New Roman"/>
      <w:i/>
      <w:iCs/>
      <w:smallCaps/>
    </w:rPr>
  </w:style>
  <w:style w:type="paragraph" w:customStyle="1" w:styleId="StilStilBalk112nkKalnDeilAaYaslalksatr1c">
    <w:name w:val="Stil Stil Başlık 1 + 12 nk Kalın Değil Aşağı Yasla İlk satır:  1 c..."/>
    <w:basedOn w:val="StilBalk112nkKalnDeilAaYaslalksatr1cm"/>
    <w:next w:val="Normal"/>
    <w:rsid w:val="00B160E5"/>
  </w:style>
  <w:style w:type="paragraph" w:customStyle="1" w:styleId="StilNormal">
    <w:name w:val="Stil Normal +"/>
    <w:basedOn w:val="Normal"/>
    <w:rsid w:val="00B160E5"/>
  </w:style>
  <w:style w:type="paragraph" w:customStyle="1" w:styleId="StilNormal1">
    <w:name w:val="Stil Normal +1"/>
    <w:basedOn w:val="Normal"/>
    <w:rsid w:val="0079635D"/>
  </w:style>
  <w:style w:type="paragraph" w:styleId="BelgeBalantlar">
    <w:name w:val="Document Map"/>
    <w:basedOn w:val="Normal"/>
    <w:link w:val="BelgeBalantlarChar"/>
    <w:uiPriority w:val="99"/>
    <w:rsid w:val="0091192C"/>
    <w:pPr>
      <w:shd w:val="clear" w:color="auto" w:fill="000080"/>
    </w:pPr>
    <w:rPr>
      <w:rFonts w:ascii="Tahoma" w:hAnsi="Tahoma" w:cs="Tahoma"/>
      <w:sz w:val="20"/>
      <w:szCs w:val="20"/>
    </w:rPr>
  </w:style>
  <w:style w:type="paragraph" w:styleId="DipnotMetni">
    <w:name w:val="footnote text"/>
    <w:aliases w:val="Notlar,Dipnot Metni Char Char Char,Dipnot Metni2,Dipnot Metni Char Char Char Char,Dipnot Metni Char Char Char Char2,Dipnot Metni Char Char Char Char3,Dipnot Metni Char Char Char Char4,Dipnot Metni Char Char Char Char5,Dipnot Metni1,Dipnot2"/>
    <w:basedOn w:val="Normal"/>
    <w:link w:val="DipnotMetniChar"/>
    <w:uiPriority w:val="99"/>
    <w:rsid w:val="00F31CB8"/>
    <w:rPr>
      <w:sz w:val="20"/>
      <w:szCs w:val="20"/>
    </w:rPr>
  </w:style>
  <w:style w:type="character" w:styleId="DipnotBavurusu">
    <w:name w:val="footnote reference"/>
    <w:basedOn w:val="VarsaylanParagrafYazTipi"/>
    <w:uiPriority w:val="99"/>
    <w:rsid w:val="00F31CB8"/>
    <w:rPr>
      <w:vertAlign w:val="superscript"/>
    </w:rPr>
  </w:style>
  <w:style w:type="character" w:styleId="Kpr">
    <w:name w:val="Hyperlink"/>
    <w:basedOn w:val="VarsaylanParagrafYazTipi"/>
    <w:uiPriority w:val="99"/>
    <w:rsid w:val="00F31CB8"/>
    <w:rPr>
      <w:color w:val="0000FF"/>
      <w:u w:val="single"/>
    </w:rPr>
  </w:style>
  <w:style w:type="table" w:styleId="TabloKlavuzu">
    <w:name w:val="Table Grid"/>
    <w:basedOn w:val="NormalTablo"/>
    <w:uiPriority w:val="59"/>
    <w:rsid w:val="009072CF"/>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
    <w:name w:val="Dipnot Metni Char"/>
    <w:aliases w:val="Notlar Char,Dipnot Metni Char Char Char Char1,Dipnot Metni2 Char,Dipnot Metni Char Char Char Char Char,Dipnot Metni Char Char Char Char2 Char,Dipnot Metni Char Char Char Char3 Char,Dipnot Metni Char Char Char Char4 Char,Dipnot2 Char"/>
    <w:basedOn w:val="VarsaylanParagrafYazTipi"/>
    <w:link w:val="DipnotMetni"/>
    <w:uiPriority w:val="99"/>
    <w:rsid w:val="0081338A"/>
    <w:rPr>
      <w:lang w:eastAsia="en-US"/>
    </w:rPr>
  </w:style>
  <w:style w:type="character" w:styleId="Gl">
    <w:name w:val="Strong"/>
    <w:basedOn w:val="VarsaylanParagrafYazTipi"/>
    <w:uiPriority w:val="22"/>
    <w:rsid w:val="001B0F5C"/>
    <w:rPr>
      <w:b/>
      <w:bCs/>
    </w:rPr>
  </w:style>
  <w:style w:type="paragraph" w:styleId="SonnotMetni">
    <w:name w:val="endnote text"/>
    <w:basedOn w:val="Normal"/>
    <w:link w:val="SonnotMetniChar"/>
    <w:rsid w:val="001F35A2"/>
    <w:pPr>
      <w:adjustRightInd w:val="0"/>
      <w:snapToGrid w:val="0"/>
      <w:spacing w:before="120" w:after="120" w:line="360" w:lineRule="auto"/>
      <w:ind w:firstLine="709"/>
    </w:pPr>
    <w:rPr>
      <w:rFonts w:eastAsia="SimSun"/>
      <w:snapToGrid w:val="0"/>
      <w:sz w:val="20"/>
      <w:szCs w:val="20"/>
      <w:lang w:eastAsia="zh-CN"/>
    </w:rPr>
  </w:style>
  <w:style w:type="character" w:customStyle="1" w:styleId="SonnotMetniChar">
    <w:name w:val="Sonnot Metni Char"/>
    <w:basedOn w:val="VarsaylanParagrafYazTipi"/>
    <w:link w:val="SonnotMetni"/>
    <w:rsid w:val="001F35A2"/>
    <w:rPr>
      <w:rFonts w:eastAsia="SimSun" w:cs="Traditional"/>
      <w:snapToGrid w:val="0"/>
      <w:lang w:eastAsia="zh-CN"/>
    </w:rPr>
  </w:style>
  <w:style w:type="character" w:styleId="SonnotBavurusu">
    <w:name w:val="endnote reference"/>
    <w:basedOn w:val="VarsaylanParagrafYazTipi"/>
    <w:rsid w:val="001F35A2"/>
    <w:rPr>
      <w:vertAlign w:val="superscript"/>
    </w:rPr>
  </w:style>
  <w:style w:type="paragraph" w:styleId="ListeParagraf">
    <w:name w:val="List Paragraph"/>
    <w:basedOn w:val="Normal"/>
    <w:uiPriority w:val="34"/>
    <w:qFormat/>
    <w:rsid w:val="00112F8B"/>
    <w:pPr>
      <w:ind w:left="720"/>
      <w:contextualSpacing/>
    </w:pPr>
  </w:style>
  <w:style w:type="paragraph" w:styleId="GvdeMetni2">
    <w:name w:val="Body Text 2"/>
    <w:basedOn w:val="Normal"/>
    <w:link w:val="GvdeMetni2Char"/>
    <w:rsid w:val="00103A0B"/>
    <w:pPr>
      <w:widowControl w:val="0"/>
      <w:overflowPunct w:val="0"/>
      <w:autoSpaceDE w:val="0"/>
      <w:autoSpaceDN w:val="0"/>
      <w:adjustRightInd w:val="0"/>
      <w:spacing w:line="360" w:lineRule="auto"/>
      <w:textAlignment w:val="baseline"/>
    </w:pPr>
    <w:rPr>
      <w:lang w:eastAsia="zh-CN"/>
    </w:rPr>
  </w:style>
  <w:style w:type="character" w:customStyle="1" w:styleId="GvdeMetni2Char">
    <w:name w:val="Gövde Metni 2 Char"/>
    <w:basedOn w:val="VarsaylanParagrafYazTipi"/>
    <w:link w:val="GvdeMetni2"/>
    <w:rsid w:val="00103A0B"/>
    <w:rPr>
      <w:rFonts w:cs="Traditional"/>
      <w:sz w:val="24"/>
      <w:szCs w:val="28"/>
      <w:lang w:eastAsia="zh-CN"/>
    </w:rPr>
  </w:style>
  <w:style w:type="paragraph" w:styleId="stBilgi">
    <w:name w:val="header"/>
    <w:basedOn w:val="Normal"/>
    <w:link w:val="stBilgiChar"/>
    <w:uiPriority w:val="99"/>
    <w:rsid w:val="003D30BF"/>
    <w:pPr>
      <w:tabs>
        <w:tab w:val="center" w:pos="4153"/>
        <w:tab w:val="right" w:pos="8306"/>
      </w:tabs>
    </w:pPr>
  </w:style>
  <w:style w:type="character" w:customStyle="1" w:styleId="stBilgiChar">
    <w:name w:val="Üst Bilgi Char"/>
    <w:basedOn w:val="VarsaylanParagrafYazTipi"/>
    <w:link w:val="stBilgi"/>
    <w:uiPriority w:val="99"/>
    <w:rsid w:val="003D30BF"/>
    <w:rPr>
      <w:sz w:val="24"/>
      <w:szCs w:val="28"/>
      <w:lang w:eastAsia="en-US"/>
    </w:rPr>
  </w:style>
  <w:style w:type="paragraph" w:styleId="AltBilgi">
    <w:name w:val="footer"/>
    <w:basedOn w:val="Normal"/>
    <w:link w:val="AltBilgiChar"/>
    <w:uiPriority w:val="99"/>
    <w:rsid w:val="003D30BF"/>
    <w:pPr>
      <w:tabs>
        <w:tab w:val="center" w:pos="4153"/>
        <w:tab w:val="right" w:pos="8306"/>
      </w:tabs>
    </w:pPr>
  </w:style>
  <w:style w:type="character" w:customStyle="1" w:styleId="AltBilgiChar">
    <w:name w:val="Alt Bilgi Char"/>
    <w:basedOn w:val="VarsaylanParagrafYazTipi"/>
    <w:link w:val="AltBilgi"/>
    <w:uiPriority w:val="99"/>
    <w:rsid w:val="003D30BF"/>
    <w:rPr>
      <w:sz w:val="24"/>
      <w:szCs w:val="28"/>
      <w:lang w:eastAsia="en-US"/>
    </w:rPr>
  </w:style>
  <w:style w:type="paragraph" w:styleId="BalonMetni">
    <w:name w:val="Balloon Text"/>
    <w:basedOn w:val="Normal"/>
    <w:link w:val="BalonMetniChar"/>
    <w:uiPriority w:val="99"/>
    <w:rsid w:val="003D30BF"/>
    <w:rPr>
      <w:rFonts w:ascii="Tahoma" w:hAnsi="Tahoma" w:cs="Tahoma"/>
      <w:sz w:val="16"/>
      <w:szCs w:val="16"/>
    </w:rPr>
  </w:style>
  <w:style w:type="character" w:customStyle="1" w:styleId="BalonMetniChar">
    <w:name w:val="Balon Metni Char"/>
    <w:basedOn w:val="VarsaylanParagrafYazTipi"/>
    <w:link w:val="BalonMetni"/>
    <w:uiPriority w:val="99"/>
    <w:rsid w:val="003D30BF"/>
    <w:rPr>
      <w:rFonts w:ascii="Tahoma" w:hAnsi="Tahoma" w:cs="Tahoma"/>
      <w:sz w:val="16"/>
      <w:szCs w:val="16"/>
      <w:lang w:eastAsia="en-US"/>
    </w:rPr>
  </w:style>
  <w:style w:type="paragraph" w:styleId="AralkYok">
    <w:name w:val="No Spacing"/>
    <w:aliases w:val="Ana Metin"/>
    <w:basedOn w:val="Normal"/>
    <w:next w:val="Normal"/>
    <w:link w:val="AralkYokChar"/>
    <w:uiPriority w:val="1"/>
    <w:qFormat/>
    <w:rsid w:val="00B63914"/>
    <w:pPr>
      <w:spacing w:after="120" w:line="276" w:lineRule="auto"/>
      <w:ind w:firstLine="709"/>
    </w:pPr>
    <w:rPr>
      <w:rFonts w:ascii="Garamond" w:hAnsi="Garamond"/>
      <w:szCs w:val="24"/>
    </w:rPr>
  </w:style>
  <w:style w:type="character" w:customStyle="1" w:styleId="Balk3Char">
    <w:name w:val="Başlık 3 Char"/>
    <w:basedOn w:val="VarsaylanParagrafYazTipi"/>
    <w:link w:val="Balk3"/>
    <w:uiPriority w:val="9"/>
    <w:rsid w:val="00CB118E"/>
    <w:rPr>
      <w:rFonts w:ascii="Garamond" w:hAnsi="Garamond" w:cstheme="majorBidi"/>
      <w:b/>
      <w:bCs/>
      <w:lang w:eastAsia="en-US"/>
    </w:rPr>
  </w:style>
  <w:style w:type="paragraph" w:styleId="GvdeMetni">
    <w:name w:val="Body Text"/>
    <w:basedOn w:val="Normal"/>
    <w:link w:val="GvdeMetniChar"/>
    <w:uiPriority w:val="99"/>
    <w:rsid w:val="00CF7C5E"/>
    <w:pPr>
      <w:spacing w:before="60" w:after="60"/>
      <w:ind w:firstLine="0"/>
      <w:jc w:val="left"/>
    </w:pPr>
    <w:rPr>
      <w:rFonts w:ascii="Times New Roman" w:hAnsi="Times New Roman" w:cs="Times New Roman"/>
      <w:sz w:val="20"/>
      <w:szCs w:val="24"/>
      <w:lang w:eastAsia="tr-TR"/>
    </w:rPr>
  </w:style>
  <w:style w:type="character" w:customStyle="1" w:styleId="GvdeMetniChar">
    <w:name w:val="Gövde Metni Char"/>
    <w:basedOn w:val="VarsaylanParagrafYazTipi"/>
    <w:link w:val="GvdeMetni"/>
    <w:uiPriority w:val="99"/>
    <w:rsid w:val="00CF7C5E"/>
    <w:rPr>
      <w:rFonts w:ascii="Times New Roman" w:hAnsi="Times New Roman" w:cs="Times New Roman"/>
    </w:rPr>
  </w:style>
  <w:style w:type="character" w:customStyle="1" w:styleId="Balk2Char">
    <w:name w:val="Başlık 2 Char"/>
    <w:aliases w:val="Makale İç Başlık Char"/>
    <w:basedOn w:val="VarsaylanParagrafYazTipi"/>
    <w:link w:val="Balk2"/>
    <w:uiPriority w:val="9"/>
    <w:rsid w:val="00CB118E"/>
    <w:rPr>
      <w:rFonts w:ascii="Garamond" w:hAnsi="Garamond" w:cstheme="majorBidi"/>
      <w:b/>
      <w:bCs/>
      <w:lang w:eastAsia="en-US"/>
    </w:rPr>
  </w:style>
  <w:style w:type="paragraph" w:styleId="NormalWeb">
    <w:name w:val="Normal (Web)"/>
    <w:basedOn w:val="Normal"/>
    <w:uiPriority w:val="99"/>
    <w:unhideWhenUsed/>
    <w:rsid w:val="00CF7C5E"/>
    <w:pPr>
      <w:spacing w:before="100" w:beforeAutospacing="1" w:after="100" w:afterAutospacing="1"/>
      <w:ind w:firstLine="0"/>
      <w:jc w:val="left"/>
    </w:pPr>
    <w:rPr>
      <w:rFonts w:ascii="Times New Roman" w:hAnsi="Times New Roman" w:cs="Times New Roman"/>
      <w:szCs w:val="24"/>
      <w:lang w:eastAsia="tr-TR"/>
    </w:rPr>
  </w:style>
  <w:style w:type="paragraph" w:styleId="GvdeMetniGirintisi">
    <w:name w:val="Body Text Indent"/>
    <w:basedOn w:val="Normal"/>
    <w:link w:val="GvdeMetniGirintisiChar"/>
    <w:uiPriority w:val="99"/>
    <w:unhideWhenUsed/>
    <w:rsid w:val="007418B5"/>
    <w:pPr>
      <w:spacing w:after="120"/>
      <w:ind w:left="283"/>
    </w:pPr>
  </w:style>
  <w:style w:type="character" w:customStyle="1" w:styleId="GvdeMetniGirintisiChar">
    <w:name w:val="Gövde Metni Girintisi Char"/>
    <w:basedOn w:val="VarsaylanParagrafYazTipi"/>
    <w:link w:val="GvdeMetniGirintisi"/>
    <w:uiPriority w:val="99"/>
    <w:rsid w:val="007418B5"/>
    <w:rPr>
      <w:sz w:val="24"/>
      <w:szCs w:val="28"/>
      <w:lang w:eastAsia="en-US"/>
    </w:rPr>
  </w:style>
  <w:style w:type="paragraph" w:customStyle="1" w:styleId="zveAbstract">
    <w:name w:val="Öz ve Abstract"/>
    <w:basedOn w:val="Normal"/>
    <w:qFormat/>
    <w:rsid w:val="00B63914"/>
    <w:pPr>
      <w:widowControl w:val="0"/>
      <w:ind w:firstLine="0"/>
    </w:pPr>
    <w:rPr>
      <w:rFonts w:ascii="Garamond" w:hAnsi="Garamond"/>
      <w:sz w:val="22"/>
      <w:szCs w:val="22"/>
      <w:lang w:eastAsia="tr-TR"/>
    </w:rPr>
  </w:style>
  <w:style w:type="paragraph" w:customStyle="1" w:styleId="KaynakaBalk">
    <w:name w:val="Kaynakça Başlık"/>
    <w:basedOn w:val="Normal"/>
    <w:uiPriority w:val="99"/>
    <w:qFormat/>
    <w:rsid w:val="006157D9"/>
    <w:pPr>
      <w:spacing w:before="120" w:after="120" w:line="360" w:lineRule="auto"/>
      <w:ind w:firstLine="0"/>
    </w:pPr>
    <w:rPr>
      <w:rFonts w:ascii="Garamond" w:hAnsi="Garamond"/>
      <w:b/>
    </w:rPr>
  </w:style>
  <w:style w:type="character" w:customStyle="1" w:styleId="Balk4Char">
    <w:name w:val="Başlık 4 Char"/>
    <w:basedOn w:val="VarsaylanParagrafYazTipi"/>
    <w:link w:val="Balk4"/>
    <w:uiPriority w:val="9"/>
    <w:rsid w:val="00CB118E"/>
    <w:rPr>
      <w:rFonts w:ascii="Garamond" w:hAnsi="Garamond" w:cstheme="majorBidi"/>
      <w:b/>
      <w:bCs/>
      <w:lang w:eastAsia="en-US"/>
    </w:rPr>
  </w:style>
  <w:style w:type="character" w:customStyle="1" w:styleId="Balk5Char">
    <w:name w:val="Başlık 5 Char"/>
    <w:basedOn w:val="VarsaylanParagrafYazTipi"/>
    <w:link w:val="Balk5"/>
    <w:uiPriority w:val="9"/>
    <w:rsid w:val="00CB118E"/>
    <w:rPr>
      <w:rFonts w:ascii="Garamond" w:hAnsi="Garamond" w:cstheme="majorBidi"/>
      <w:b/>
      <w:bCs/>
      <w:lang w:eastAsia="en-US"/>
    </w:rPr>
  </w:style>
  <w:style w:type="character" w:customStyle="1" w:styleId="Balk6Char">
    <w:name w:val="Başlık 6 Char"/>
    <w:basedOn w:val="VarsaylanParagrafYazTipi"/>
    <w:link w:val="Balk6"/>
    <w:uiPriority w:val="9"/>
    <w:rsid w:val="00CB118E"/>
    <w:rPr>
      <w:rFonts w:ascii="Garamond" w:hAnsi="Garamond" w:cstheme="majorBidi"/>
      <w:b/>
      <w:bCs/>
      <w:lang w:eastAsia="en-US"/>
    </w:rPr>
  </w:style>
  <w:style w:type="character" w:customStyle="1" w:styleId="Balk7Char">
    <w:name w:val="Başlık 7 Char"/>
    <w:basedOn w:val="VarsaylanParagrafYazTipi"/>
    <w:link w:val="Balk7"/>
    <w:uiPriority w:val="9"/>
    <w:rsid w:val="0040676D"/>
    <w:rPr>
      <w:rFonts w:ascii="Arial" w:eastAsiaTheme="majorEastAsia" w:hAnsi="Arial" w:cstheme="majorBidi"/>
      <w:i/>
      <w:iCs/>
      <w:color w:val="7030A0"/>
      <w:sz w:val="22"/>
      <w:szCs w:val="22"/>
      <w:lang w:eastAsia="en-US"/>
    </w:rPr>
  </w:style>
  <w:style w:type="character" w:customStyle="1" w:styleId="Balk8Char">
    <w:name w:val="Başlık 8 Char"/>
    <w:basedOn w:val="VarsaylanParagrafYazTipi"/>
    <w:link w:val="Balk8"/>
    <w:uiPriority w:val="9"/>
    <w:rsid w:val="0040676D"/>
    <w:rPr>
      <w:rFonts w:ascii="Arial" w:eastAsiaTheme="majorEastAsia" w:hAnsi="Arial" w:cstheme="majorBidi"/>
      <w:i/>
      <w:color w:val="002060"/>
      <w:sz w:val="22"/>
      <w:szCs w:val="20"/>
      <w:lang w:eastAsia="en-US"/>
    </w:rPr>
  </w:style>
  <w:style w:type="character" w:customStyle="1" w:styleId="Balk9Char">
    <w:name w:val="Başlık 9 Char"/>
    <w:basedOn w:val="VarsaylanParagrafYazTipi"/>
    <w:link w:val="Balk9"/>
    <w:uiPriority w:val="9"/>
    <w:rsid w:val="0040676D"/>
    <w:rPr>
      <w:rFonts w:asciiTheme="majorHAnsi" w:eastAsiaTheme="majorEastAsia" w:hAnsiTheme="majorHAnsi" w:cstheme="majorBidi"/>
      <w:i/>
      <w:iCs/>
      <w:color w:val="404040" w:themeColor="text1" w:themeTint="BF"/>
      <w:sz w:val="22"/>
      <w:szCs w:val="20"/>
      <w:lang w:eastAsia="en-US"/>
    </w:rPr>
  </w:style>
  <w:style w:type="character" w:customStyle="1" w:styleId="Balk1Char">
    <w:name w:val="Başlık 1 Char"/>
    <w:basedOn w:val="VarsaylanParagrafYazTipi"/>
    <w:link w:val="Balk1"/>
    <w:uiPriority w:val="9"/>
    <w:rsid w:val="00CB118E"/>
    <w:rPr>
      <w:rFonts w:ascii="Garamond" w:hAnsi="Garamond" w:cstheme="majorBidi"/>
      <w:b/>
      <w:bCs/>
      <w:lang w:eastAsia="en-US"/>
    </w:rPr>
  </w:style>
  <w:style w:type="paragraph" w:customStyle="1" w:styleId="Alim">
    <w:name w:val="Alim"/>
    <w:basedOn w:val="Normal"/>
    <w:uiPriority w:val="99"/>
    <w:rsid w:val="0040676D"/>
    <w:pPr>
      <w:widowControl w:val="0"/>
      <w:spacing w:after="120" w:line="360" w:lineRule="exact"/>
      <w:ind w:firstLine="851"/>
      <w:jc w:val="left"/>
    </w:pPr>
    <w:rPr>
      <w:rFonts w:ascii="Arial" w:hAnsi="Arial" w:cs="Times New Roman"/>
      <w:color w:val="000000"/>
      <w:lang w:eastAsia="tr-TR"/>
    </w:rPr>
  </w:style>
  <w:style w:type="paragraph" w:styleId="T1">
    <w:name w:val="toc 1"/>
    <w:basedOn w:val="Normal"/>
    <w:next w:val="Normal"/>
    <w:autoRedefine/>
    <w:uiPriority w:val="39"/>
    <w:unhideWhenUsed/>
    <w:rsid w:val="0040676D"/>
    <w:pPr>
      <w:widowControl w:val="0"/>
      <w:tabs>
        <w:tab w:val="right" w:leader="dot" w:pos="8493"/>
      </w:tabs>
      <w:spacing w:after="100" w:line="340" w:lineRule="exact"/>
      <w:ind w:left="284" w:firstLine="0"/>
      <w:jc w:val="left"/>
    </w:pPr>
    <w:rPr>
      <w:rFonts w:ascii="Arial" w:eastAsiaTheme="minorHAnsi" w:hAnsi="Arial" w:cstheme="minorBidi"/>
      <w:b/>
      <w:sz w:val="22"/>
      <w:szCs w:val="22"/>
    </w:rPr>
  </w:style>
  <w:style w:type="paragraph" w:styleId="T2">
    <w:name w:val="toc 2"/>
    <w:basedOn w:val="Normal"/>
    <w:next w:val="Normal"/>
    <w:autoRedefine/>
    <w:uiPriority w:val="39"/>
    <w:unhideWhenUsed/>
    <w:rsid w:val="0040676D"/>
    <w:pPr>
      <w:widowControl w:val="0"/>
      <w:tabs>
        <w:tab w:val="right" w:leader="dot" w:pos="8493"/>
      </w:tabs>
      <w:spacing w:after="80" w:line="335" w:lineRule="exact"/>
      <w:ind w:left="709" w:hanging="255"/>
      <w:jc w:val="left"/>
    </w:pPr>
    <w:rPr>
      <w:rFonts w:ascii="Arial" w:eastAsiaTheme="minorHAnsi" w:hAnsi="Arial" w:cstheme="minorBidi"/>
      <w:b/>
      <w:noProof/>
      <w:sz w:val="21"/>
      <w:szCs w:val="21"/>
    </w:rPr>
  </w:style>
  <w:style w:type="paragraph" w:styleId="T3">
    <w:name w:val="toc 3"/>
    <w:basedOn w:val="Normal"/>
    <w:next w:val="Normal"/>
    <w:autoRedefine/>
    <w:uiPriority w:val="39"/>
    <w:unhideWhenUsed/>
    <w:rsid w:val="0040676D"/>
    <w:pPr>
      <w:widowControl w:val="0"/>
      <w:tabs>
        <w:tab w:val="right" w:leader="dot" w:pos="8493"/>
      </w:tabs>
      <w:spacing w:after="80" w:line="330" w:lineRule="exact"/>
      <w:ind w:left="680" w:firstLine="0"/>
      <w:jc w:val="left"/>
    </w:pPr>
    <w:rPr>
      <w:rFonts w:ascii="Arial" w:eastAsiaTheme="minorHAnsi" w:hAnsi="Arial" w:cstheme="minorBidi"/>
      <w:noProof/>
      <w:sz w:val="21"/>
      <w:szCs w:val="22"/>
    </w:rPr>
  </w:style>
  <w:style w:type="paragraph" w:styleId="T4">
    <w:name w:val="toc 4"/>
    <w:basedOn w:val="Normal"/>
    <w:next w:val="Normal"/>
    <w:autoRedefine/>
    <w:uiPriority w:val="39"/>
    <w:unhideWhenUsed/>
    <w:rsid w:val="0040676D"/>
    <w:pPr>
      <w:widowControl w:val="0"/>
      <w:tabs>
        <w:tab w:val="right" w:leader="dot" w:pos="8493"/>
      </w:tabs>
      <w:spacing w:after="60" w:line="310" w:lineRule="exact"/>
      <w:ind w:left="964" w:firstLine="0"/>
      <w:jc w:val="left"/>
    </w:pPr>
    <w:rPr>
      <w:rFonts w:ascii="Arial" w:eastAsiaTheme="minorHAnsi" w:hAnsi="Arial" w:cstheme="minorBidi"/>
      <w:noProof/>
      <w:sz w:val="22"/>
      <w:szCs w:val="22"/>
    </w:rPr>
  </w:style>
  <w:style w:type="paragraph" w:styleId="TBal">
    <w:name w:val="TOC Heading"/>
    <w:basedOn w:val="Balk1"/>
    <w:next w:val="Normal"/>
    <w:uiPriority w:val="39"/>
    <w:unhideWhenUsed/>
    <w:rsid w:val="0040676D"/>
    <w:pPr>
      <w:keepLines/>
      <w:widowControl w:val="0"/>
      <w:spacing w:before="480"/>
      <w:outlineLvl w:val="9"/>
    </w:pPr>
    <w:rPr>
      <w:rFonts w:asciiTheme="majorHAnsi" w:eastAsiaTheme="majorEastAsia" w:hAnsiTheme="majorHAnsi"/>
      <w:color w:val="365F91" w:themeColor="accent1" w:themeShade="BF"/>
      <w:sz w:val="26"/>
      <w:szCs w:val="28"/>
    </w:rPr>
  </w:style>
  <w:style w:type="paragraph" w:customStyle="1" w:styleId="AlntTez">
    <w:name w:val="Alıntı Tez"/>
    <w:basedOn w:val="Alim"/>
    <w:uiPriority w:val="99"/>
    <w:rsid w:val="0040676D"/>
    <w:pPr>
      <w:spacing w:after="80" w:line="280" w:lineRule="atLeast"/>
      <w:ind w:left="851" w:firstLine="567"/>
      <w:jc w:val="both"/>
    </w:pPr>
    <w:rPr>
      <w:color w:val="221CA4"/>
      <w:sz w:val="20"/>
    </w:rPr>
  </w:style>
  <w:style w:type="character" w:customStyle="1" w:styleId="INGBALIKChar">
    <w:name w:val="ING BAŞLIK Char"/>
    <w:basedOn w:val="VarsaylanParagrafYazTipi"/>
    <w:link w:val="INGBALIK"/>
    <w:rsid w:val="00EB2A04"/>
    <w:rPr>
      <w:rFonts w:asciiTheme="majorBidi" w:hAnsiTheme="majorBidi" w:cstheme="majorBidi"/>
      <w:i/>
      <w:iCs/>
      <w:lang w:eastAsia="en-US"/>
    </w:rPr>
  </w:style>
  <w:style w:type="character" w:customStyle="1" w:styleId="Gvdemetnitalik0ptbolukbraklyor">
    <w:name w:val="Gövde metni + İtalik;0 pt boşluk bırakılıyor"/>
    <w:basedOn w:val="VarsaylanParagrafYazTipi"/>
    <w:rsid w:val="0040676D"/>
    <w:rPr>
      <w:i/>
      <w:iCs/>
      <w:spacing w:val="10"/>
      <w:sz w:val="17"/>
      <w:szCs w:val="17"/>
      <w:shd w:val="clear" w:color="auto" w:fill="FFFFFF"/>
    </w:rPr>
  </w:style>
  <w:style w:type="paragraph" w:customStyle="1" w:styleId="INGBALIK">
    <w:name w:val="ING BAŞLIK"/>
    <w:basedOn w:val="Normal"/>
    <w:link w:val="INGBALIKChar"/>
    <w:qFormat/>
    <w:rsid w:val="00EB2A04"/>
    <w:pPr>
      <w:jc w:val="center"/>
    </w:pPr>
    <w:rPr>
      <w:rFonts w:asciiTheme="majorBidi" w:hAnsiTheme="majorBidi" w:cstheme="majorBidi"/>
      <w:i/>
      <w:iCs/>
      <w:szCs w:val="24"/>
    </w:rPr>
  </w:style>
  <w:style w:type="paragraph" w:customStyle="1" w:styleId="Arabiamiledipnotlar">
    <w:name w:val="Arabi Şamile dipnotlar"/>
    <w:basedOn w:val="NormalWeb"/>
    <w:autoRedefine/>
    <w:uiPriority w:val="99"/>
    <w:rsid w:val="0040676D"/>
    <w:pPr>
      <w:widowControl w:val="0"/>
      <w:bidi/>
      <w:spacing w:before="20" w:beforeAutospacing="0" w:after="20" w:afterAutospacing="0" w:line="240" w:lineRule="atLeast"/>
    </w:pPr>
    <w:rPr>
      <w:rFonts w:ascii="Traditional" w:hAnsi="Traditional" w:cs="Traditional Naskh"/>
      <w:b/>
      <w:bCs/>
      <w:sz w:val="32"/>
    </w:rPr>
  </w:style>
  <w:style w:type="paragraph" w:styleId="Liste">
    <w:name w:val="List"/>
    <w:basedOn w:val="Normal"/>
    <w:uiPriority w:val="99"/>
    <w:unhideWhenUsed/>
    <w:rsid w:val="0040676D"/>
    <w:pPr>
      <w:widowControl w:val="0"/>
      <w:spacing w:after="120" w:line="360" w:lineRule="exact"/>
      <w:ind w:left="283" w:hanging="283"/>
      <w:contextualSpacing/>
      <w:jc w:val="left"/>
    </w:pPr>
    <w:rPr>
      <w:rFonts w:ascii="Arial" w:eastAsiaTheme="minorHAnsi" w:hAnsi="Arial" w:cstheme="minorBidi"/>
      <w:sz w:val="22"/>
      <w:szCs w:val="22"/>
    </w:rPr>
  </w:style>
  <w:style w:type="paragraph" w:styleId="Liste2">
    <w:name w:val="List 2"/>
    <w:basedOn w:val="Normal"/>
    <w:uiPriority w:val="99"/>
    <w:unhideWhenUsed/>
    <w:rsid w:val="0040676D"/>
    <w:pPr>
      <w:widowControl w:val="0"/>
      <w:spacing w:after="120" w:line="360" w:lineRule="exact"/>
      <w:ind w:left="566" w:hanging="283"/>
      <w:contextualSpacing/>
      <w:jc w:val="left"/>
    </w:pPr>
    <w:rPr>
      <w:rFonts w:ascii="Arial" w:eastAsiaTheme="minorHAnsi" w:hAnsi="Arial" w:cstheme="minorBidi"/>
      <w:sz w:val="22"/>
      <w:szCs w:val="22"/>
    </w:rPr>
  </w:style>
  <w:style w:type="paragraph" w:styleId="GvdeMetnilkGirintisi">
    <w:name w:val="Body Text First Indent"/>
    <w:basedOn w:val="GvdeMetni"/>
    <w:link w:val="GvdeMetnilkGirintisiChar"/>
    <w:uiPriority w:val="99"/>
    <w:unhideWhenUsed/>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lkGirintisiChar">
    <w:name w:val="Gövde Metni İlk Girintisi Char"/>
    <w:basedOn w:val="GvdeMetniChar"/>
    <w:link w:val="GvdeMetnilkGirintisi"/>
    <w:uiPriority w:val="99"/>
    <w:rsid w:val="0040676D"/>
    <w:rPr>
      <w:rFonts w:ascii="Arial" w:eastAsiaTheme="minorHAnsi" w:hAnsi="Arial" w:cstheme="minorBidi"/>
      <w:sz w:val="22"/>
      <w:szCs w:val="22"/>
      <w:lang w:eastAsia="en-US"/>
    </w:rPr>
  </w:style>
  <w:style w:type="paragraph" w:styleId="GvdeMetnilkGirintisi2">
    <w:name w:val="Body Text First Indent 2"/>
    <w:basedOn w:val="GvdeMetniGirintisi"/>
    <w:link w:val="GvdeMetnilkGirintisi2Char"/>
    <w:uiPriority w:val="99"/>
    <w:unhideWhenUsed/>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40676D"/>
    <w:rPr>
      <w:rFonts w:ascii="Arial" w:eastAsiaTheme="minorHAnsi" w:hAnsi="Arial" w:cstheme="minorBidi"/>
      <w:sz w:val="22"/>
      <w:szCs w:val="22"/>
      <w:lang w:eastAsia="en-US"/>
    </w:rPr>
  </w:style>
  <w:style w:type="character" w:customStyle="1" w:styleId="highlight">
    <w:name w:val="highlight"/>
    <w:basedOn w:val="VarsaylanParagrafYazTipi"/>
    <w:rsid w:val="0040676D"/>
  </w:style>
  <w:style w:type="paragraph" w:styleId="T5">
    <w:name w:val="toc 5"/>
    <w:basedOn w:val="Normal"/>
    <w:next w:val="Normal"/>
    <w:autoRedefine/>
    <w:uiPriority w:val="39"/>
    <w:unhideWhenUsed/>
    <w:rsid w:val="0040676D"/>
    <w:pPr>
      <w:widowControl w:val="0"/>
      <w:tabs>
        <w:tab w:val="right" w:leader="dot" w:pos="8493"/>
      </w:tabs>
      <w:spacing w:after="60" w:line="300" w:lineRule="exact"/>
      <w:ind w:left="1418" w:firstLine="0"/>
      <w:jc w:val="left"/>
    </w:pPr>
    <w:rPr>
      <w:rFonts w:ascii="Arial" w:eastAsiaTheme="minorHAnsi" w:hAnsi="Arial" w:cstheme="minorBidi"/>
      <w:noProof/>
      <w:sz w:val="21"/>
      <w:szCs w:val="22"/>
    </w:rPr>
  </w:style>
  <w:style w:type="paragraph" w:styleId="T6">
    <w:name w:val="toc 6"/>
    <w:basedOn w:val="Normal"/>
    <w:next w:val="Normal"/>
    <w:autoRedefine/>
    <w:uiPriority w:val="39"/>
    <w:unhideWhenUsed/>
    <w:rsid w:val="0040676D"/>
    <w:pPr>
      <w:widowControl w:val="0"/>
      <w:tabs>
        <w:tab w:val="right" w:leader="dot" w:pos="8493"/>
      </w:tabs>
      <w:spacing w:after="40" w:line="280" w:lineRule="exact"/>
      <w:ind w:left="1758" w:firstLine="0"/>
      <w:jc w:val="left"/>
    </w:pPr>
    <w:rPr>
      <w:rFonts w:asciiTheme="minorHAnsi" w:eastAsiaTheme="minorEastAsia" w:hAnsiTheme="minorHAnsi" w:cstheme="minorBidi"/>
      <w:sz w:val="22"/>
      <w:szCs w:val="22"/>
      <w:lang w:eastAsia="tr-TR"/>
    </w:rPr>
  </w:style>
  <w:style w:type="paragraph" w:styleId="T7">
    <w:name w:val="toc 7"/>
    <w:basedOn w:val="Normal"/>
    <w:next w:val="Normal"/>
    <w:autoRedefine/>
    <w:uiPriority w:val="39"/>
    <w:unhideWhenUsed/>
    <w:rsid w:val="0040676D"/>
    <w:pPr>
      <w:widowControl w:val="0"/>
      <w:spacing w:after="60" w:line="260" w:lineRule="atLeast"/>
      <w:ind w:left="1985" w:firstLine="0"/>
      <w:jc w:val="left"/>
    </w:pPr>
    <w:rPr>
      <w:rFonts w:asciiTheme="minorHAnsi" w:eastAsiaTheme="minorEastAsia" w:hAnsiTheme="minorHAnsi" w:cstheme="minorBidi"/>
      <w:sz w:val="22"/>
      <w:szCs w:val="22"/>
      <w:lang w:eastAsia="tr-TR"/>
    </w:rPr>
  </w:style>
  <w:style w:type="paragraph" w:styleId="T8">
    <w:name w:val="toc 8"/>
    <w:basedOn w:val="Normal"/>
    <w:next w:val="Normal"/>
    <w:autoRedefine/>
    <w:uiPriority w:val="39"/>
    <w:unhideWhenUsed/>
    <w:rsid w:val="0040676D"/>
    <w:pPr>
      <w:widowControl w:val="0"/>
      <w:spacing w:after="100" w:line="276" w:lineRule="auto"/>
      <w:ind w:left="1540" w:firstLine="0"/>
      <w:jc w:val="left"/>
    </w:pPr>
    <w:rPr>
      <w:rFonts w:asciiTheme="minorHAnsi" w:eastAsiaTheme="minorEastAsia" w:hAnsiTheme="minorHAnsi" w:cstheme="minorBidi"/>
      <w:sz w:val="22"/>
      <w:szCs w:val="22"/>
      <w:lang w:eastAsia="tr-TR"/>
    </w:rPr>
  </w:style>
  <w:style w:type="paragraph" w:styleId="T9">
    <w:name w:val="toc 9"/>
    <w:basedOn w:val="Normal"/>
    <w:next w:val="Normal"/>
    <w:autoRedefine/>
    <w:uiPriority w:val="39"/>
    <w:unhideWhenUsed/>
    <w:rsid w:val="0040676D"/>
    <w:pPr>
      <w:widowControl w:val="0"/>
      <w:spacing w:after="100" w:line="276" w:lineRule="auto"/>
      <w:ind w:left="1760" w:firstLine="0"/>
      <w:jc w:val="left"/>
    </w:pPr>
    <w:rPr>
      <w:rFonts w:asciiTheme="minorHAnsi" w:eastAsiaTheme="minorEastAsia" w:hAnsiTheme="minorHAnsi" w:cstheme="minorBidi"/>
      <w:sz w:val="22"/>
      <w:szCs w:val="22"/>
      <w:lang w:eastAsia="tr-TR"/>
    </w:rPr>
  </w:style>
  <w:style w:type="character" w:styleId="SatrNumaras">
    <w:name w:val="line number"/>
    <w:basedOn w:val="VarsaylanParagrafYazTipi"/>
    <w:uiPriority w:val="99"/>
    <w:semiHidden/>
    <w:unhideWhenUsed/>
    <w:rsid w:val="0040676D"/>
  </w:style>
  <w:style w:type="paragraph" w:customStyle="1" w:styleId="AlimTezMadde">
    <w:name w:val="Alim Tez Madde"/>
    <w:basedOn w:val="Normal"/>
    <w:uiPriority w:val="99"/>
    <w:rsid w:val="00CB118E"/>
    <w:pPr>
      <w:widowControl w:val="0"/>
      <w:numPr>
        <w:numId w:val="1"/>
      </w:numPr>
      <w:spacing w:before="120" w:after="60" w:line="320" w:lineRule="exact"/>
    </w:pPr>
    <w:rPr>
      <w:b/>
      <w:bCs/>
      <w:color w:val="FF0000"/>
      <w:lang w:eastAsia="tr-TR"/>
    </w:rPr>
  </w:style>
  <w:style w:type="character" w:customStyle="1" w:styleId="Gvdemetnitalik">
    <w:name w:val="Gövde metni + İtalik"/>
    <w:aliases w:val="0 pt boşluk bırakılıyor,Gövde metni + Kalın Değil"/>
    <w:basedOn w:val="VarsaylanParagrafYazTipi"/>
    <w:rsid w:val="0040676D"/>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40676D"/>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40676D"/>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rsid w:val="0040676D"/>
    <w:pPr>
      <w:bidi/>
      <w:spacing w:before="200" w:after="200" w:line="460" w:lineRule="exact"/>
      <w:ind w:firstLine="284"/>
    </w:pPr>
    <w:rPr>
      <w:rFonts w:cs="Traditional Naskh"/>
      <w:bCs/>
      <w:sz w:val="28"/>
    </w:rPr>
  </w:style>
  <w:style w:type="character" w:customStyle="1" w:styleId="apple-converted-space">
    <w:name w:val="apple-converted-space"/>
    <w:basedOn w:val="VarsaylanParagrafYazTipi"/>
    <w:rsid w:val="0040676D"/>
  </w:style>
  <w:style w:type="character" w:customStyle="1" w:styleId="GvdemetniBatang75ptKaln">
    <w:name w:val="Gövde metni + Batang;7;5 pt;Kalın"/>
    <w:basedOn w:val="VarsaylanParagrafYazTipi"/>
    <w:rsid w:val="0040676D"/>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40676D"/>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40676D"/>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40676D"/>
    <w:pPr>
      <w:shd w:val="clear" w:color="auto" w:fill="FFFFFF"/>
      <w:spacing w:line="221" w:lineRule="exact"/>
      <w:ind w:firstLine="0"/>
    </w:pPr>
    <w:rPr>
      <w:rFonts w:ascii="Trebuchet MS" w:eastAsia="Trebuchet MS" w:hAnsi="Trebuchet MS" w:cs="Trebuchet MS"/>
      <w:sz w:val="17"/>
      <w:szCs w:val="17"/>
      <w:lang w:eastAsia="tr-TR"/>
    </w:rPr>
  </w:style>
  <w:style w:type="character" w:customStyle="1" w:styleId="Gvdemetni7pttalik">
    <w:name w:val="Gövde metni + 7 pt;İtalik"/>
    <w:basedOn w:val="Gvdemetni0"/>
    <w:rsid w:val="0040676D"/>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40676D"/>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rsid w:val="0040676D"/>
    <w:pPr>
      <w:numPr>
        <w:numId w:val="2"/>
      </w:numPr>
      <w:spacing w:before="100" w:after="100" w:line="300" w:lineRule="exact"/>
      <w:ind w:left="1208" w:hanging="357"/>
    </w:pPr>
    <w:rPr>
      <w:b w:val="0"/>
      <w:color w:val="000000" w:themeColor="text1"/>
    </w:rPr>
  </w:style>
  <w:style w:type="paragraph" w:customStyle="1" w:styleId="Talikat">
    <w:name w:val="Talikat"/>
    <w:basedOn w:val="Normal"/>
    <w:uiPriority w:val="99"/>
    <w:rsid w:val="00CB118E"/>
    <w:pPr>
      <w:widowControl w:val="0"/>
      <w:spacing w:before="80" w:after="60"/>
      <w:ind w:left="567" w:firstLine="284"/>
    </w:pPr>
    <w:rPr>
      <w:rFonts w:ascii="Times New Roman" w:hAnsi="Times New Roman"/>
      <w:color w:val="1B1678"/>
      <w:szCs w:val="24"/>
      <w:lang w:eastAsia="tr-TR"/>
    </w:rPr>
  </w:style>
  <w:style w:type="character" w:styleId="AklamaBavurusu">
    <w:name w:val="annotation reference"/>
    <w:basedOn w:val="VarsaylanParagrafYazTipi"/>
    <w:uiPriority w:val="99"/>
    <w:semiHidden/>
    <w:unhideWhenUsed/>
    <w:rsid w:val="0040676D"/>
    <w:rPr>
      <w:sz w:val="16"/>
      <w:szCs w:val="16"/>
    </w:rPr>
  </w:style>
  <w:style w:type="paragraph" w:styleId="AklamaMetni">
    <w:name w:val="annotation text"/>
    <w:basedOn w:val="Normal"/>
    <w:link w:val="AklamaMetniChar"/>
    <w:uiPriority w:val="99"/>
    <w:unhideWhenUsed/>
    <w:rsid w:val="0040676D"/>
    <w:pPr>
      <w:widowControl w:val="0"/>
      <w:spacing w:after="120"/>
      <w:ind w:firstLine="851"/>
      <w:jc w:val="left"/>
    </w:pPr>
    <w:rPr>
      <w:rFonts w:ascii="Arial" w:eastAsiaTheme="minorHAnsi" w:hAnsi="Arial" w:cstheme="minorBidi"/>
      <w:sz w:val="20"/>
      <w:szCs w:val="20"/>
    </w:rPr>
  </w:style>
  <w:style w:type="character" w:customStyle="1" w:styleId="AklamaMetniChar">
    <w:name w:val="Açıklama Metni Char"/>
    <w:basedOn w:val="VarsaylanParagrafYazTipi"/>
    <w:link w:val="AklamaMetni"/>
    <w:uiPriority w:val="99"/>
    <w:rsid w:val="0040676D"/>
    <w:rPr>
      <w:rFonts w:ascii="Arial" w:eastAsiaTheme="minorHAnsi" w:hAnsi="Arial" w:cstheme="minorBidi"/>
      <w:szCs w:val="20"/>
      <w:lang w:eastAsia="en-US"/>
    </w:rPr>
  </w:style>
  <w:style w:type="paragraph" w:styleId="AklamaKonusu">
    <w:name w:val="annotation subject"/>
    <w:basedOn w:val="AklamaMetni"/>
    <w:next w:val="AklamaMetni"/>
    <w:link w:val="AklamaKonusuChar"/>
    <w:uiPriority w:val="99"/>
    <w:unhideWhenUsed/>
    <w:rsid w:val="0040676D"/>
    <w:rPr>
      <w:b/>
      <w:bCs/>
    </w:rPr>
  </w:style>
  <w:style w:type="character" w:customStyle="1" w:styleId="AklamaKonusuChar">
    <w:name w:val="Açıklama Konusu Char"/>
    <w:basedOn w:val="AklamaMetniChar"/>
    <w:link w:val="AklamaKonusu"/>
    <w:uiPriority w:val="99"/>
    <w:rsid w:val="0040676D"/>
    <w:rPr>
      <w:rFonts w:ascii="Arial" w:eastAsiaTheme="minorHAnsi" w:hAnsi="Arial" w:cstheme="minorBidi"/>
      <w:b/>
      <w:bCs/>
      <w:szCs w:val="20"/>
      <w:lang w:eastAsia="en-US"/>
    </w:rPr>
  </w:style>
  <w:style w:type="character" w:styleId="Vurgu">
    <w:name w:val="Emphasis"/>
    <w:basedOn w:val="DipnotBavurusu"/>
    <w:uiPriority w:val="20"/>
    <w:rsid w:val="00FD0E1D"/>
    <w:rPr>
      <w:rFonts w:ascii="Garamond" w:hAnsi="Garamond" w:cstheme="majorBidi"/>
      <w:vertAlign w:val="superscript"/>
    </w:rPr>
  </w:style>
  <w:style w:type="character" w:styleId="zlenenKpr">
    <w:name w:val="FollowedHyperlink"/>
    <w:basedOn w:val="VarsaylanParagrafYazTipi"/>
    <w:uiPriority w:val="99"/>
    <w:unhideWhenUsed/>
    <w:rsid w:val="0040676D"/>
    <w:rPr>
      <w:color w:val="800080" w:themeColor="followedHyperlink"/>
      <w:u w:val="single"/>
    </w:rPr>
  </w:style>
  <w:style w:type="paragraph" w:customStyle="1" w:styleId="msobodytextindent">
    <w:name w:val="msobodytextindent"/>
    <w:basedOn w:val="Normal"/>
    <w:autoRedefine/>
    <w:uiPriority w:val="99"/>
    <w:semiHidden/>
    <w:rsid w:val="0040676D"/>
    <w:pPr>
      <w:widowControl w:val="0"/>
      <w:spacing w:after="120" w:line="360" w:lineRule="exact"/>
      <w:ind w:left="283" w:firstLine="851"/>
      <w:jc w:val="left"/>
    </w:pPr>
    <w:rPr>
      <w:rFonts w:ascii="Arial" w:eastAsiaTheme="minorHAnsi" w:hAnsi="Arial" w:cstheme="minorBidi"/>
      <w:sz w:val="22"/>
      <w:szCs w:val="22"/>
    </w:rPr>
  </w:style>
  <w:style w:type="paragraph" w:customStyle="1" w:styleId="msobodytextfirstindent">
    <w:name w:val="msobodytextfirstindent"/>
    <w:basedOn w:val="GvdeMetni"/>
    <w:autoRedefine/>
    <w:uiPriority w:val="99"/>
    <w:rsid w:val="0040676D"/>
    <w:pPr>
      <w:widowControl w:val="0"/>
      <w:spacing w:before="0" w:after="120" w:line="360" w:lineRule="exact"/>
      <w:ind w:firstLine="360"/>
    </w:pPr>
    <w:rPr>
      <w:rFonts w:ascii="Arial" w:eastAsiaTheme="minorHAnsi" w:hAnsi="Arial" w:cstheme="minorBidi"/>
      <w:sz w:val="22"/>
      <w:szCs w:val="22"/>
      <w:lang w:eastAsia="en-US"/>
    </w:rPr>
  </w:style>
  <w:style w:type="character" w:customStyle="1" w:styleId="GvdeMetniGirintisiChar1">
    <w:name w:val="Gövde Metni Girintisi Char1"/>
    <w:basedOn w:val="VarsaylanParagrafYazTipi"/>
    <w:uiPriority w:val="99"/>
    <w:semiHidden/>
    <w:rsid w:val="0040676D"/>
  </w:style>
  <w:style w:type="paragraph" w:customStyle="1" w:styleId="msobodytextfirstindent2">
    <w:name w:val="msobodytextfirstindent2"/>
    <w:basedOn w:val="GvdeMetniGirintisi"/>
    <w:autoRedefine/>
    <w:uiPriority w:val="99"/>
    <w:rsid w:val="0040676D"/>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40676D"/>
    <w:rPr>
      <w:rFonts w:ascii="Times New Roman" w:hAnsi="Times New Roman" w:cs="Times New Roman"/>
    </w:rPr>
  </w:style>
  <w:style w:type="character" w:customStyle="1" w:styleId="GvdeMetnilkGirintisi2Char1">
    <w:name w:val="Gövde Metni İlk Girintisi 2 Char1"/>
    <w:basedOn w:val="GvdeMetniGirintisiChar1"/>
    <w:uiPriority w:val="99"/>
    <w:semiHidden/>
    <w:rsid w:val="0040676D"/>
  </w:style>
  <w:style w:type="character" w:customStyle="1" w:styleId="Gvdemetni7">
    <w:name w:val="Gövde metni + 7"/>
    <w:aliases w:val="5 pt,Küçük Büyük Harf,Gövde metni + Batang,7,Kalın"/>
    <w:basedOn w:val="VarsaylanParagrafYazTipi"/>
    <w:rsid w:val="0040676D"/>
    <w:rPr>
      <w:rFonts w:ascii="Batang" w:eastAsia="Batang" w:hAnsi="Batang" w:cs="Batang" w:hint="eastAsia"/>
      <w:b/>
      <w:bCs/>
      <w:i w:val="0"/>
      <w:iCs w:val="0"/>
      <w:smallCaps w:val="0"/>
      <w:strike w:val="0"/>
      <w:dstrike w:val="0"/>
      <w:spacing w:val="0"/>
      <w:sz w:val="15"/>
      <w:szCs w:val="15"/>
      <w:u w:val="none"/>
      <w:effect w:val="none"/>
    </w:rPr>
  </w:style>
  <w:style w:type="paragraph" w:customStyle="1" w:styleId="TRKEBALIK">
    <w:name w:val="TÜRKÇE BAŞLIK"/>
    <w:basedOn w:val="Normal"/>
    <w:rsid w:val="00EB2A04"/>
    <w:pPr>
      <w:jc w:val="center"/>
    </w:pPr>
    <w:rPr>
      <w:rFonts w:asciiTheme="majorBidi" w:hAnsiTheme="majorBidi" w:cstheme="majorBidi"/>
      <w:b/>
      <w:bCs/>
      <w:szCs w:val="24"/>
    </w:rPr>
  </w:style>
  <w:style w:type="paragraph" w:customStyle="1" w:styleId="bas8">
    <w:name w:val="bas8"/>
    <w:basedOn w:val="Normal"/>
    <w:rsid w:val="0040676D"/>
    <w:pPr>
      <w:spacing w:before="100" w:beforeAutospacing="1" w:after="100" w:afterAutospacing="1"/>
      <w:ind w:firstLine="0"/>
      <w:jc w:val="left"/>
    </w:pPr>
    <w:rPr>
      <w:rFonts w:ascii="Times New Roman" w:hAnsi="Times New Roman" w:cs="Times New Roman"/>
      <w:szCs w:val="24"/>
      <w:lang w:eastAsia="tr-TR"/>
    </w:rPr>
  </w:style>
  <w:style w:type="paragraph" w:styleId="Dzeltme">
    <w:name w:val="Revision"/>
    <w:autoRedefine/>
    <w:uiPriority w:val="99"/>
    <w:semiHidden/>
    <w:rsid w:val="0040676D"/>
    <w:rPr>
      <w:rFonts w:ascii="Arial" w:eastAsiaTheme="minorHAnsi" w:hAnsi="Arial" w:cstheme="minorBidi"/>
      <w:sz w:val="22"/>
      <w:szCs w:val="22"/>
      <w:lang w:eastAsia="en-US"/>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rsid w:val="0040676D"/>
    <w:rPr>
      <w:sz w:val="20"/>
      <w:szCs w:val="20"/>
    </w:rPr>
  </w:style>
  <w:style w:type="paragraph" w:styleId="ListeMaddemi">
    <w:name w:val="List Bullet"/>
    <w:basedOn w:val="Normal"/>
    <w:uiPriority w:val="99"/>
    <w:unhideWhenUsed/>
    <w:rsid w:val="0040676D"/>
    <w:pPr>
      <w:widowControl w:val="0"/>
      <w:numPr>
        <w:numId w:val="4"/>
      </w:numPr>
      <w:spacing w:after="120" w:line="360" w:lineRule="exact"/>
      <w:contextualSpacing/>
      <w:jc w:val="left"/>
    </w:pPr>
    <w:rPr>
      <w:rFonts w:ascii="Arial" w:eastAsiaTheme="minorHAnsi" w:hAnsi="Arial" w:cstheme="minorBidi"/>
      <w:sz w:val="22"/>
      <w:szCs w:val="22"/>
    </w:rPr>
  </w:style>
  <w:style w:type="paragraph" w:styleId="KonuBal">
    <w:name w:val="Title"/>
    <w:aliases w:val="TR BAŞLIK"/>
    <w:basedOn w:val="TrkeBalkTADER"/>
    <w:next w:val="Normal"/>
    <w:link w:val="KonuBalChar"/>
    <w:uiPriority w:val="10"/>
    <w:qFormat/>
    <w:rsid w:val="00CC22EB"/>
  </w:style>
  <w:style w:type="character" w:customStyle="1" w:styleId="KonuBalChar">
    <w:name w:val="Konu Başlığı Char"/>
    <w:aliases w:val="TR BAŞLIK Char"/>
    <w:basedOn w:val="VarsaylanParagrafYazTipi"/>
    <w:link w:val="KonuBal"/>
    <w:uiPriority w:val="10"/>
    <w:rsid w:val="00CC22EB"/>
    <w:rPr>
      <w:rFonts w:asciiTheme="majorBidi" w:hAnsiTheme="majorBidi" w:cstheme="majorBidi"/>
      <w:b/>
      <w:bCs/>
      <w:lang w:eastAsia="en-US"/>
    </w:rPr>
  </w:style>
  <w:style w:type="paragraph" w:customStyle="1" w:styleId="StilAliLatincetalik">
    <w:name w:val="Stil Ali + (Latince) İtalik"/>
    <w:basedOn w:val="Normal"/>
    <w:link w:val="StilAliLatincetalikChar"/>
    <w:rsid w:val="0040676D"/>
    <w:pPr>
      <w:spacing w:before="70" w:after="70" w:line="300" w:lineRule="atLeast"/>
    </w:pPr>
    <w:rPr>
      <w:rFonts w:ascii="Arial" w:hAnsi="Arial" w:cs="Arial"/>
      <w:i/>
      <w:sz w:val="22"/>
      <w:szCs w:val="24"/>
      <w:lang w:eastAsia="tr-TR"/>
    </w:rPr>
  </w:style>
  <w:style w:type="character" w:customStyle="1" w:styleId="StilAliLatincetalikChar">
    <w:name w:val="Stil Ali + (Latince) İtalik Char"/>
    <w:basedOn w:val="VarsaylanParagrafYazTipi"/>
    <w:link w:val="StilAliLatincetalik"/>
    <w:rsid w:val="0040676D"/>
    <w:rPr>
      <w:rFonts w:ascii="Arial" w:hAnsi="Arial" w:cs="Arial"/>
      <w:i/>
      <w:sz w:val="22"/>
    </w:rPr>
  </w:style>
  <w:style w:type="paragraph" w:styleId="Dizin1">
    <w:name w:val="index 1"/>
    <w:basedOn w:val="Normal"/>
    <w:next w:val="Normal"/>
    <w:autoRedefine/>
    <w:uiPriority w:val="99"/>
    <w:unhideWhenUsed/>
    <w:rsid w:val="0040676D"/>
    <w:pPr>
      <w:widowControl w:val="0"/>
      <w:tabs>
        <w:tab w:val="right" w:leader="underscore" w:pos="4030"/>
      </w:tabs>
      <w:spacing w:before="40" w:after="40" w:line="240" w:lineRule="atLeast"/>
      <w:ind w:left="221" w:hanging="221"/>
      <w:jc w:val="left"/>
    </w:pPr>
    <w:rPr>
      <w:rFonts w:asciiTheme="minorHAnsi" w:eastAsiaTheme="minorHAnsi" w:hAnsiTheme="minorHAnsi" w:cs="Times New Roman"/>
      <w:noProof/>
      <w:sz w:val="19"/>
      <w:szCs w:val="20"/>
    </w:rPr>
  </w:style>
  <w:style w:type="paragraph" w:styleId="Dizin2">
    <w:name w:val="index 2"/>
    <w:basedOn w:val="Normal"/>
    <w:next w:val="Normal"/>
    <w:autoRedefine/>
    <w:uiPriority w:val="99"/>
    <w:unhideWhenUsed/>
    <w:rsid w:val="0040676D"/>
    <w:pPr>
      <w:widowControl w:val="0"/>
      <w:spacing w:line="360" w:lineRule="exact"/>
      <w:ind w:left="440" w:hanging="220"/>
      <w:jc w:val="left"/>
    </w:pPr>
    <w:rPr>
      <w:rFonts w:asciiTheme="minorHAnsi" w:eastAsiaTheme="minorHAnsi" w:hAnsiTheme="minorHAnsi" w:cs="Times New Roman"/>
      <w:sz w:val="18"/>
      <w:szCs w:val="21"/>
    </w:rPr>
  </w:style>
  <w:style w:type="paragraph" w:styleId="Dizin3">
    <w:name w:val="index 3"/>
    <w:basedOn w:val="Normal"/>
    <w:next w:val="Normal"/>
    <w:autoRedefine/>
    <w:uiPriority w:val="99"/>
    <w:unhideWhenUsed/>
    <w:rsid w:val="0040676D"/>
    <w:pPr>
      <w:widowControl w:val="0"/>
      <w:spacing w:line="360" w:lineRule="exact"/>
      <w:ind w:left="660" w:hanging="220"/>
      <w:jc w:val="left"/>
    </w:pPr>
    <w:rPr>
      <w:rFonts w:asciiTheme="minorHAnsi" w:eastAsiaTheme="minorHAnsi" w:hAnsiTheme="minorHAnsi" w:cs="Times New Roman"/>
      <w:sz w:val="18"/>
      <w:szCs w:val="21"/>
    </w:rPr>
  </w:style>
  <w:style w:type="paragraph" w:styleId="Dizin4">
    <w:name w:val="index 4"/>
    <w:basedOn w:val="Normal"/>
    <w:next w:val="Normal"/>
    <w:autoRedefine/>
    <w:uiPriority w:val="99"/>
    <w:unhideWhenUsed/>
    <w:rsid w:val="0040676D"/>
    <w:pPr>
      <w:widowControl w:val="0"/>
      <w:spacing w:line="360" w:lineRule="exact"/>
      <w:ind w:left="880" w:hanging="220"/>
      <w:jc w:val="left"/>
    </w:pPr>
    <w:rPr>
      <w:rFonts w:asciiTheme="minorHAnsi" w:eastAsiaTheme="minorHAnsi" w:hAnsiTheme="minorHAnsi" w:cs="Times New Roman"/>
      <w:sz w:val="18"/>
      <w:szCs w:val="21"/>
    </w:rPr>
  </w:style>
  <w:style w:type="paragraph" w:styleId="Dizin5">
    <w:name w:val="index 5"/>
    <w:basedOn w:val="Normal"/>
    <w:next w:val="Normal"/>
    <w:autoRedefine/>
    <w:uiPriority w:val="99"/>
    <w:unhideWhenUsed/>
    <w:rsid w:val="0040676D"/>
    <w:pPr>
      <w:widowControl w:val="0"/>
      <w:spacing w:line="360" w:lineRule="exact"/>
      <w:ind w:left="1100" w:hanging="220"/>
      <w:jc w:val="left"/>
    </w:pPr>
    <w:rPr>
      <w:rFonts w:asciiTheme="minorHAnsi" w:eastAsiaTheme="minorHAnsi" w:hAnsiTheme="minorHAnsi" w:cs="Times New Roman"/>
      <w:sz w:val="18"/>
      <w:szCs w:val="21"/>
    </w:rPr>
  </w:style>
  <w:style w:type="paragraph" w:styleId="Dizin6">
    <w:name w:val="index 6"/>
    <w:basedOn w:val="Normal"/>
    <w:next w:val="Normal"/>
    <w:autoRedefine/>
    <w:uiPriority w:val="99"/>
    <w:unhideWhenUsed/>
    <w:rsid w:val="0040676D"/>
    <w:pPr>
      <w:widowControl w:val="0"/>
      <w:spacing w:line="360" w:lineRule="exact"/>
      <w:ind w:left="1320" w:hanging="220"/>
      <w:jc w:val="left"/>
    </w:pPr>
    <w:rPr>
      <w:rFonts w:asciiTheme="minorHAnsi" w:eastAsiaTheme="minorHAnsi" w:hAnsiTheme="minorHAnsi" w:cs="Times New Roman"/>
      <w:sz w:val="18"/>
      <w:szCs w:val="21"/>
    </w:rPr>
  </w:style>
  <w:style w:type="paragraph" w:styleId="Dizin7">
    <w:name w:val="index 7"/>
    <w:basedOn w:val="Normal"/>
    <w:next w:val="Normal"/>
    <w:autoRedefine/>
    <w:uiPriority w:val="99"/>
    <w:unhideWhenUsed/>
    <w:rsid w:val="0040676D"/>
    <w:pPr>
      <w:widowControl w:val="0"/>
      <w:spacing w:line="360" w:lineRule="exact"/>
      <w:ind w:left="1540" w:hanging="220"/>
      <w:jc w:val="left"/>
    </w:pPr>
    <w:rPr>
      <w:rFonts w:asciiTheme="minorHAnsi" w:eastAsiaTheme="minorHAnsi" w:hAnsiTheme="minorHAnsi" w:cs="Times New Roman"/>
      <w:sz w:val="18"/>
      <w:szCs w:val="21"/>
    </w:rPr>
  </w:style>
  <w:style w:type="paragraph" w:styleId="Dizin8">
    <w:name w:val="index 8"/>
    <w:basedOn w:val="Normal"/>
    <w:next w:val="Normal"/>
    <w:autoRedefine/>
    <w:uiPriority w:val="99"/>
    <w:unhideWhenUsed/>
    <w:rsid w:val="0040676D"/>
    <w:pPr>
      <w:widowControl w:val="0"/>
      <w:spacing w:line="360" w:lineRule="exact"/>
      <w:ind w:left="1760" w:hanging="220"/>
      <w:jc w:val="left"/>
    </w:pPr>
    <w:rPr>
      <w:rFonts w:asciiTheme="minorHAnsi" w:eastAsiaTheme="minorHAnsi" w:hAnsiTheme="minorHAnsi" w:cs="Times New Roman"/>
      <w:sz w:val="18"/>
      <w:szCs w:val="21"/>
    </w:rPr>
  </w:style>
  <w:style w:type="paragraph" w:styleId="Dizin9">
    <w:name w:val="index 9"/>
    <w:basedOn w:val="Normal"/>
    <w:next w:val="Normal"/>
    <w:autoRedefine/>
    <w:uiPriority w:val="99"/>
    <w:unhideWhenUsed/>
    <w:rsid w:val="0040676D"/>
    <w:pPr>
      <w:widowControl w:val="0"/>
      <w:spacing w:line="360" w:lineRule="exact"/>
      <w:ind w:left="1980" w:hanging="220"/>
      <w:jc w:val="left"/>
    </w:pPr>
    <w:rPr>
      <w:rFonts w:asciiTheme="minorHAnsi" w:eastAsiaTheme="minorHAnsi" w:hAnsiTheme="minorHAnsi" w:cs="Times New Roman"/>
      <w:sz w:val="18"/>
      <w:szCs w:val="21"/>
    </w:rPr>
  </w:style>
  <w:style w:type="paragraph" w:styleId="DizinBal">
    <w:name w:val="index heading"/>
    <w:aliases w:val="KAPAK YAZAR BİLGİLERİ"/>
    <w:basedOn w:val="Normal"/>
    <w:next w:val="Dizin1"/>
    <w:uiPriority w:val="99"/>
    <w:unhideWhenUsed/>
    <w:qFormat/>
    <w:rsid w:val="00CC22EB"/>
    <w:pPr>
      <w:spacing w:line="276" w:lineRule="auto"/>
      <w:ind w:firstLine="0"/>
      <w:jc w:val="center"/>
    </w:pPr>
    <w:rPr>
      <w:rFonts w:asciiTheme="majorBidi" w:hAnsiTheme="majorBidi" w:cstheme="majorBidi"/>
      <w:bCs/>
      <w:szCs w:val="24"/>
    </w:rPr>
  </w:style>
  <w:style w:type="paragraph" w:customStyle="1" w:styleId="msoindexheading">
    <w:name w:val="msoindexheading"/>
    <w:basedOn w:val="Normal"/>
    <w:next w:val="Dizin1"/>
    <w:uiPriority w:val="99"/>
    <w:rsid w:val="0040676D"/>
    <w:pPr>
      <w:widowControl w:val="0"/>
      <w:spacing w:before="240" w:after="120" w:line="320" w:lineRule="exact"/>
      <w:ind w:firstLine="0"/>
      <w:jc w:val="center"/>
    </w:pPr>
    <w:rPr>
      <w:rFonts w:asciiTheme="minorHAnsi" w:eastAsiaTheme="minorHAnsi" w:hAnsiTheme="minorHAnsi" w:cs="Times New Roman"/>
      <w:b/>
      <w:bCs/>
      <w:sz w:val="26"/>
      <w:szCs w:val="31"/>
    </w:rPr>
  </w:style>
  <w:style w:type="paragraph" w:styleId="DzMetin">
    <w:name w:val="Plain Text"/>
    <w:basedOn w:val="Normal"/>
    <w:link w:val="DzMetinChar"/>
    <w:rsid w:val="00CF2D95"/>
    <w:pPr>
      <w:ind w:firstLine="0"/>
      <w:jc w:val="left"/>
    </w:pPr>
    <w:rPr>
      <w:rFonts w:ascii="Courier New" w:hAnsi="Courier New" w:cs="Courier New"/>
      <w:sz w:val="20"/>
      <w:szCs w:val="20"/>
      <w:lang w:eastAsia="tr-TR"/>
    </w:rPr>
  </w:style>
  <w:style w:type="character" w:customStyle="1" w:styleId="DzMetinChar">
    <w:name w:val="Düz Metin Char"/>
    <w:basedOn w:val="VarsaylanParagrafYazTipi"/>
    <w:link w:val="DzMetin"/>
    <w:rsid w:val="00CF2D95"/>
    <w:rPr>
      <w:rFonts w:ascii="Courier New" w:hAnsi="Courier New" w:cs="Courier New"/>
      <w:szCs w:val="20"/>
    </w:rPr>
  </w:style>
  <w:style w:type="character" w:customStyle="1" w:styleId="mshfAyetNo">
    <w:name w:val="mshfAyetNo"/>
    <w:rsid w:val="00CF2D95"/>
    <w:rPr>
      <w:color w:val="999999"/>
    </w:rPr>
  </w:style>
  <w:style w:type="paragraph" w:customStyle="1" w:styleId="Default">
    <w:name w:val="Default"/>
    <w:rsid w:val="00426AC9"/>
    <w:pPr>
      <w:autoSpaceDE w:val="0"/>
      <w:autoSpaceDN w:val="0"/>
      <w:adjustRightInd w:val="0"/>
    </w:pPr>
    <w:rPr>
      <w:rFonts w:ascii="Times New Roman" w:hAnsi="Times New Roman" w:cs="Times New Roman"/>
      <w:color w:val="000000"/>
    </w:rPr>
  </w:style>
  <w:style w:type="paragraph" w:customStyle="1" w:styleId="ListeParagraf2">
    <w:name w:val="Liste Paragraf2"/>
    <w:basedOn w:val="Normal"/>
    <w:rsid w:val="00426AC9"/>
    <w:pPr>
      <w:ind w:left="708" w:firstLine="0"/>
      <w:jc w:val="left"/>
    </w:pPr>
    <w:rPr>
      <w:rFonts w:ascii="Times New Roman" w:hAnsi="Times New Roman" w:cs="Times New Roman"/>
      <w:szCs w:val="24"/>
      <w:lang w:eastAsia="tr-TR"/>
    </w:rPr>
  </w:style>
  <w:style w:type="paragraph" w:customStyle="1" w:styleId="bibl">
    <w:name w:val="bibl"/>
    <w:basedOn w:val="Normal"/>
    <w:link w:val="biblChar"/>
    <w:rsid w:val="003714E4"/>
    <w:pPr>
      <w:spacing w:line="480" w:lineRule="auto"/>
      <w:ind w:left="720" w:hanging="720"/>
      <w:jc w:val="left"/>
    </w:pPr>
    <w:rPr>
      <w:rFonts w:eastAsiaTheme="minorEastAsia"/>
      <w:noProof/>
      <w:sz w:val="20"/>
      <w:szCs w:val="20"/>
      <w:lang w:val="en-GB" w:eastAsia="zh-CN"/>
    </w:rPr>
  </w:style>
  <w:style w:type="character" w:customStyle="1" w:styleId="biblChar">
    <w:name w:val="bibl Char"/>
    <w:basedOn w:val="VarsaylanParagrafYazTipi"/>
    <w:link w:val="bibl"/>
    <w:rsid w:val="003714E4"/>
    <w:rPr>
      <w:rFonts w:eastAsiaTheme="minorEastAsia"/>
      <w:noProof/>
      <w:szCs w:val="20"/>
      <w:lang w:val="en-GB" w:eastAsia="zh-CN"/>
    </w:rPr>
  </w:style>
  <w:style w:type="character" w:customStyle="1" w:styleId="BelgeBalantlarChar">
    <w:name w:val="Belge Bağlantıları Char"/>
    <w:basedOn w:val="VarsaylanParagrafYazTipi"/>
    <w:link w:val="BelgeBalantlar"/>
    <w:uiPriority w:val="99"/>
    <w:rsid w:val="00CF18B3"/>
    <w:rPr>
      <w:rFonts w:ascii="Tahoma" w:hAnsi="Tahoma" w:cs="Tahoma"/>
      <w:szCs w:val="20"/>
      <w:shd w:val="clear" w:color="auto" w:fill="000080"/>
      <w:lang w:eastAsia="en-US"/>
    </w:rPr>
  </w:style>
  <w:style w:type="character" w:styleId="YerTutucuMetni">
    <w:name w:val="Placeholder Text"/>
    <w:basedOn w:val="VarsaylanParagrafYazTipi"/>
    <w:uiPriority w:val="99"/>
    <w:semiHidden/>
    <w:rsid w:val="00702011"/>
    <w:rPr>
      <w:color w:val="808080"/>
    </w:rPr>
  </w:style>
  <w:style w:type="paragraph" w:customStyle="1" w:styleId="Pa12">
    <w:name w:val="Pa12"/>
    <w:basedOn w:val="Normal"/>
    <w:next w:val="Normal"/>
    <w:uiPriority w:val="99"/>
    <w:rsid w:val="00BD0CC9"/>
    <w:pPr>
      <w:autoSpaceDE w:val="0"/>
      <w:autoSpaceDN w:val="0"/>
      <w:adjustRightInd w:val="0"/>
      <w:spacing w:line="201" w:lineRule="atLeast"/>
      <w:ind w:firstLine="0"/>
      <w:jc w:val="left"/>
    </w:pPr>
    <w:rPr>
      <w:rFonts w:ascii="Arial" w:eastAsia="Calibri" w:hAnsi="Arial" w:cs="Arial"/>
      <w:szCs w:val="24"/>
      <w:lang w:eastAsia="tr-TR"/>
    </w:rPr>
  </w:style>
  <w:style w:type="character" w:customStyle="1" w:styleId="A5">
    <w:name w:val="A5"/>
    <w:uiPriority w:val="99"/>
    <w:rsid w:val="00BD0CC9"/>
    <w:rPr>
      <w:b/>
      <w:bCs/>
      <w:color w:val="000000"/>
    </w:rPr>
  </w:style>
  <w:style w:type="paragraph" w:styleId="Kaynaka">
    <w:name w:val="Bibliography"/>
    <w:basedOn w:val="Normal"/>
    <w:next w:val="Normal"/>
    <w:uiPriority w:val="37"/>
    <w:unhideWhenUsed/>
    <w:rsid w:val="00BD0CC9"/>
    <w:pPr>
      <w:ind w:left="720" w:hanging="720"/>
      <w:jc w:val="left"/>
    </w:pPr>
    <w:rPr>
      <w:rFonts w:ascii="Calibri" w:eastAsia="Calibri" w:hAnsi="Calibri" w:cs="Times New Roman"/>
      <w:sz w:val="20"/>
      <w:szCs w:val="20"/>
      <w:lang w:eastAsia="tr-TR"/>
    </w:rPr>
  </w:style>
  <w:style w:type="character" w:customStyle="1" w:styleId="googqs-tidbit">
    <w:name w:val="goog_qs-tidbit"/>
    <w:basedOn w:val="VarsaylanParagrafYazTipi"/>
    <w:rsid w:val="00F052AC"/>
  </w:style>
  <w:style w:type="character" w:customStyle="1" w:styleId="shorttext">
    <w:name w:val="short_text"/>
    <w:basedOn w:val="VarsaylanParagrafYazTipi"/>
    <w:rsid w:val="00F052AC"/>
  </w:style>
  <w:style w:type="character" w:customStyle="1" w:styleId="hps">
    <w:name w:val="hps"/>
    <w:basedOn w:val="VarsaylanParagrafYazTipi"/>
    <w:rsid w:val="00F052AC"/>
  </w:style>
  <w:style w:type="character" w:customStyle="1" w:styleId="st1">
    <w:name w:val="st1"/>
    <w:basedOn w:val="VarsaylanParagrafYazTipi"/>
    <w:rsid w:val="00F052AC"/>
  </w:style>
  <w:style w:type="paragraph" w:customStyle="1" w:styleId="ListeParagraf1">
    <w:name w:val="Liste Paragraf1"/>
    <w:basedOn w:val="Normal"/>
    <w:uiPriority w:val="34"/>
    <w:rsid w:val="00F052AC"/>
    <w:pPr>
      <w:spacing w:after="200" w:line="276" w:lineRule="auto"/>
      <w:ind w:left="720" w:firstLine="0"/>
      <w:contextualSpacing/>
      <w:jc w:val="left"/>
    </w:pPr>
    <w:rPr>
      <w:rFonts w:ascii="Calibri" w:hAnsi="Calibri" w:cs="Arial"/>
      <w:sz w:val="22"/>
      <w:szCs w:val="22"/>
      <w:lang w:eastAsia="tr-TR"/>
    </w:rPr>
  </w:style>
  <w:style w:type="character" w:customStyle="1" w:styleId="gt-baf-word-clickable1">
    <w:name w:val="gt-baf-word-clickable1"/>
    <w:basedOn w:val="VarsaylanParagrafYazTipi"/>
    <w:rsid w:val="00F052AC"/>
    <w:rPr>
      <w:color w:val="000000"/>
    </w:rPr>
  </w:style>
  <w:style w:type="character" w:customStyle="1" w:styleId="Char">
    <w:name w:val="وسط Char"/>
    <w:link w:val="a"/>
    <w:locked/>
    <w:rsid w:val="00E56E40"/>
    <w:rPr>
      <w:rFonts w:ascii="Lotus Linotype" w:hAnsi="Lotus Linotype" w:cs="Lotus Linotype"/>
      <w:bCs/>
      <w:color w:val="FF0000"/>
      <w:sz w:val="32"/>
      <w:szCs w:val="40"/>
      <w:lang w:val="en-US"/>
    </w:rPr>
  </w:style>
  <w:style w:type="paragraph" w:customStyle="1" w:styleId="a">
    <w:name w:val="وسط"/>
    <w:basedOn w:val="Normal"/>
    <w:link w:val="Char"/>
    <w:rsid w:val="00E56E40"/>
    <w:pPr>
      <w:bidi/>
      <w:spacing w:before="640" w:after="240" w:line="480" w:lineRule="exact"/>
      <w:ind w:firstLine="0"/>
      <w:contextualSpacing/>
      <w:jc w:val="center"/>
    </w:pPr>
    <w:rPr>
      <w:rFonts w:ascii="Lotus Linotype" w:hAnsi="Lotus Linotype" w:cs="Lotus Linotype"/>
      <w:bCs/>
      <w:color w:val="FF0000"/>
      <w:sz w:val="32"/>
      <w:szCs w:val="40"/>
      <w:lang w:val="en-US" w:eastAsia="tr-TR"/>
    </w:rPr>
  </w:style>
  <w:style w:type="numbering" w:customStyle="1" w:styleId="ListeYok1">
    <w:name w:val="Liste Yok1"/>
    <w:next w:val="ListeYok"/>
    <w:uiPriority w:val="99"/>
    <w:semiHidden/>
    <w:unhideWhenUsed/>
    <w:rsid w:val="003B5553"/>
  </w:style>
  <w:style w:type="paragraph" w:customStyle="1" w:styleId="KAYNAKA0">
    <w:name w:val="KAYNAKÇA"/>
    <w:basedOn w:val="Normal"/>
    <w:link w:val="KAYNAKAChar"/>
    <w:qFormat/>
    <w:rsid w:val="00CC3C0E"/>
    <w:pPr>
      <w:widowControl w:val="0"/>
      <w:bidi/>
      <w:spacing w:after="120" w:line="360" w:lineRule="auto"/>
      <w:ind w:left="709" w:hanging="709"/>
      <w:jc w:val="lowKashida"/>
    </w:pPr>
    <w:rPr>
      <w:rFonts w:asciiTheme="majorBidi" w:hAnsiTheme="majorBidi" w:cs="Lotus Linotype"/>
      <w:szCs w:val="30"/>
      <w:lang w:val="en-US"/>
    </w:rPr>
  </w:style>
  <w:style w:type="character" w:customStyle="1" w:styleId="KAYNAKAChar">
    <w:name w:val="KAYNAKÇA Char"/>
    <w:link w:val="KAYNAKA0"/>
    <w:rsid w:val="00CC3C0E"/>
    <w:rPr>
      <w:rFonts w:asciiTheme="majorBidi" w:hAnsiTheme="majorBidi" w:cs="Lotus Linotype"/>
      <w:szCs w:val="30"/>
      <w:lang w:val="en-US" w:eastAsia="en-US"/>
    </w:rPr>
  </w:style>
  <w:style w:type="paragraph" w:styleId="Altyaz">
    <w:name w:val="Subtitle"/>
    <w:basedOn w:val="Normal"/>
    <w:link w:val="AltyazChar"/>
    <w:rsid w:val="00E56E40"/>
    <w:pPr>
      <w:bidi/>
      <w:spacing w:line="480" w:lineRule="exact"/>
      <w:ind w:firstLine="0"/>
      <w:jc w:val="center"/>
    </w:pPr>
    <w:rPr>
      <w:rFonts w:ascii="Times New Roman" w:hAnsi="Times New Roman"/>
      <w:b/>
      <w:bCs/>
      <w:sz w:val="52"/>
      <w:szCs w:val="50"/>
      <w:lang w:val="en-US" w:eastAsia="ar-SA"/>
    </w:rPr>
  </w:style>
  <w:style w:type="character" w:customStyle="1" w:styleId="AltyazChar">
    <w:name w:val="Altyazı Char"/>
    <w:basedOn w:val="VarsaylanParagrafYazTipi"/>
    <w:link w:val="Altyaz"/>
    <w:rsid w:val="00E56E40"/>
    <w:rPr>
      <w:rFonts w:ascii="Times New Roman" w:hAnsi="Times New Roman"/>
      <w:b/>
      <w:bCs/>
      <w:sz w:val="52"/>
      <w:szCs w:val="50"/>
      <w:lang w:val="en-US" w:eastAsia="ar-SA"/>
    </w:rPr>
  </w:style>
  <w:style w:type="paragraph" w:styleId="z-Formunst">
    <w:name w:val="HTML Top of Form"/>
    <w:basedOn w:val="Normal"/>
    <w:next w:val="Normal"/>
    <w:link w:val="z-FormunstChar"/>
    <w:hidden/>
    <w:rsid w:val="00E56E40"/>
    <w:pPr>
      <w:pBdr>
        <w:bottom w:val="single" w:sz="6" w:space="1" w:color="auto"/>
      </w:pBdr>
      <w:spacing w:line="480" w:lineRule="exact"/>
      <w:ind w:firstLine="0"/>
      <w:jc w:val="center"/>
    </w:pPr>
    <w:rPr>
      <w:rFonts w:ascii="Arial" w:hAnsi="Arial" w:cs="Arial"/>
      <w:vanish/>
      <w:sz w:val="16"/>
      <w:szCs w:val="16"/>
      <w:lang w:val="en-US" w:bidi="ar-EG"/>
    </w:rPr>
  </w:style>
  <w:style w:type="character" w:customStyle="1" w:styleId="z-FormunstChar">
    <w:name w:val="z-Formun Üstü Char"/>
    <w:basedOn w:val="VarsaylanParagrafYazTipi"/>
    <w:link w:val="z-Formunst"/>
    <w:rsid w:val="00E56E40"/>
    <w:rPr>
      <w:rFonts w:ascii="Arial" w:hAnsi="Arial" w:cs="Arial"/>
      <w:vanish/>
      <w:sz w:val="16"/>
      <w:szCs w:val="16"/>
      <w:lang w:val="en-US" w:eastAsia="en-US" w:bidi="ar-EG"/>
    </w:rPr>
  </w:style>
  <w:style w:type="paragraph" w:styleId="z-FormunAlt">
    <w:name w:val="HTML Bottom of Form"/>
    <w:basedOn w:val="Normal"/>
    <w:next w:val="Normal"/>
    <w:link w:val="z-FormunAltChar"/>
    <w:hidden/>
    <w:rsid w:val="00E56E40"/>
    <w:pPr>
      <w:pBdr>
        <w:top w:val="single" w:sz="6" w:space="1" w:color="auto"/>
      </w:pBdr>
      <w:spacing w:line="480" w:lineRule="exact"/>
      <w:ind w:firstLine="0"/>
      <w:jc w:val="center"/>
    </w:pPr>
    <w:rPr>
      <w:rFonts w:ascii="Arial" w:hAnsi="Arial" w:cs="Arial"/>
      <w:vanish/>
      <w:sz w:val="16"/>
      <w:szCs w:val="16"/>
      <w:lang w:val="en-US" w:bidi="ar-EG"/>
    </w:rPr>
  </w:style>
  <w:style w:type="character" w:customStyle="1" w:styleId="z-FormunAltChar">
    <w:name w:val="z-Formun Altı Char"/>
    <w:basedOn w:val="VarsaylanParagrafYazTipi"/>
    <w:link w:val="z-FormunAlt"/>
    <w:rsid w:val="00E56E40"/>
    <w:rPr>
      <w:rFonts w:ascii="Arial" w:hAnsi="Arial" w:cs="Arial"/>
      <w:vanish/>
      <w:sz w:val="16"/>
      <w:szCs w:val="16"/>
      <w:lang w:val="en-US" w:eastAsia="en-US" w:bidi="ar-EG"/>
    </w:rPr>
  </w:style>
  <w:style w:type="character" w:styleId="SayfaNumaras">
    <w:name w:val="page number"/>
    <w:uiPriority w:val="99"/>
    <w:rsid w:val="00E56E40"/>
  </w:style>
  <w:style w:type="paragraph" w:styleId="GvdeMetniGirintisi3">
    <w:name w:val="Body Text Indent 3"/>
    <w:basedOn w:val="Normal"/>
    <w:link w:val="GvdeMetniGirintisi3Char"/>
    <w:rsid w:val="00E56E40"/>
    <w:pPr>
      <w:bidi/>
      <w:spacing w:line="480" w:lineRule="exact"/>
      <w:ind w:left="360" w:firstLine="360"/>
      <w:jc w:val="lowKashida"/>
    </w:pPr>
    <w:rPr>
      <w:rFonts w:ascii="Times New Roman" w:hAnsi="Times New Roman" w:cs="Simplified Arabic"/>
      <w:sz w:val="23"/>
      <w:szCs w:val="23"/>
      <w:lang w:val="en-US"/>
    </w:rPr>
  </w:style>
  <w:style w:type="character" w:customStyle="1" w:styleId="GvdeMetniGirintisi3Char">
    <w:name w:val="Gövde Metni Girintisi 3 Char"/>
    <w:basedOn w:val="VarsaylanParagrafYazTipi"/>
    <w:link w:val="GvdeMetniGirintisi3"/>
    <w:rsid w:val="00E56E40"/>
    <w:rPr>
      <w:rFonts w:ascii="Times New Roman" w:hAnsi="Times New Roman" w:cs="Simplified Arabic"/>
      <w:sz w:val="23"/>
      <w:szCs w:val="23"/>
      <w:lang w:val="en-US" w:eastAsia="en-US"/>
    </w:rPr>
  </w:style>
  <w:style w:type="paragraph" w:styleId="GvdeMetni3">
    <w:name w:val="Body Text 3"/>
    <w:basedOn w:val="Normal"/>
    <w:link w:val="GvdeMetni3Char"/>
    <w:rsid w:val="00E56E40"/>
    <w:pPr>
      <w:bidi/>
      <w:spacing w:line="360" w:lineRule="auto"/>
      <w:ind w:firstLine="0"/>
    </w:pPr>
    <w:rPr>
      <w:rFonts w:ascii="Angsana New" w:hAnsi="Angsana New" w:cs="PT Bold Heading"/>
      <w:b/>
      <w:bCs/>
      <w:sz w:val="40"/>
      <w:szCs w:val="40"/>
      <w:lang w:val="en-US" w:bidi="ar-EG"/>
    </w:rPr>
  </w:style>
  <w:style w:type="character" w:customStyle="1" w:styleId="GvdeMetni3Char">
    <w:name w:val="Gövde Metni 3 Char"/>
    <w:basedOn w:val="VarsaylanParagrafYazTipi"/>
    <w:link w:val="GvdeMetni3"/>
    <w:rsid w:val="00E56E40"/>
    <w:rPr>
      <w:rFonts w:ascii="Angsana New" w:hAnsi="Angsana New" w:cs="PT Bold Heading"/>
      <w:b/>
      <w:bCs/>
      <w:sz w:val="40"/>
      <w:szCs w:val="40"/>
      <w:lang w:val="en-US" w:eastAsia="en-US" w:bidi="ar-EG"/>
    </w:rPr>
  </w:style>
  <w:style w:type="paragraph" w:styleId="GvdeMetniGirintisi2">
    <w:name w:val="Body Text Indent 2"/>
    <w:basedOn w:val="Normal"/>
    <w:link w:val="GvdeMetniGirintisi2Char"/>
    <w:rsid w:val="00E56E40"/>
    <w:pPr>
      <w:bidi/>
      <w:spacing w:line="360" w:lineRule="auto"/>
      <w:ind w:left="252" w:firstLine="0"/>
    </w:pPr>
    <w:rPr>
      <w:rFonts w:ascii="Angsana New" w:hAnsi="Angsana New" w:cs="PT Bold Heading"/>
      <w:b/>
      <w:bCs/>
      <w:sz w:val="96"/>
      <w:szCs w:val="96"/>
      <w:lang w:val="en-US" w:bidi="ar-EG"/>
    </w:rPr>
  </w:style>
  <w:style w:type="character" w:customStyle="1" w:styleId="GvdeMetniGirintisi2Char">
    <w:name w:val="Gövde Metni Girintisi 2 Char"/>
    <w:basedOn w:val="VarsaylanParagrafYazTipi"/>
    <w:link w:val="GvdeMetniGirintisi2"/>
    <w:rsid w:val="00E56E40"/>
    <w:rPr>
      <w:rFonts w:ascii="Angsana New" w:hAnsi="Angsana New" w:cs="PT Bold Heading"/>
      <w:b/>
      <w:bCs/>
      <w:sz w:val="96"/>
      <w:szCs w:val="96"/>
      <w:lang w:val="en-US" w:eastAsia="en-US" w:bidi="ar-EG"/>
    </w:rPr>
  </w:style>
  <w:style w:type="table" w:customStyle="1" w:styleId="TabloKlavuzu1">
    <w:name w:val="Tablo Kılavuzu1"/>
    <w:basedOn w:val="NormalTablo"/>
    <w:next w:val="TabloKlavuzu"/>
    <w:rsid w:val="00E56E40"/>
    <w:rPr>
      <w:rFonts w:ascii="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keBalkTADER">
    <w:name w:val="Türkçe Başlık TADER"/>
    <w:basedOn w:val="TRKEBALIK"/>
    <w:next w:val="Normal"/>
    <w:link w:val="TrkeBalkTADERChar"/>
    <w:qFormat/>
    <w:rsid w:val="00934C0C"/>
  </w:style>
  <w:style w:type="character" w:customStyle="1" w:styleId="TrkeBalkTADERChar">
    <w:name w:val="Türkçe Başlık TADER Char"/>
    <w:link w:val="TrkeBalkTADER"/>
    <w:rsid w:val="00934C0C"/>
    <w:rPr>
      <w:rFonts w:asciiTheme="majorBidi" w:hAnsiTheme="majorBidi" w:cstheme="majorBidi"/>
      <w:b/>
      <w:bCs/>
      <w:lang w:eastAsia="en-US"/>
    </w:rPr>
  </w:style>
  <w:style w:type="paragraph" w:customStyle="1" w:styleId="a0">
    <w:name w:val="لاشيء"/>
    <w:basedOn w:val="INGBALIK"/>
    <w:link w:val="Char0"/>
    <w:rsid w:val="00CC22EB"/>
  </w:style>
  <w:style w:type="character" w:customStyle="1" w:styleId="Char0">
    <w:name w:val="لاشيء Char"/>
    <w:link w:val="a0"/>
    <w:rsid w:val="00CC22EB"/>
    <w:rPr>
      <w:rFonts w:asciiTheme="majorBidi" w:hAnsiTheme="majorBidi" w:cstheme="majorBidi"/>
      <w:i/>
      <w:iCs/>
      <w:lang w:eastAsia="en-US"/>
    </w:rPr>
  </w:style>
  <w:style w:type="character" w:customStyle="1" w:styleId="DipnotKarakterleri">
    <w:name w:val="Dipnot Karakterleri"/>
    <w:rsid w:val="00C40B90"/>
  </w:style>
  <w:style w:type="paragraph" w:customStyle="1" w:styleId="Normal1">
    <w:name w:val="Normal1"/>
    <w:rsid w:val="00C40B90"/>
    <w:pPr>
      <w:spacing w:line="276" w:lineRule="auto"/>
    </w:pPr>
    <w:rPr>
      <w:rFonts w:ascii="Arial" w:eastAsia="Arial" w:hAnsi="Arial" w:cs="Arial"/>
      <w:color w:val="000000"/>
      <w:sz w:val="22"/>
      <w:szCs w:val="22"/>
    </w:rPr>
  </w:style>
  <w:style w:type="character" w:customStyle="1" w:styleId="mw-headline">
    <w:name w:val="mw-headline"/>
    <w:basedOn w:val="VarsaylanParagrafYazTipi"/>
    <w:rsid w:val="00C40B90"/>
  </w:style>
  <w:style w:type="character" w:customStyle="1" w:styleId="mw-editsection-bracket">
    <w:name w:val="mw-editsection-bracket"/>
    <w:basedOn w:val="VarsaylanParagrafYazTipi"/>
    <w:rsid w:val="00C40B90"/>
  </w:style>
  <w:style w:type="character" w:customStyle="1" w:styleId="mw-editsection-divider">
    <w:name w:val="mw-editsection-divider"/>
    <w:basedOn w:val="VarsaylanParagrafYazTipi"/>
    <w:rsid w:val="00C40B90"/>
  </w:style>
  <w:style w:type="character" w:customStyle="1" w:styleId="jozet">
    <w:name w:val="jozet"/>
    <w:basedOn w:val="VarsaylanParagrafYazTipi"/>
    <w:rsid w:val="00C40B90"/>
  </w:style>
  <w:style w:type="character" w:customStyle="1" w:styleId="zmlenmeyenBahsetme1">
    <w:name w:val="Çözümlenmeyen Bahsetme1"/>
    <w:basedOn w:val="VarsaylanParagrafYazTipi"/>
    <w:rsid w:val="006C4D58"/>
    <w:rPr>
      <w:color w:val="808080"/>
      <w:shd w:val="clear" w:color="auto" w:fill="E6E6E6"/>
    </w:rPr>
  </w:style>
  <w:style w:type="character" w:customStyle="1" w:styleId="zmlenmeyenBahsetme11">
    <w:name w:val="Çözümlenmeyen Bahsetme11"/>
    <w:basedOn w:val="VarsaylanParagrafYazTipi"/>
    <w:uiPriority w:val="99"/>
    <w:semiHidden/>
    <w:unhideWhenUsed/>
    <w:rsid w:val="002E1D53"/>
    <w:rPr>
      <w:color w:val="808080"/>
      <w:shd w:val="clear" w:color="auto" w:fill="E6E6E6"/>
    </w:rPr>
  </w:style>
  <w:style w:type="paragraph" w:styleId="HTMLncedenBiimlendirilmi">
    <w:name w:val="HTML Preformatted"/>
    <w:basedOn w:val="Normal"/>
    <w:link w:val="HTMLncedenBiimlendirilmiChar"/>
    <w:uiPriority w:val="99"/>
    <w:semiHidden/>
    <w:unhideWhenUsed/>
    <w:rsid w:val="002E1D53"/>
    <w:pPr>
      <w:ind w:firstLine="0"/>
      <w:jc w:val="left"/>
    </w:pPr>
    <w:rPr>
      <w:rFonts w:ascii="Consolas" w:hAnsi="Consolas" w:cs="Times New Roman"/>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E1D53"/>
    <w:rPr>
      <w:rFonts w:ascii="Consolas" w:hAnsi="Consolas" w:cs="Times New Roman"/>
      <w:sz w:val="20"/>
      <w:szCs w:val="20"/>
    </w:rPr>
  </w:style>
  <w:style w:type="character" w:customStyle="1" w:styleId="stbilgiChar0">
    <w:name w:val="Üstbilgi Char"/>
    <w:basedOn w:val="VarsaylanParagrafYazTipi"/>
    <w:uiPriority w:val="99"/>
    <w:rsid w:val="005C361D"/>
  </w:style>
  <w:style w:type="character" w:customStyle="1" w:styleId="AltbilgiChar0">
    <w:name w:val="Altbilgi Char"/>
    <w:basedOn w:val="VarsaylanParagrafYazTipi"/>
    <w:uiPriority w:val="99"/>
    <w:rsid w:val="005C361D"/>
  </w:style>
  <w:style w:type="character" w:customStyle="1" w:styleId="zmlenmeyenBahsetme2">
    <w:name w:val="Çözümlenmeyen Bahsetme2"/>
    <w:basedOn w:val="VarsaylanParagrafYazTipi"/>
    <w:rsid w:val="008F4DD8"/>
    <w:rPr>
      <w:color w:val="605E5C"/>
      <w:shd w:val="clear" w:color="auto" w:fill="E1DFDD"/>
    </w:rPr>
  </w:style>
  <w:style w:type="character" w:customStyle="1" w:styleId="zmlenmeyenBahsetme3">
    <w:name w:val="Çözümlenmeyen Bahsetme3"/>
    <w:basedOn w:val="VarsaylanParagrafYazTipi"/>
    <w:uiPriority w:val="99"/>
    <w:semiHidden/>
    <w:unhideWhenUsed/>
    <w:rsid w:val="004936AB"/>
    <w:rPr>
      <w:color w:val="605E5C"/>
      <w:shd w:val="clear" w:color="auto" w:fill="E1DFDD"/>
    </w:rPr>
  </w:style>
  <w:style w:type="character" w:customStyle="1" w:styleId="zmlenmeyenBahsetme4">
    <w:name w:val="Çözümlenmeyen Bahsetme4"/>
    <w:basedOn w:val="VarsaylanParagrafYazTipi"/>
    <w:uiPriority w:val="99"/>
    <w:semiHidden/>
    <w:unhideWhenUsed/>
    <w:rsid w:val="004D2618"/>
    <w:rPr>
      <w:color w:val="605E5C"/>
      <w:shd w:val="clear" w:color="auto" w:fill="E1DFDD"/>
    </w:rPr>
  </w:style>
  <w:style w:type="character" w:customStyle="1" w:styleId="AralkYokChar">
    <w:name w:val="Aralık Yok Char"/>
    <w:aliases w:val="Ana Metin Char"/>
    <w:basedOn w:val="VarsaylanParagrafYazTipi"/>
    <w:link w:val="AralkYok"/>
    <w:uiPriority w:val="1"/>
    <w:rsid w:val="00B63914"/>
    <w:rPr>
      <w:rFonts w:ascii="Garamond" w:hAnsi="Garamond"/>
      <w:lang w:eastAsia="en-US"/>
    </w:rPr>
  </w:style>
  <w:style w:type="paragraph" w:customStyle="1" w:styleId="Saptanm">
    <w:name w:val="Saptanmış"/>
    <w:rsid w:val="0081392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paragraph" w:styleId="Alnt">
    <w:name w:val="Quote"/>
    <w:aliases w:val="ALINTI"/>
    <w:basedOn w:val="Normal"/>
    <w:next w:val="Normal"/>
    <w:link w:val="AlntChar"/>
    <w:uiPriority w:val="29"/>
    <w:qFormat/>
    <w:rsid w:val="00304060"/>
    <w:pPr>
      <w:spacing w:before="120" w:line="360" w:lineRule="auto"/>
      <w:ind w:left="709" w:firstLine="0"/>
    </w:pPr>
    <w:rPr>
      <w:rFonts w:ascii="Garamond" w:hAnsi="Garamond"/>
      <w:sz w:val="22"/>
    </w:rPr>
  </w:style>
  <w:style w:type="character" w:customStyle="1" w:styleId="AlntChar">
    <w:name w:val="Alıntı Char"/>
    <w:aliases w:val="ALINTI Char"/>
    <w:basedOn w:val="VarsaylanParagrafYazTipi"/>
    <w:link w:val="Alnt"/>
    <w:uiPriority w:val="29"/>
    <w:rsid w:val="00304060"/>
    <w:rPr>
      <w:rFonts w:ascii="Garamond" w:hAnsi="Garamond"/>
      <w:sz w:val="22"/>
      <w:szCs w:val="28"/>
      <w:lang w:eastAsia="en-US"/>
    </w:rPr>
  </w:style>
  <w:style w:type="paragraph" w:customStyle="1" w:styleId="DPNOT">
    <w:name w:val="DİPNOT"/>
    <w:basedOn w:val="DipnotMetni"/>
    <w:link w:val="DPNOTChar"/>
    <w:qFormat/>
    <w:rsid w:val="00B60622"/>
    <w:pPr>
      <w:ind w:left="284" w:hanging="284"/>
    </w:pPr>
    <w:rPr>
      <w:rFonts w:ascii="Garamond" w:hAnsi="Garamond" w:cstheme="majorBidi"/>
    </w:rPr>
  </w:style>
  <w:style w:type="character" w:customStyle="1" w:styleId="DPNOTChar">
    <w:name w:val="DİPNOT Char"/>
    <w:basedOn w:val="DipnotMetniChar"/>
    <w:link w:val="DPNOT"/>
    <w:rsid w:val="00B60622"/>
    <w:rPr>
      <w:rFonts w:ascii="Garamond" w:hAnsi="Garamond" w:cstheme="majorBidi"/>
      <w:sz w:val="20"/>
      <w:szCs w:val="20"/>
      <w:lang w:eastAsia="en-US"/>
    </w:rPr>
  </w:style>
  <w:style w:type="table" w:customStyle="1" w:styleId="TabloKlavuzu2">
    <w:name w:val="Tablo Kılavuzu2"/>
    <w:basedOn w:val="NormalTablo"/>
    <w:next w:val="TabloKlavuzu"/>
    <w:uiPriority w:val="59"/>
    <w:rsid w:val="003B5553"/>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3B5553"/>
  </w:style>
  <w:style w:type="table" w:customStyle="1" w:styleId="TabloKlavuzu11">
    <w:name w:val="Tablo Kılavuzu11"/>
    <w:basedOn w:val="NormalTablo"/>
    <w:next w:val="TabloKlavuzu"/>
    <w:rsid w:val="003B5553"/>
    <w:rPr>
      <w:rFonts w:ascii="Times New Roman" w:hAnsi="Times New Roman"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IK1">
    <w:name w:val="BAŞLIK 1"/>
    <w:basedOn w:val="ListeParagraf"/>
    <w:next w:val="Balk1"/>
    <w:link w:val="BALIK1Char"/>
    <w:qFormat/>
    <w:rsid w:val="00B63914"/>
    <w:pPr>
      <w:numPr>
        <w:numId w:val="21"/>
      </w:numPr>
      <w:spacing w:after="120" w:line="276" w:lineRule="auto"/>
      <w:ind w:left="0" w:firstLine="709"/>
    </w:pPr>
    <w:rPr>
      <w:rFonts w:ascii="Garamond" w:hAnsi="Garamond"/>
      <w:b/>
      <w:bCs/>
      <w:szCs w:val="24"/>
    </w:rPr>
  </w:style>
  <w:style w:type="character" w:customStyle="1" w:styleId="BALIK1Char">
    <w:name w:val="BAŞLIK 1 Char"/>
    <w:basedOn w:val="VarsaylanParagrafYazTipi"/>
    <w:link w:val="BALIK1"/>
    <w:rsid w:val="00B63914"/>
    <w:rPr>
      <w:rFonts w:ascii="Garamond" w:hAnsi="Garamond"/>
      <w:b/>
      <w:bCs/>
      <w:lang w:eastAsia="en-US"/>
    </w:rPr>
  </w:style>
  <w:style w:type="paragraph" w:customStyle="1" w:styleId="Antoloji">
    <w:name w:val="Antoloji"/>
    <w:basedOn w:val="Normal"/>
    <w:rsid w:val="001F0504"/>
    <w:pPr>
      <w:spacing w:before="80" w:after="80" w:line="260" w:lineRule="atLeast"/>
    </w:pPr>
    <w:rPr>
      <w:rFonts w:ascii="Arial" w:eastAsia="Batang" w:hAnsi="Arial" w:cs="Times New Roman"/>
      <w:sz w:val="21"/>
      <w:szCs w:val="20"/>
      <w:lang w:eastAsia="tr-TR"/>
    </w:rPr>
  </w:style>
  <w:style w:type="paragraph" w:customStyle="1" w:styleId="KaynakaTez">
    <w:name w:val="Kaynakça Tez"/>
    <w:basedOn w:val="Normal"/>
    <w:uiPriority w:val="99"/>
    <w:qFormat/>
    <w:rsid w:val="001F0504"/>
    <w:pPr>
      <w:widowControl w:val="0"/>
      <w:tabs>
        <w:tab w:val="left" w:leader="underscore" w:pos="567"/>
      </w:tabs>
      <w:spacing w:before="40" w:after="40"/>
      <w:ind w:left="737" w:hanging="737"/>
    </w:pPr>
    <w:rPr>
      <w:color w:val="000000"/>
      <w:sz w:val="19"/>
      <w:lang w:eastAsia="tr-TR"/>
    </w:rPr>
  </w:style>
  <w:style w:type="paragraph" w:customStyle="1" w:styleId="AlimTez">
    <w:name w:val="Alim Tez"/>
    <w:rsid w:val="001F0504"/>
    <w:pPr>
      <w:widowControl w:val="0"/>
      <w:spacing w:before="60" w:after="60"/>
      <w:ind w:firstLine="567"/>
      <w:jc w:val="both"/>
    </w:pPr>
    <w:rPr>
      <w:color w:val="000000"/>
      <w:szCs w:val="28"/>
    </w:rPr>
  </w:style>
  <w:style w:type="character" w:customStyle="1" w:styleId="NGLZCEBALIKChar">
    <w:name w:val="İNGİLİZCE BAŞLIK Char"/>
    <w:basedOn w:val="VarsaylanParagrafYazTipi"/>
    <w:link w:val="NGLZCEBALIK"/>
    <w:rsid w:val="001F0504"/>
    <w:rPr>
      <w:rFonts w:asciiTheme="majorBidi" w:hAnsiTheme="majorBidi" w:cstheme="majorBidi"/>
      <w:i/>
      <w:iCs/>
      <w:lang w:eastAsia="en-US"/>
    </w:rPr>
  </w:style>
  <w:style w:type="paragraph" w:customStyle="1" w:styleId="NGLZCEBALIK">
    <w:name w:val="İNGİLİZCE BAŞLIK"/>
    <w:basedOn w:val="Normal"/>
    <w:link w:val="NGLZCEBALIKChar"/>
    <w:qFormat/>
    <w:rsid w:val="001F0504"/>
    <w:pPr>
      <w:jc w:val="center"/>
    </w:pPr>
    <w:rPr>
      <w:rFonts w:asciiTheme="majorBidi" w:hAnsiTheme="majorBidi" w:cstheme="majorBidi"/>
      <w:i/>
      <w:iCs/>
      <w:szCs w:val="24"/>
    </w:rPr>
  </w:style>
  <w:style w:type="paragraph" w:customStyle="1" w:styleId="ULUMBALIK1">
    <w:name w:val="ULUM BAŞLIK 1"/>
    <w:basedOn w:val="Normal"/>
    <w:rsid w:val="001F0504"/>
    <w:pPr>
      <w:keepNext/>
      <w:keepLines/>
      <w:spacing w:before="120"/>
      <w:ind w:firstLine="0"/>
      <w:outlineLvl w:val="1"/>
    </w:pPr>
    <w:rPr>
      <w:rFonts w:ascii="Calibri" w:hAnsi="Calibri" w:cs="Tahoma"/>
      <w:b/>
      <w:bCs/>
      <w:color w:val="AD0101"/>
      <w:sz w:val="28"/>
      <w:szCs w:val="26"/>
      <w:lang w:eastAsia="tr-TR"/>
    </w:rPr>
  </w:style>
  <w:style w:type="paragraph" w:customStyle="1" w:styleId="ULUMBAlk1">
    <w:name w:val="ULUM BAşlık 1"/>
    <w:basedOn w:val="Normal"/>
    <w:rsid w:val="001F0504"/>
    <w:pPr>
      <w:keepNext/>
      <w:keepLines/>
      <w:spacing w:before="120"/>
      <w:ind w:firstLine="0"/>
      <w:outlineLvl w:val="1"/>
    </w:pPr>
    <w:rPr>
      <w:rFonts w:ascii="Calibri" w:hAnsi="Calibri" w:cs="Tahoma"/>
      <w:b/>
      <w:bCs/>
      <w:color w:val="AD0101"/>
      <w:sz w:val="28"/>
      <w:szCs w:val="26"/>
      <w:lang w:eastAsia="tr-TR"/>
    </w:rPr>
  </w:style>
  <w:style w:type="character" w:customStyle="1" w:styleId="a1">
    <w:name w:val="a"/>
    <w:basedOn w:val="VarsaylanParagrafYazTipi"/>
    <w:rsid w:val="001F0504"/>
  </w:style>
  <w:style w:type="paragraph" w:customStyle="1" w:styleId="Stil1">
    <w:name w:val="Stil1"/>
    <w:basedOn w:val="Normal"/>
    <w:link w:val="Stil1Char"/>
    <w:rsid w:val="001F0504"/>
    <w:pPr>
      <w:spacing w:before="120" w:line="276" w:lineRule="auto"/>
      <w:jc w:val="center"/>
    </w:pPr>
    <w:rPr>
      <w:rFonts w:asciiTheme="majorBidi" w:hAnsiTheme="majorBidi" w:cstheme="majorBidi"/>
      <w:b/>
      <w:color w:val="AD0101"/>
      <w:spacing w:val="20"/>
      <w:szCs w:val="24"/>
      <w:lang w:eastAsia="tr-TR"/>
    </w:rPr>
  </w:style>
  <w:style w:type="character" w:customStyle="1" w:styleId="Stil1Char">
    <w:name w:val="Stil1 Char"/>
    <w:basedOn w:val="VarsaylanParagrafYazTipi"/>
    <w:link w:val="Stil1"/>
    <w:rsid w:val="001F0504"/>
    <w:rPr>
      <w:rFonts w:asciiTheme="majorBidi" w:hAnsiTheme="majorBidi" w:cstheme="majorBidi"/>
      <w:b/>
      <w:color w:val="AD0101"/>
      <w:spacing w:val="20"/>
    </w:rPr>
  </w:style>
  <w:style w:type="paragraph" w:customStyle="1" w:styleId="BALIK2">
    <w:name w:val="BAŞLIK 2"/>
    <w:basedOn w:val="BALIK1"/>
    <w:link w:val="BALIK2Char"/>
    <w:qFormat/>
    <w:rsid w:val="00B63914"/>
    <w:pPr>
      <w:numPr>
        <w:ilvl w:val="1"/>
      </w:numPr>
      <w:ind w:left="0" w:firstLine="709"/>
    </w:pPr>
  </w:style>
  <w:style w:type="paragraph" w:customStyle="1" w:styleId="BALIK3">
    <w:name w:val="BAŞLIK 3"/>
    <w:basedOn w:val="BALIK2"/>
    <w:next w:val="Balk3"/>
    <w:link w:val="BALIK3Char"/>
    <w:qFormat/>
    <w:rsid w:val="001F0504"/>
  </w:style>
  <w:style w:type="character" w:customStyle="1" w:styleId="BALIK2Char">
    <w:name w:val="BAŞLIK 2 Char"/>
    <w:basedOn w:val="Balk2Char"/>
    <w:link w:val="BALIK2"/>
    <w:rsid w:val="00B63914"/>
    <w:rPr>
      <w:rFonts w:ascii="Garamond" w:hAnsi="Garamond" w:cstheme="majorBidi"/>
      <w:b/>
      <w:bCs/>
      <w:lang w:eastAsia="en-US"/>
    </w:rPr>
  </w:style>
  <w:style w:type="paragraph" w:customStyle="1" w:styleId="BALIK4">
    <w:name w:val="BAŞLIK 4"/>
    <w:basedOn w:val="Balk4"/>
    <w:next w:val="Balk4"/>
    <w:link w:val="BALIK4Char"/>
    <w:qFormat/>
    <w:rsid w:val="001F0504"/>
    <w:pPr>
      <w:keepNext/>
      <w:keepLines/>
      <w:widowControl w:val="0"/>
      <w:spacing w:before="240" w:line="300" w:lineRule="exact"/>
      <w:ind w:firstLine="567"/>
      <w:jc w:val="left"/>
    </w:pPr>
    <w:rPr>
      <w:rFonts w:eastAsiaTheme="majorEastAsia"/>
      <w:iCs/>
      <w:sz w:val="22"/>
      <w:szCs w:val="22"/>
    </w:rPr>
  </w:style>
  <w:style w:type="character" w:customStyle="1" w:styleId="BALIK3Char">
    <w:name w:val="BAŞLIK 3 Char"/>
    <w:basedOn w:val="BALIK2Char"/>
    <w:link w:val="BALIK3"/>
    <w:rsid w:val="001F0504"/>
    <w:rPr>
      <w:rFonts w:ascii="Garamond" w:hAnsi="Garamond" w:cs="Arial"/>
      <w:b/>
      <w:bCs/>
      <w:kern w:val="32"/>
      <w:lang w:eastAsia="en-US"/>
    </w:rPr>
  </w:style>
  <w:style w:type="paragraph" w:customStyle="1" w:styleId="BALIK5">
    <w:name w:val="BAŞLIK 5"/>
    <w:basedOn w:val="BALIK1"/>
    <w:next w:val="Balk5"/>
    <w:link w:val="BALIK5Char"/>
    <w:qFormat/>
    <w:rsid w:val="001F0504"/>
  </w:style>
  <w:style w:type="character" w:customStyle="1" w:styleId="BALIK4Char">
    <w:name w:val="BAŞLIK 4 Char"/>
    <w:basedOn w:val="Balk4Char"/>
    <w:link w:val="BALIK4"/>
    <w:rsid w:val="001F0504"/>
    <w:rPr>
      <w:rFonts w:ascii="Garamond" w:eastAsiaTheme="majorEastAsia" w:hAnsi="Garamond" w:cstheme="majorBidi"/>
      <w:b/>
      <w:bCs/>
      <w:iCs/>
      <w:sz w:val="22"/>
      <w:szCs w:val="22"/>
      <w:lang w:eastAsia="en-US"/>
    </w:rPr>
  </w:style>
  <w:style w:type="paragraph" w:customStyle="1" w:styleId="BALIK6">
    <w:name w:val="BAŞLIK 6"/>
    <w:basedOn w:val="BALIK1"/>
    <w:link w:val="BALIK6Char"/>
    <w:qFormat/>
    <w:rsid w:val="001F0504"/>
  </w:style>
  <w:style w:type="character" w:customStyle="1" w:styleId="BALIK5Char">
    <w:name w:val="BAŞLIK 5 Char"/>
    <w:basedOn w:val="Balk5Char"/>
    <w:link w:val="BALIK5"/>
    <w:rsid w:val="001F0504"/>
    <w:rPr>
      <w:rFonts w:ascii="Garamond" w:hAnsi="Garamond" w:cs="Arial"/>
      <w:b/>
      <w:bCs/>
      <w:kern w:val="32"/>
      <w:lang w:eastAsia="en-US"/>
    </w:rPr>
  </w:style>
  <w:style w:type="paragraph" w:customStyle="1" w:styleId="BALIK7">
    <w:name w:val="BAŞLIK 7"/>
    <w:basedOn w:val="BALIK1"/>
    <w:next w:val="Balk7"/>
    <w:link w:val="BALIK7Char"/>
    <w:qFormat/>
    <w:rsid w:val="001F0504"/>
    <w:rPr>
      <w:rFonts w:eastAsiaTheme="majorEastAsia"/>
      <w:color w:val="7030A0"/>
      <w:sz w:val="22"/>
      <w:szCs w:val="22"/>
    </w:rPr>
  </w:style>
  <w:style w:type="character" w:customStyle="1" w:styleId="BALIK6Char">
    <w:name w:val="BAŞLIK 6 Char"/>
    <w:basedOn w:val="Balk6Char"/>
    <w:link w:val="BALIK6"/>
    <w:rsid w:val="001F0504"/>
    <w:rPr>
      <w:rFonts w:ascii="Garamond" w:hAnsi="Garamond" w:cs="Arial"/>
      <w:b/>
      <w:bCs/>
      <w:kern w:val="32"/>
      <w:lang w:eastAsia="en-US"/>
    </w:rPr>
  </w:style>
  <w:style w:type="character" w:customStyle="1" w:styleId="BALIK7Char">
    <w:name w:val="BAŞLIK 7 Char"/>
    <w:basedOn w:val="Balk7Char"/>
    <w:link w:val="BALIK7"/>
    <w:rsid w:val="001F0504"/>
    <w:rPr>
      <w:rFonts w:ascii="Garamond" w:eastAsiaTheme="majorEastAsia" w:hAnsi="Garamond" w:cs="Arial"/>
      <w:b/>
      <w:bCs/>
      <w:i w:val="0"/>
      <w:iCs w:val="0"/>
      <w:color w:val="7030A0"/>
      <w:kern w:val="32"/>
      <w:sz w:val="22"/>
      <w:szCs w:val="22"/>
      <w:lang w:eastAsia="en-US"/>
    </w:rPr>
  </w:style>
  <w:style w:type="character" w:customStyle="1" w:styleId="eser">
    <w:name w:val="eser"/>
    <w:basedOn w:val="VarsaylanParagrafYazTipi"/>
    <w:rsid w:val="001F0504"/>
  </w:style>
  <w:style w:type="character" w:customStyle="1" w:styleId="y2iqfc">
    <w:name w:val="y2iqfc"/>
    <w:basedOn w:val="VarsaylanParagrafYazTipi"/>
    <w:rsid w:val="001F0504"/>
  </w:style>
  <w:style w:type="table" w:styleId="AkListe-Vurgu1">
    <w:name w:val="Light List Accent 1"/>
    <w:basedOn w:val="NormalTablo"/>
    <w:uiPriority w:val="61"/>
    <w:rsid w:val="004B2C3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4B2C3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itaviBibliographyEntry">
    <w:name w:val="Citavi Bibliography Entry"/>
    <w:basedOn w:val="Normal"/>
    <w:link w:val="CitaviBibliographyEntryChar"/>
    <w:uiPriority w:val="99"/>
    <w:rsid w:val="00B64030"/>
    <w:pPr>
      <w:tabs>
        <w:tab w:val="left" w:pos="283"/>
      </w:tabs>
      <w:ind w:left="283" w:hanging="283"/>
      <w:jc w:val="left"/>
    </w:pPr>
    <w:rPr>
      <w:rFonts w:ascii="Garamond" w:hAnsi="Garamond" w:cstheme="majorBidi"/>
    </w:rPr>
  </w:style>
  <w:style w:type="character" w:customStyle="1" w:styleId="CitaviBibliographyEntryChar">
    <w:name w:val="Citavi Bibliography Entry Char"/>
    <w:basedOn w:val="Balk1Char"/>
    <w:link w:val="CitaviBibliographyEntry"/>
    <w:uiPriority w:val="99"/>
    <w:rsid w:val="00B64030"/>
    <w:rPr>
      <w:rFonts w:ascii="Garamond" w:hAnsi="Garamond" w:cstheme="majorBidi"/>
      <w:b w:val="0"/>
      <w:bCs w:val="0"/>
      <w:szCs w:val="28"/>
      <w:lang w:eastAsia="en-US"/>
    </w:rPr>
  </w:style>
  <w:style w:type="paragraph" w:customStyle="1" w:styleId="CitaviBibliographyHeading">
    <w:name w:val="Citavi Bibliography Heading"/>
    <w:basedOn w:val="Balk1"/>
    <w:link w:val="CitaviBibliographyHeadingChar"/>
    <w:uiPriority w:val="99"/>
    <w:rsid w:val="00B64030"/>
    <w:pPr>
      <w:jc w:val="left"/>
    </w:pPr>
  </w:style>
  <w:style w:type="character" w:customStyle="1" w:styleId="CitaviBibliographyHeadingChar">
    <w:name w:val="Citavi Bibliography Heading Char"/>
    <w:basedOn w:val="Balk1Char"/>
    <w:link w:val="CitaviBibliographyHeading"/>
    <w:uiPriority w:val="99"/>
    <w:rsid w:val="00B64030"/>
    <w:rPr>
      <w:rFonts w:ascii="Garamond" w:hAnsi="Garamond" w:cstheme="majorBidi"/>
      <w:b/>
      <w:bCs/>
      <w:lang w:eastAsia="en-US"/>
    </w:rPr>
  </w:style>
  <w:style w:type="paragraph" w:customStyle="1" w:styleId="CitaviChapterBibliographyHeading">
    <w:name w:val="Citavi Chapter Bibliography Heading"/>
    <w:basedOn w:val="Balk2"/>
    <w:link w:val="CitaviChapterBibliographyHeadingChar"/>
    <w:uiPriority w:val="99"/>
    <w:rsid w:val="00B64030"/>
    <w:pPr>
      <w:jc w:val="left"/>
    </w:pPr>
  </w:style>
  <w:style w:type="character" w:customStyle="1" w:styleId="CitaviChapterBibliographyHeadingChar">
    <w:name w:val="Citavi Chapter Bibliography Heading Char"/>
    <w:basedOn w:val="Balk1Char"/>
    <w:link w:val="CitaviChapterBibliographyHeading"/>
    <w:uiPriority w:val="99"/>
    <w:rsid w:val="00B64030"/>
    <w:rPr>
      <w:rFonts w:ascii="Garamond" w:hAnsi="Garamond" w:cstheme="majorBidi"/>
      <w:b/>
      <w:bCs/>
      <w:lang w:eastAsia="en-US"/>
    </w:rPr>
  </w:style>
  <w:style w:type="paragraph" w:customStyle="1" w:styleId="CitaviBibliographySubheading1">
    <w:name w:val="Citavi Bibliography Subheading 1"/>
    <w:basedOn w:val="Balk2"/>
    <w:link w:val="CitaviBibliographySubheading1Char"/>
    <w:uiPriority w:val="99"/>
    <w:rsid w:val="00B64030"/>
    <w:pPr>
      <w:outlineLvl w:val="9"/>
    </w:pPr>
    <w:rPr>
      <w:rFonts w:cstheme="majorBidi"/>
    </w:rPr>
  </w:style>
  <w:style w:type="character" w:customStyle="1" w:styleId="CitaviBibliographySubheading1Char">
    <w:name w:val="Citavi Bibliography Subheading 1 Char"/>
    <w:basedOn w:val="Balk1Char"/>
    <w:link w:val="CitaviBibliographySubheading1"/>
    <w:uiPriority w:val="99"/>
    <w:rsid w:val="00B64030"/>
    <w:rPr>
      <w:rFonts w:ascii="Garamond" w:hAnsi="Garamond" w:cstheme="majorBidi"/>
      <w:b/>
      <w:bCs/>
      <w:lang w:eastAsia="en-US"/>
    </w:rPr>
  </w:style>
  <w:style w:type="paragraph" w:customStyle="1" w:styleId="CitaviBibliographySubheading2">
    <w:name w:val="Citavi Bibliography Subheading 2"/>
    <w:basedOn w:val="Balk3"/>
    <w:link w:val="CitaviBibliographySubheading2Char"/>
    <w:uiPriority w:val="99"/>
    <w:rsid w:val="00B64030"/>
    <w:pPr>
      <w:outlineLvl w:val="9"/>
    </w:pPr>
    <w:rPr>
      <w:rFonts w:cstheme="majorBidi"/>
    </w:rPr>
  </w:style>
  <w:style w:type="character" w:customStyle="1" w:styleId="CitaviBibliographySubheading2Char">
    <w:name w:val="Citavi Bibliography Subheading 2 Char"/>
    <w:basedOn w:val="Balk1Char"/>
    <w:link w:val="CitaviBibliographySubheading2"/>
    <w:uiPriority w:val="99"/>
    <w:rsid w:val="00B64030"/>
    <w:rPr>
      <w:rFonts w:ascii="Garamond" w:hAnsi="Garamond" w:cstheme="majorBidi"/>
      <w:b/>
      <w:bCs/>
      <w:lang w:eastAsia="en-US"/>
    </w:rPr>
  </w:style>
  <w:style w:type="paragraph" w:customStyle="1" w:styleId="CitaviBibliographySubheading3">
    <w:name w:val="Citavi Bibliography Subheading 3"/>
    <w:basedOn w:val="Balk4"/>
    <w:link w:val="CitaviBibliographySubheading3Char"/>
    <w:uiPriority w:val="99"/>
    <w:rsid w:val="00B64030"/>
    <w:pPr>
      <w:outlineLvl w:val="9"/>
    </w:pPr>
    <w:rPr>
      <w:rFonts w:cstheme="majorBidi"/>
    </w:rPr>
  </w:style>
  <w:style w:type="character" w:customStyle="1" w:styleId="CitaviBibliographySubheading3Char">
    <w:name w:val="Citavi Bibliography Subheading 3 Char"/>
    <w:basedOn w:val="Balk1Char"/>
    <w:link w:val="CitaviBibliographySubheading3"/>
    <w:uiPriority w:val="99"/>
    <w:rsid w:val="00B64030"/>
    <w:rPr>
      <w:rFonts w:ascii="Garamond" w:hAnsi="Garamond" w:cstheme="majorBidi"/>
      <w:b/>
      <w:bCs/>
      <w:lang w:eastAsia="en-US"/>
    </w:rPr>
  </w:style>
  <w:style w:type="paragraph" w:customStyle="1" w:styleId="CitaviBibliographySubheading4">
    <w:name w:val="Citavi Bibliography Subheading 4"/>
    <w:basedOn w:val="Balk5"/>
    <w:link w:val="CitaviBibliographySubheading4Char"/>
    <w:uiPriority w:val="99"/>
    <w:rsid w:val="00B64030"/>
    <w:pPr>
      <w:outlineLvl w:val="9"/>
    </w:pPr>
    <w:rPr>
      <w:rFonts w:cstheme="majorBidi"/>
    </w:rPr>
  </w:style>
  <w:style w:type="character" w:customStyle="1" w:styleId="CitaviBibliographySubheading4Char">
    <w:name w:val="Citavi Bibliography Subheading 4 Char"/>
    <w:basedOn w:val="Balk1Char"/>
    <w:link w:val="CitaviBibliographySubheading4"/>
    <w:uiPriority w:val="99"/>
    <w:rsid w:val="00B64030"/>
    <w:rPr>
      <w:rFonts w:ascii="Garamond" w:hAnsi="Garamond" w:cstheme="majorBidi"/>
      <w:b/>
      <w:bCs/>
      <w:lang w:eastAsia="en-US"/>
    </w:rPr>
  </w:style>
  <w:style w:type="paragraph" w:customStyle="1" w:styleId="CitaviBibliographySubheading5">
    <w:name w:val="Citavi Bibliography Subheading 5"/>
    <w:basedOn w:val="Balk6"/>
    <w:link w:val="CitaviBibliographySubheading5Char"/>
    <w:uiPriority w:val="99"/>
    <w:rsid w:val="00B64030"/>
    <w:pPr>
      <w:outlineLvl w:val="9"/>
    </w:pPr>
    <w:rPr>
      <w:rFonts w:cstheme="majorBidi"/>
    </w:rPr>
  </w:style>
  <w:style w:type="character" w:customStyle="1" w:styleId="CitaviBibliographySubheading5Char">
    <w:name w:val="Citavi Bibliography Subheading 5 Char"/>
    <w:basedOn w:val="Balk1Char"/>
    <w:link w:val="CitaviBibliographySubheading5"/>
    <w:uiPriority w:val="99"/>
    <w:rsid w:val="00B64030"/>
    <w:rPr>
      <w:rFonts w:ascii="Garamond" w:hAnsi="Garamond" w:cstheme="majorBidi"/>
      <w:b/>
      <w:bCs/>
      <w:lang w:eastAsia="en-US"/>
    </w:rPr>
  </w:style>
  <w:style w:type="paragraph" w:customStyle="1" w:styleId="CitaviBibliographySubheading6">
    <w:name w:val="Citavi Bibliography Subheading 6"/>
    <w:basedOn w:val="Balk7"/>
    <w:link w:val="CitaviBibliographySubheading6Char"/>
    <w:uiPriority w:val="99"/>
    <w:rsid w:val="00B64030"/>
    <w:pPr>
      <w:outlineLvl w:val="9"/>
    </w:pPr>
  </w:style>
  <w:style w:type="character" w:customStyle="1" w:styleId="CitaviBibliographySubheading6Char">
    <w:name w:val="Citavi Bibliography Subheading 6 Char"/>
    <w:basedOn w:val="Balk1Char"/>
    <w:link w:val="CitaviBibliographySubheading6"/>
    <w:uiPriority w:val="99"/>
    <w:rsid w:val="00B64030"/>
    <w:rPr>
      <w:rFonts w:ascii="Arial" w:eastAsiaTheme="majorEastAsia" w:hAnsi="Arial" w:cstheme="majorBidi"/>
      <w:b w:val="0"/>
      <w:bCs w:val="0"/>
      <w:i/>
      <w:iCs/>
      <w:color w:val="7030A0"/>
      <w:sz w:val="22"/>
      <w:szCs w:val="22"/>
      <w:lang w:eastAsia="en-US"/>
    </w:rPr>
  </w:style>
  <w:style w:type="paragraph" w:customStyle="1" w:styleId="CitaviBibliographySubheading7">
    <w:name w:val="Citavi Bibliography Subheading 7"/>
    <w:basedOn w:val="Balk8"/>
    <w:link w:val="CitaviBibliographySubheading7Char"/>
    <w:uiPriority w:val="99"/>
    <w:rsid w:val="00B64030"/>
    <w:pPr>
      <w:outlineLvl w:val="9"/>
    </w:pPr>
  </w:style>
  <w:style w:type="character" w:customStyle="1" w:styleId="CitaviBibliographySubheading7Char">
    <w:name w:val="Citavi Bibliography Subheading 7 Char"/>
    <w:basedOn w:val="Balk1Char"/>
    <w:link w:val="CitaviBibliographySubheading7"/>
    <w:uiPriority w:val="99"/>
    <w:rsid w:val="00B64030"/>
    <w:rPr>
      <w:rFonts w:ascii="Arial" w:eastAsiaTheme="majorEastAsia" w:hAnsi="Arial" w:cstheme="majorBidi"/>
      <w:b w:val="0"/>
      <w:bCs w:val="0"/>
      <w:i/>
      <w:color w:val="002060"/>
      <w:sz w:val="22"/>
      <w:szCs w:val="20"/>
      <w:lang w:eastAsia="en-US"/>
    </w:rPr>
  </w:style>
  <w:style w:type="paragraph" w:customStyle="1" w:styleId="CitaviBibliographySubheading8">
    <w:name w:val="Citavi Bibliography Subheading 8"/>
    <w:basedOn w:val="Balk9"/>
    <w:link w:val="CitaviBibliographySubheading8Char"/>
    <w:uiPriority w:val="99"/>
    <w:rsid w:val="00B64030"/>
    <w:pPr>
      <w:outlineLvl w:val="9"/>
    </w:pPr>
  </w:style>
  <w:style w:type="character" w:customStyle="1" w:styleId="CitaviBibliographySubheading8Char">
    <w:name w:val="Citavi Bibliography Subheading 8 Char"/>
    <w:basedOn w:val="Balk1Char"/>
    <w:link w:val="CitaviBibliographySubheading8"/>
    <w:uiPriority w:val="99"/>
    <w:rsid w:val="00B64030"/>
    <w:rPr>
      <w:rFonts w:asciiTheme="majorHAnsi" w:eastAsiaTheme="majorEastAsia" w:hAnsiTheme="majorHAnsi" w:cstheme="majorBidi"/>
      <w:b w:val="0"/>
      <w:bCs w:val="0"/>
      <w:i/>
      <w:iCs/>
      <w:color w:val="404040" w:themeColor="text1" w:themeTint="BF"/>
      <w:sz w:val="22"/>
      <w:szCs w:val="20"/>
      <w:lang w:eastAsia="en-US"/>
    </w:rPr>
  </w:style>
  <w:style w:type="table" w:customStyle="1" w:styleId="AkListe-Vurgu21">
    <w:name w:val="Açık Liste - Vurgu 21"/>
    <w:basedOn w:val="NormalTablo"/>
    <w:uiPriority w:val="61"/>
    <w:qFormat/>
    <w:rsid w:val="00807EDC"/>
    <w:rPr>
      <w:sz w:val="20"/>
      <w:szCs w:val="20"/>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6996">
      <w:bodyDiv w:val="1"/>
      <w:marLeft w:val="0"/>
      <w:marRight w:val="0"/>
      <w:marTop w:val="0"/>
      <w:marBottom w:val="0"/>
      <w:divBdr>
        <w:top w:val="none" w:sz="0" w:space="0" w:color="auto"/>
        <w:left w:val="none" w:sz="0" w:space="0" w:color="auto"/>
        <w:bottom w:val="none" w:sz="0" w:space="0" w:color="auto"/>
        <w:right w:val="none" w:sz="0" w:space="0" w:color="auto"/>
      </w:divBdr>
    </w:div>
    <w:div w:id="156194231">
      <w:bodyDiv w:val="1"/>
      <w:marLeft w:val="0"/>
      <w:marRight w:val="0"/>
      <w:marTop w:val="0"/>
      <w:marBottom w:val="0"/>
      <w:divBdr>
        <w:top w:val="none" w:sz="0" w:space="0" w:color="auto"/>
        <w:left w:val="none" w:sz="0" w:space="0" w:color="auto"/>
        <w:bottom w:val="none" w:sz="0" w:space="0" w:color="auto"/>
        <w:right w:val="none" w:sz="0" w:space="0" w:color="auto"/>
      </w:divBdr>
    </w:div>
    <w:div w:id="202404080">
      <w:bodyDiv w:val="1"/>
      <w:marLeft w:val="0"/>
      <w:marRight w:val="0"/>
      <w:marTop w:val="0"/>
      <w:marBottom w:val="0"/>
      <w:divBdr>
        <w:top w:val="none" w:sz="0" w:space="0" w:color="auto"/>
        <w:left w:val="none" w:sz="0" w:space="0" w:color="auto"/>
        <w:bottom w:val="none" w:sz="0" w:space="0" w:color="auto"/>
        <w:right w:val="none" w:sz="0" w:space="0" w:color="auto"/>
      </w:divBdr>
    </w:div>
    <w:div w:id="226647298">
      <w:bodyDiv w:val="1"/>
      <w:marLeft w:val="0"/>
      <w:marRight w:val="0"/>
      <w:marTop w:val="0"/>
      <w:marBottom w:val="0"/>
      <w:divBdr>
        <w:top w:val="none" w:sz="0" w:space="0" w:color="auto"/>
        <w:left w:val="none" w:sz="0" w:space="0" w:color="auto"/>
        <w:bottom w:val="none" w:sz="0" w:space="0" w:color="auto"/>
        <w:right w:val="none" w:sz="0" w:space="0" w:color="auto"/>
      </w:divBdr>
    </w:div>
    <w:div w:id="349062519">
      <w:bodyDiv w:val="1"/>
      <w:marLeft w:val="0"/>
      <w:marRight w:val="0"/>
      <w:marTop w:val="0"/>
      <w:marBottom w:val="0"/>
      <w:divBdr>
        <w:top w:val="none" w:sz="0" w:space="0" w:color="auto"/>
        <w:left w:val="none" w:sz="0" w:space="0" w:color="auto"/>
        <w:bottom w:val="none" w:sz="0" w:space="0" w:color="auto"/>
        <w:right w:val="none" w:sz="0" w:space="0" w:color="auto"/>
      </w:divBdr>
    </w:div>
    <w:div w:id="388650738">
      <w:bodyDiv w:val="1"/>
      <w:marLeft w:val="0"/>
      <w:marRight w:val="0"/>
      <w:marTop w:val="0"/>
      <w:marBottom w:val="0"/>
      <w:divBdr>
        <w:top w:val="none" w:sz="0" w:space="0" w:color="auto"/>
        <w:left w:val="none" w:sz="0" w:space="0" w:color="auto"/>
        <w:bottom w:val="none" w:sz="0" w:space="0" w:color="auto"/>
        <w:right w:val="none" w:sz="0" w:space="0" w:color="auto"/>
      </w:divBdr>
    </w:div>
    <w:div w:id="405887079">
      <w:bodyDiv w:val="1"/>
      <w:marLeft w:val="0"/>
      <w:marRight w:val="0"/>
      <w:marTop w:val="0"/>
      <w:marBottom w:val="0"/>
      <w:divBdr>
        <w:top w:val="none" w:sz="0" w:space="0" w:color="auto"/>
        <w:left w:val="none" w:sz="0" w:space="0" w:color="auto"/>
        <w:bottom w:val="none" w:sz="0" w:space="0" w:color="auto"/>
        <w:right w:val="none" w:sz="0" w:space="0" w:color="auto"/>
      </w:divBdr>
      <w:divsChild>
        <w:div w:id="1997490198">
          <w:marLeft w:val="0"/>
          <w:marRight w:val="0"/>
          <w:marTop w:val="0"/>
          <w:marBottom w:val="0"/>
          <w:divBdr>
            <w:top w:val="none" w:sz="0" w:space="0" w:color="auto"/>
            <w:left w:val="none" w:sz="0" w:space="0" w:color="auto"/>
            <w:bottom w:val="none" w:sz="0" w:space="0" w:color="auto"/>
            <w:right w:val="none" w:sz="0" w:space="0" w:color="auto"/>
          </w:divBdr>
          <w:divsChild>
            <w:div w:id="1627079234">
              <w:marLeft w:val="0"/>
              <w:marRight w:val="0"/>
              <w:marTop w:val="0"/>
              <w:marBottom w:val="0"/>
              <w:divBdr>
                <w:top w:val="none" w:sz="0" w:space="0" w:color="auto"/>
                <w:left w:val="none" w:sz="0" w:space="0" w:color="auto"/>
                <w:bottom w:val="none" w:sz="0" w:space="0" w:color="auto"/>
                <w:right w:val="none" w:sz="0" w:space="0" w:color="auto"/>
              </w:divBdr>
              <w:divsChild>
                <w:div w:id="15003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7228">
      <w:bodyDiv w:val="1"/>
      <w:marLeft w:val="0"/>
      <w:marRight w:val="0"/>
      <w:marTop w:val="0"/>
      <w:marBottom w:val="0"/>
      <w:divBdr>
        <w:top w:val="none" w:sz="0" w:space="0" w:color="auto"/>
        <w:left w:val="none" w:sz="0" w:space="0" w:color="auto"/>
        <w:bottom w:val="none" w:sz="0" w:space="0" w:color="auto"/>
        <w:right w:val="none" w:sz="0" w:space="0" w:color="auto"/>
      </w:divBdr>
    </w:div>
    <w:div w:id="509175160">
      <w:bodyDiv w:val="1"/>
      <w:marLeft w:val="0"/>
      <w:marRight w:val="0"/>
      <w:marTop w:val="0"/>
      <w:marBottom w:val="0"/>
      <w:divBdr>
        <w:top w:val="none" w:sz="0" w:space="0" w:color="auto"/>
        <w:left w:val="none" w:sz="0" w:space="0" w:color="auto"/>
        <w:bottom w:val="none" w:sz="0" w:space="0" w:color="auto"/>
        <w:right w:val="none" w:sz="0" w:space="0" w:color="auto"/>
      </w:divBdr>
    </w:div>
    <w:div w:id="542790804">
      <w:bodyDiv w:val="1"/>
      <w:marLeft w:val="0"/>
      <w:marRight w:val="0"/>
      <w:marTop w:val="0"/>
      <w:marBottom w:val="0"/>
      <w:divBdr>
        <w:top w:val="none" w:sz="0" w:space="0" w:color="auto"/>
        <w:left w:val="none" w:sz="0" w:space="0" w:color="auto"/>
        <w:bottom w:val="none" w:sz="0" w:space="0" w:color="auto"/>
        <w:right w:val="none" w:sz="0" w:space="0" w:color="auto"/>
      </w:divBdr>
    </w:div>
    <w:div w:id="609508131">
      <w:bodyDiv w:val="1"/>
      <w:marLeft w:val="0"/>
      <w:marRight w:val="0"/>
      <w:marTop w:val="0"/>
      <w:marBottom w:val="0"/>
      <w:divBdr>
        <w:top w:val="none" w:sz="0" w:space="0" w:color="auto"/>
        <w:left w:val="none" w:sz="0" w:space="0" w:color="auto"/>
        <w:bottom w:val="none" w:sz="0" w:space="0" w:color="auto"/>
        <w:right w:val="none" w:sz="0" w:space="0" w:color="auto"/>
      </w:divBdr>
      <w:divsChild>
        <w:div w:id="25116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5152">
      <w:bodyDiv w:val="1"/>
      <w:marLeft w:val="0"/>
      <w:marRight w:val="0"/>
      <w:marTop w:val="0"/>
      <w:marBottom w:val="0"/>
      <w:divBdr>
        <w:top w:val="none" w:sz="0" w:space="0" w:color="auto"/>
        <w:left w:val="none" w:sz="0" w:space="0" w:color="auto"/>
        <w:bottom w:val="none" w:sz="0" w:space="0" w:color="auto"/>
        <w:right w:val="none" w:sz="0" w:space="0" w:color="auto"/>
      </w:divBdr>
    </w:div>
    <w:div w:id="744566508">
      <w:bodyDiv w:val="1"/>
      <w:marLeft w:val="0"/>
      <w:marRight w:val="0"/>
      <w:marTop w:val="0"/>
      <w:marBottom w:val="0"/>
      <w:divBdr>
        <w:top w:val="none" w:sz="0" w:space="0" w:color="auto"/>
        <w:left w:val="none" w:sz="0" w:space="0" w:color="auto"/>
        <w:bottom w:val="none" w:sz="0" w:space="0" w:color="auto"/>
        <w:right w:val="none" w:sz="0" w:space="0" w:color="auto"/>
      </w:divBdr>
    </w:div>
    <w:div w:id="756366747">
      <w:bodyDiv w:val="1"/>
      <w:marLeft w:val="0"/>
      <w:marRight w:val="0"/>
      <w:marTop w:val="0"/>
      <w:marBottom w:val="0"/>
      <w:divBdr>
        <w:top w:val="none" w:sz="0" w:space="0" w:color="auto"/>
        <w:left w:val="none" w:sz="0" w:space="0" w:color="auto"/>
        <w:bottom w:val="none" w:sz="0" w:space="0" w:color="auto"/>
        <w:right w:val="none" w:sz="0" w:space="0" w:color="auto"/>
      </w:divBdr>
      <w:divsChild>
        <w:div w:id="623344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3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4414">
      <w:bodyDiv w:val="1"/>
      <w:marLeft w:val="0"/>
      <w:marRight w:val="0"/>
      <w:marTop w:val="0"/>
      <w:marBottom w:val="0"/>
      <w:divBdr>
        <w:top w:val="none" w:sz="0" w:space="0" w:color="auto"/>
        <w:left w:val="none" w:sz="0" w:space="0" w:color="auto"/>
        <w:bottom w:val="none" w:sz="0" w:space="0" w:color="auto"/>
        <w:right w:val="none" w:sz="0" w:space="0" w:color="auto"/>
      </w:divBdr>
    </w:div>
    <w:div w:id="815798731">
      <w:bodyDiv w:val="1"/>
      <w:marLeft w:val="0"/>
      <w:marRight w:val="0"/>
      <w:marTop w:val="0"/>
      <w:marBottom w:val="0"/>
      <w:divBdr>
        <w:top w:val="none" w:sz="0" w:space="0" w:color="auto"/>
        <w:left w:val="none" w:sz="0" w:space="0" w:color="auto"/>
        <w:bottom w:val="none" w:sz="0" w:space="0" w:color="auto"/>
        <w:right w:val="none" w:sz="0" w:space="0" w:color="auto"/>
      </w:divBdr>
      <w:divsChild>
        <w:div w:id="275916627">
          <w:marLeft w:val="0"/>
          <w:marRight w:val="0"/>
          <w:marTop w:val="0"/>
          <w:marBottom w:val="0"/>
          <w:divBdr>
            <w:top w:val="none" w:sz="0" w:space="0" w:color="auto"/>
            <w:left w:val="none" w:sz="0" w:space="0" w:color="auto"/>
            <w:bottom w:val="none" w:sz="0" w:space="0" w:color="auto"/>
            <w:right w:val="none" w:sz="0" w:space="0" w:color="auto"/>
          </w:divBdr>
          <w:divsChild>
            <w:div w:id="1519463681">
              <w:marLeft w:val="0"/>
              <w:marRight w:val="0"/>
              <w:marTop w:val="0"/>
              <w:marBottom w:val="0"/>
              <w:divBdr>
                <w:top w:val="none" w:sz="0" w:space="0" w:color="auto"/>
                <w:left w:val="none" w:sz="0" w:space="0" w:color="auto"/>
                <w:bottom w:val="none" w:sz="0" w:space="0" w:color="auto"/>
                <w:right w:val="none" w:sz="0" w:space="0" w:color="auto"/>
              </w:divBdr>
              <w:divsChild>
                <w:div w:id="1018773164">
                  <w:marLeft w:val="0"/>
                  <w:marRight w:val="0"/>
                  <w:marTop w:val="0"/>
                  <w:marBottom w:val="0"/>
                  <w:divBdr>
                    <w:top w:val="none" w:sz="0" w:space="0" w:color="auto"/>
                    <w:left w:val="none" w:sz="0" w:space="0" w:color="auto"/>
                    <w:bottom w:val="none" w:sz="0" w:space="0" w:color="auto"/>
                    <w:right w:val="none" w:sz="0" w:space="0" w:color="auto"/>
                  </w:divBdr>
                  <w:divsChild>
                    <w:div w:id="1964845951">
                      <w:marLeft w:val="0"/>
                      <w:marRight w:val="0"/>
                      <w:marTop w:val="0"/>
                      <w:marBottom w:val="0"/>
                      <w:divBdr>
                        <w:top w:val="none" w:sz="0" w:space="0" w:color="auto"/>
                        <w:left w:val="none" w:sz="0" w:space="0" w:color="auto"/>
                        <w:bottom w:val="none" w:sz="0" w:space="0" w:color="auto"/>
                        <w:right w:val="none" w:sz="0" w:space="0" w:color="auto"/>
                      </w:divBdr>
                      <w:divsChild>
                        <w:div w:id="1040327489">
                          <w:marLeft w:val="0"/>
                          <w:marRight w:val="0"/>
                          <w:marTop w:val="0"/>
                          <w:marBottom w:val="0"/>
                          <w:divBdr>
                            <w:top w:val="none" w:sz="0" w:space="0" w:color="auto"/>
                            <w:left w:val="none" w:sz="0" w:space="0" w:color="auto"/>
                            <w:bottom w:val="none" w:sz="0" w:space="0" w:color="auto"/>
                            <w:right w:val="none" w:sz="0" w:space="0" w:color="auto"/>
                          </w:divBdr>
                          <w:divsChild>
                            <w:div w:id="17968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88652">
      <w:bodyDiv w:val="1"/>
      <w:marLeft w:val="0"/>
      <w:marRight w:val="0"/>
      <w:marTop w:val="0"/>
      <w:marBottom w:val="0"/>
      <w:divBdr>
        <w:top w:val="none" w:sz="0" w:space="0" w:color="auto"/>
        <w:left w:val="none" w:sz="0" w:space="0" w:color="auto"/>
        <w:bottom w:val="none" w:sz="0" w:space="0" w:color="auto"/>
        <w:right w:val="none" w:sz="0" w:space="0" w:color="auto"/>
      </w:divBdr>
    </w:div>
    <w:div w:id="1014845930">
      <w:bodyDiv w:val="1"/>
      <w:marLeft w:val="0"/>
      <w:marRight w:val="0"/>
      <w:marTop w:val="0"/>
      <w:marBottom w:val="0"/>
      <w:divBdr>
        <w:top w:val="none" w:sz="0" w:space="0" w:color="auto"/>
        <w:left w:val="none" w:sz="0" w:space="0" w:color="auto"/>
        <w:bottom w:val="none" w:sz="0" w:space="0" w:color="auto"/>
        <w:right w:val="none" w:sz="0" w:space="0" w:color="auto"/>
      </w:divBdr>
    </w:div>
    <w:div w:id="1061637085">
      <w:bodyDiv w:val="1"/>
      <w:marLeft w:val="0"/>
      <w:marRight w:val="0"/>
      <w:marTop w:val="0"/>
      <w:marBottom w:val="0"/>
      <w:divBdr>
        <w:top w:val="none" w:sz="0" w:space="0" w:color="auto"/>
        <w:left w:val="none" w:sz="0" w:space="0" w:color="auto"/>
        <w:bottom w:val="none" w:sz="0" w:space="0" w:color="auto"/>
        <w:right w:val="none" w:sz="0" w:space="0" w:color="auto"/>
      </w:divBdr>
    </w:div>
    <w:div w:id="1126000392">
      <w:bodyDiv w:val="1"/>
      <w:marLeft w:val="0"/>
      <w:marRight w:val="0"/>
      <w:marTop w:val="0"/>
      <w:marBottom w:val="0"/>
      <w:divBdr>
        <w:top w:val="none" w:sz="0" w:space="0" w:color="auto"/>
        <w:left w:val="none" w:sz="0" w:space="0" w:color="auto"/>
        <w:bottom w:val="none" w:sz="0" w:space="0" w:color="auto"/>
        <w:right w:val="none" w:sz="0" w:space="0" w:color="auto"/>
      </w:divBdr>
    </w:div>
    <w:div w:id="1194224326">
      <w:bodyDiv w:val="1"/>
      <w:marLeft w:val="0"/>
      <w:marRight w:val="0"/>
      <w:marTop w:val="0"/>
      <w:marBottom w:val="0"/>
      <w:divBdr>
        <w:top w:val="none" w:sz="0" w:space="0" w:color="auto"/>
        <w:left w:val="none" w:sz="0" w:space="0" w:color="auto"/>
        <w:bottom w:val="none" w:sz="0" w:space="0" w:color="auto"/>
        <w:right w:val="none" w:sz="0" w:space="0" w:color="auto"/>
      </w:divBdr>
      <w:divsChild>
        <w:div w:id="2027245902">
          <w:marLeft w:val="0"/>
          <w:marRight w:val="0"/>
          <w:marTop w:val="0"/>
          <w:marBottom w:val="0"/>
          <w:divBdr>
            <w:top w:val="none" w:sz="0" w:space="0" w:color="auto"/>
            <w:left w:val="none" w:sz="0" w:space="0" w:color="auto"/>
            <w:bottom w:val="none" w:sz="0" w:space="0" w:color="auto"/>
            <w:right w:val="none" w:sz="0" w:space="0" w:color="auto"/>
          </w:divBdr>
          <w:divsChild>
            <w:div w:id="1513954209">
              <w:marLeft w:val="0"/>
              <w:marRight w:val="0"/>
              <w:marTop w:val="0"/>
              <w:marBottom w:val="0"/>
              <w:divBdr>
                <w:top w:val="none" w:sz="0" w:space="0" w:color="auto"/>
                <w:left w:val="none" w:sz="0" w:space="0" w:color="auto"/>
                <w:bottom w:val="none" w:sz="0" w:space="0" w:color="auto"/>
                <w:right w:val="none" w:sz="0" w:space="0" w:color="auto"/>
              </w:divBdr>
              <w:divsChild>
                <w:div w:id="4199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4172">
      <w:bodyDiv w:val="1"/>
      <w:marLeft w:val="0"/>
      <w:marRight w:val="0"/>
      <w:marTop w:val="0"/>
      <w:marBottom w:val="0"/>
      <w:divBdr>
        <w:top w:val="none" w:sz="0" w:space="0" w:color="auto"/>
        <w:left w:val="none" w:sz="0" w:space="0" w:color="auto"/>
        <w:bottom w:val="none" w:sz="0" w:space="0" w:color="auto"/>
        <w:right w:val="none" w:sz="0" w:space="0" w:color="auto"/>
      </w:divBdr>
    </w:div>
    <w:div w:id="1279986477">
      <w:bodyDiv w:val="1"/>
      <w:marLeft w:val="0"/>
      <w:marRight w:val="0"/>
      <w:marTop w:val="0"/>
      <w:marBottom w:val="0"/>
      <w:divBdr>
        <w:top w:val="none" w:sz="0" w:space="0" w:color="auto"/>
        <w:left w:val="none" w:sz="0" w:space="0" w:color="auto"/>
        <w:bottom w:val="none" w:sz="0" w:space="0" w:color="auto"/>
        <w:right w:val="none" w:sz="0" w:space="0" w:color="auto"/>
      </w:divBdr>
    </w:div>
    <w:div w:id="1284923502">
      <w:bodyDiv w:val="1"/>
      <w:marLeft w:val="0"/>
      <w:marRight w:val="0"/>
      <w:marTop w:val="0"/>
      <w:marBottom w:val="0"/>
      <w:divBdr>
        <w:top w:val="none" w:sz="0" w:space="0" w:color="auto"/>
        <w:left w:val="none" w:sz="0" w:space="0" w:color="auto"/>
        <w:bottom w:val="none" w:sz="0" w:space="0" w:color="auto"/>
        <w:right w:val="none" w:sz="0" w:space="0" w:color="auto"/>
      </w:divBdr>
    </w:div>
    <w:div w:id="1421298326">
      <w:bodyDiv w:val="1"/>
      <w:marLeft w:val="0"/>
      <w:marRight w:val="0"/>
      <w:marTop w:val="0"/>
      <w:marBottom w:val="0"/>
      <w:divBdr>
        <w:top w:val="none" w:sz="0" w:space="0" w:color="auto"/>
        <w:left w:val="none" w:sz="0" w:space="0" w:color="auto"/>
        <w:bottom w:val="none" w:sz="0" w:space="0" w:color="auto"/>
        <w:right w:val="none" w:sz="0" w:space="0" w:color="auto"/>
      </w:divBdr>
      <w:divsChild>
        <w:div w:id="1395813099">
          <w:marLeft w:val="0"/>
          <w:marRight w:val="0"/>
          <w:marTop w:val="0"/>
          <w:marBottom w:val="0"/>
          <w:divBdr>
            <w:top w:val="none" w:sz="0" w:space="0" w:color="auto"/>
            <w:left w:val="none" w:sz="0" w:space="0" w:color="auto"/>
            <w:bottom w:val="none" w:sz="0" w:space="0" w:color="auto"/>
            <w:right w:val="none" w:sz="0" w:space="0" w:color="auto"/>
          </w:divBdr>
          <w:divsChild>
            <w:div w:id="1941060864">
              <w:marLeft w:val="0"/>
              <w:marRight w:val="0"/>
              <w:marTop w:val="0"/>
              <w:marBottom w:val="0"/>
              <w:divBdr>
                <w:top w:val="none" w:sz="0" w:space="0" w:color="auto"/>
                <w:left w:val="none" w:sz="0" w:space="0" w:color="auto"/>
                <w:bottom w:val="none" w:sz="0" w:space="0" w:color="auto"/>
                <w:right w:val="none" w:sz="0" w:space="0" w:color="auto"/>
              </w:divBdr>
              <w:divsChild>
                <w:div w:id="1164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4797">
      <w:bodyDiv w:val="1"/>
      <w:marLeft w:val="0"/>
      <w:marRight w:val="0"/>
      <w:marTop w:val="0"/>
      <w:marBottom w:val="0"/>
      <w:divBdr>
        <w:top w:val="none" w:sz="0" w:space="0" w:color="auto"/>
        <w:left w:val="none" w:sz="0" w:space="0" w:color="auto"/>
        <w:bottom w:val="none" w:sz="0" w:space="0" w:color="auto"/>
        <w:right w:val="none" w:sz="0" w:space="0" w:color="auto"/>
      </w:divBdr>
    </w:div>
    <w:div w:id="1533229771">
      <w:bodyDiv w:val="1"/>
      <w:marLeft w:val="0"/>
      <w:marRight w:val="0"/>
      <w:marTop w:val="0"/>
      <w:marBottom w:val="0"/>
      <w:divBdr>
        <w:top w:val="none" w:sz="0" w:space="0" w:color="auto"/>
        <w:left w:val="none" w:sz="0" w:space="0" w:color="auto"/>
        <w:bottom w:val="none" w:sz="0" w:space="0" w:color="auto"/>
        <w:right w:val="none" w:sz="0" w:space="0" w:color="auto"/>
      </w:divBdr>
    </w:div>
    <w:div w:id="1564759669">
      <w:bodyDiv w:val="1"/>
      <w:marLeft w:val="0"/>
      <w:marRight w:val="0"/>
      <w:marTop w:val="0"/>
      <w:marBottom w:val="0"/>
      <w:divBdr>
        <w:top w:val="none" w:sz="0" w:space="0" w:color="auto"/>
        <w:left w:val="none" w:sz="0" w:space="0" w:color="auto"/>
        <w:bottom w:val="none" w:sz="0" w:space="0" w:color="auto"/>
        <w:right w:val="none" w:sz="0" w:space="0" w:color="auto"/>
      </w:divBdr>
    </w:div>
    <w:div w:id="1576819595">
      <w:bodyDiv w:val="1"/>
      <w:marLeft w:val="0"/>
      <w:marRight w:val="0"/>
      <w:marTop w:val="0"/>
      <w:marBottom w:val="0"/>
      <w:divBdr>
        <w:top w:val="none" w:sz="0" w:space="0" w:color="auto"/>
        <w:left w:val="none" w:sz="0" w:space="0" w:color="auto"/>
        <w:bottom w:val="none" w:sz="0" w:space="0" w:color="auto"/>
        <w:right w:val="none" w:sz="0" w:space="0" w:color="auto"/>
      </w:divBdr>
    </w:div>
    <w:div w:id="1594319430">
      <w:bodyDiv w:val="1"/>
      <w:marLeft w:val="0"/>
      <w:marRight w:val="0"/>
      <w:marTop w:val="0"/>
      <w:marBottom w:val="0"/>
      <w:divBdr>
        <w:top w:val="none" w:sz="0" w:space="0" w:color="auto"/>
        <w:left w:val="none" w:sz="0" w:space="0" w:color="auto"/>
        <w:bottom w:val="none" w:sz="0" w:space="0" w:color="auto"/>
        <w:right w:val="none" w:sz="0" w:space="0" w:color="auto"/>
      </w:divBdr>
    </w:div>
    <w:div w:id="1653563176">
      <w:bodyDiv w:val="1"/>
      <w:marLeft w:val="0"/>
      <w:marRight w:val="0"/>
      <w:marTop w:val="0"/>
      <w:marBottom w:val="0"/>
      <w:divBdr>
        <w:top w:val="none" w:sz="0" w:space="0" w:color="auto"/>
        <w:left w:val="none" w:sz="0" w:space="0" w:color="auto"/>
        <w:bottom w:val="none" w:sz="0" w:space="0" w:color="auto"/>
        <w:right w:val="none" w:sz="0" w:space="0" w:color="auto"/>
      </w:divBdr>
      <w:divsChild>
        <w:div w:id="1963609610">
          <w:marLeft w:val="0"/>
          <w:marRight w:val="0"/>
          <w:marTop w:val="0"/>
          <w:marBottom w:val="0"/>
          <w:divBdr>
            <w:top w:val="none" w:sz="0" w:space="0" w:color="auto"/>
            <w:left w:val="none" w:sz="0" w:space="0" w:color="auto"/>
            <w:bottom w:val="none" w:sz="0" w:space="0" w:color="auto"/>
            <w:right w:val="none" w:sz="0" w:space="0" w:color="auto"/>
          </w:divBdr>
          <w:divsChild>
            <w:div w:id="352002467">
              <w:marLeft w:val="0"/>
              <w:marRight w:val="0"/>
              <w:marTop w:val="0"/>
              <w:marBottom w:val="0"/>
              <w:divBdr>
                <w:top w:val="none" w:sz="0" w:space="0" w:color="auto"/>
                <w:left w:val="none" w:sz="0" w:space="0" w:color="auto"/>
                <w:bottom w:val="none" w:sz="0" w:space="0" w:color="auto"/>
                <w:right w:val="none" w:sz="0" w:space="0" w:color="auto"/>
              </w:divBdr>
              <w:divsChild>
                <w:div w:id="15528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513">
      <w:bodyDiv w:val="1"/>
      <w:marLeft w:val="0"/>
      <w:marRight w:val="0"/>
      <w:marTop w:val="0"/>
      <w:marBottom w:val="0"/>
      <w:divBdr>
        <w:top w:val="none" w:sz="0" w:space="0" w:color="auto"/>
        <w:left w:val="none" w:sz="0" w:space="0" w:color="auto"/>
        <w:bottom w:val="none" w:sz="0" w:space="0" w:color="auto"/>
        <w:right w:val="none" w:sz="0" w:space="0" w:color="auto"/>
      </w:divBdr>
      <w:divsChild>
        <w:div w:id="1681086453">
          <w:marLeft w:val="0"/>
          <w:marRight w:val="0"/>
          <w:marTop w:val="0"/>
          <w:marBottom w:val="0"/>
          <w:divBdr>
            <w:top w:val="none" w:sz="0" w:space="0" w:color="auto"/>
            <w:left w:val="none" w:sz="0" w:space="0" w:color="auto"/>
            <w:bottom w:val="none" w:sz="0" w:space="0" w:color="auto"/>
            <w:right w:val="none" w:sz="0" w:space="0" w:color="auto"/>
          </w:divBdr>
          <w:divsChild>
            <w:div w:id="876284424">
              <w:marLeft w:val="0"/>
              <w:marRight w:val="0"/>
              <w:marTop w:val="0"/>
              <w:marBottom w:val="0"/>
              <w:divBdr>
                <w:top w:val="none" w:sz="0" w:space="0" w:color="auto"/>
                <w:left w:val="none" w:sz="0" w:space="0" w:color="auto"/>
                <w:bottom w:val="none" w:sz="0" w:space="0" w:color="auto"/>
                <w:right w:val="none" w:sz="0" w:space="0" w:color="auto"/>
              </w:divBdr>
              <w:divsChild>
                <w:div w:id="1890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8706">
      <w:bodyDiv w:val="1"/>
      <w:marLeft w:val="0"/>
      <w:marRight w:val="0"/>
      <w:marTop w:val="0"/>
      <w:marBottom w:val="0"/>
      <w:divBdr>
        <w:top w:val="none" w:sz="0" w:space="0" w:color="auto"/>
        <w:left w:val="none" w:sz="0" w:space="0" w:color="auto"/>
        <w:bottom w:val="none" w:sz="0" w:space="0" w:color="auto"/>
        <w:right w:val="none" w:sz="0" w:space="0" w:color="auto"/>
      </w:divBdr>
    </w:div>
    <w:div w:id="1868332411">
      <w:bodyDiv w:val="1"/>
      <w:marLeft w:val="0"/>
      <w:marRight w:val="0"/>
      <w:marTop w:val="0"/>
      <w:marBottom w:val="0"/>
      <w:divBdr>
        <w:top w:val="none" w:sz="0" w:space="0" w:color="auto"/>
        <w:left w:val="none" w:sz="0" w:space="0" w:color="auto"/>
        <w:bottom w:val="none" w:sz="0" w:space="0" w:color="auto"/>
        <w:right w:val="none" w:sz="0" w:space="0" w:color="auto"/>
      </w:divBdr>
      <w:divsChild>
        <w:div w:id="1057170788">
          <w:marLeft w:val="0"/>
          <w:marRight w:val="0"/>
          <w:marTop w:val="0"/>
          <w:marBottom w:val="0"/>
          <w:divBdr>
            <w:top w:val="none" w:sz="0" w:space="0" w:color="auto"/>
            <w:left w:val="none" w:sz="0" w:space="0" w:color="auto"/>
            <w:bottom w:val="none" w:sz="0" w:space="0" w:color="auto"/>
            <w:right w:val="none" w:sz="0" w:space="0" w:color="auto"/>
          </w:divBdr>
          <w:divsChild>
            <w:div w:id="1542786304">
              <w:marLeft w:val="0"/>
              <w:marRight w:val="0"/>
              <w:marTop w:val="0"/>
              <w:marBottom w:val="0"/>
              <w:divBdr>
                <w:top w:val="none" w:sz="0" w:space="0" w:color="auto"/>
                <w:left w:val="none" w:sz="0" w:space="0" w:color="auto"/>
                <w:bottom w:val="none" w:sz="0" w:space="0" w:color="auto"/>
                <w:right w:val="none" w:sz="0" w:space="0" w:color="auto"/>
              </w:divBdr>
              <w:divsChild>
                <w:div w:id="13282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5317">
      <w:bodyDiv w:val="1"/>
      <w:marLeft w:val="0"/>
      <w:marRight w:val="0"/>
      <w:marTop w:val="0"/>
      <w:marBottom w:val="0"/>
      <w:divBdr>
        <w:top w:val="none" w:sz="0" w:space="0" w:color="auto"/>
        <w:left w:val="none" w:sz="0" w:space="0" w:color="auto"/>
        <w:bottom w:val="none" w:sz="0" w:space="0" w:color="auto"/>
        <w:right w:val="none" w:sz="0" w:space="0" w:color="auto"/>
      </w:divBdr>
      <w:divsChild>
        <w:div w:id="959147743">
          <w:marLeft w:val="0"/>
          <w:marRight w:val="0"/>
          <w:marTop w:val="0"/>
          <w:marBottom w:val="0"/>
          <w:divBdr>
            <w:top w:val="none" w:sz="0" w:space="0" w:color="auto"/>
            <w:left w:val="none" w:sz="0" w:space="0" w:color="auto"/>
            <w:bottom w:val="none" w:sz="0" w:space="0" w:color="auto"/>
            <w:right w:val="none" w:sz="0" w:space="0" w:color="auto"/>
          </w:divBdr>
          <w:divsChild>
            <w:div w:id="233056167">
              <w:marLeft w:val="0"/>
              <w:marRight w:val="0"/>
              <w:marTop w:val="0"/>
              <w:marBottom w:val="0"/>
              <w:divBdr>
                <w:top w:val="none" w:sz="0" w:space="0" w:color="auto"/>
                <w:left w:val="none" w:sz="0" w:space="0" w:color="auto"/>
                <w:bottom w:val="none" w:sz="0" w:space="0" w:color="auto"/>
                <w:right w:val="none" w:sz="0" w:space="0" w:color="auto"/>
              </w:divBdr>
              <w:divsChild>
                <w:div w:id="16504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ergipark.org.tr/tr/pub/gibtuislamad"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Akd16</b:Tag>
    <b:SourceType>Book</b:SourceType>
    <b:Guid>{3A957CD7-3E4F-47DA-AC73-8297144FACB6}</b:Guid>
    <b:Author>
      <b:Author>
        <b:NameList>
          <b:Person>
            <b:Last>Akdağ</b:Last>
            <b:First>Özcan</b:First>
          </b:Person>
        </b:NameList>
      </b:Author>
    </b:Author>
    <b:Title>Tanrı ve Özgürlük: Gazâlî ve Thomas Aquinas Ekseninde Bir İnceleme</b:Title>
    <b:Year>2016</b:Year>
    <b:City>Ankara</b:City>
    <b:Publisher>Elis Yayınları</b:Publisher>
    <b:RefOrder>1</b:RefOrder>
  </b:Source>
  <b:Source>
    <b:Tag>Gaz62</b:Tag>
    <b:SourceType>Book</b:SourceType>
    <b:Guid>{83838490-35FA-4FE7-B365-64F0D6FE07F3}</b:Guid>
    <b:Title>el-iktisâd fi'l-itikâd</b:Title>
    <b:Year>1962</b:Year>
    <b:City>Ankara</b:City>
    <b:Publisher>AÜİF Yayınları</b:Publisher>
    <b:Author>
      <b:Author>
        <b:NameList>
          <b:Person>
            <b:Last>Gazâlî</b:Last>
            <b:First>Ebu Hamid</b:First>
          </b:Person>
        </b:NameList>
      </b:Author>
      <b:Editor>
        <b:NameList>
          <b:Person>
            <b:Last>Atay</b:Last>
            <b:First>Thk.</b:First>
            <b:Middle>Hüseyin</b:Middle>
          </b:Person>
        </b:NameList>
      </b:Editor>
    </b:Author>
    <b:RefOrder>2</b:RefOrder>
  </b:Source>
  <b:Source>
    <b:Tag>Meh03</b:Tag>
    <b:SourceType>Book</b:SourceType>
    <b:Guid>{124EC1B0-29FE-4E32-93BC-562FB4E0A58A}</b:Guid>
    <b:Author>
      <b:Author>
        <b:NameList>
          <b:Person>
            <b:Last>Aydın</b:Last>
            <b:First>Mehmet</b:First>
          </b:Person>
        </b:NameList>
      </b:Author>
    </b:Author>
    <b:Title>Din Flesefesi</b:Title>
    <b:Year>2003</b:Year>
    <b:City>İzmir</b:City>
    <b:Publisher>İİFY</b:Publisher>
    <b:RefOrder>3</b:RefOrder>
  </b:Source>
  <b:Source>
    <b:Tag>Hat09</b:Tag>
    <b:SourceType>Book</b:SourceType>
    <b:Guid>{03847703-10E3-4608-93F3-18B7070C4085}</b:Guid>
    <b:Author>
      <b:Author>
        <b:NameList>
          <b:Person>
            <b:Last>Doğan</b:Last>
            <b:First>Hatice</b:First>
          </b:Person>
        </b:NameList>
      </b:Author>
    </b:Author>
    <b:Title>İbn Meymun'un Hayatı, Eserler, ve Delâletu'l-Hâirîn Adlı Eseri Üzeründe Bir İnceleme</b:Title>
    <b:Year>2009</b:Year>
    <b:City>Konya</b:City>
    <b:Publisher>Basılmamış Doktora Tezi</b:Publisher>
    <b:RefOrder>4</b:RefOrder>
  </b:Source>
  <b:Source>
    <b:Tag>Adn05</b:Tag>
    <b:SourceType>Book</b:SourceType>
    <b:Guid>{6510F2FF-1F9C-4FDC-BEB8-DEB41E06C8CD}</b:Guid>
    <b:Author>
      <b:Author>
        <b:NameList>
          <b:Person>
            <b:Last>Küçükali</b:Last>
            <b:First>Adnan</b:First>
          </b:Person>
        </b:NameList>
      </b:Author>
    </b:Author>
    <b:Title>İbn Meymun'un Varlık ve Düşünce Öğretisi (Farabi-İbn Sina Sistemi Işığında )</b:Title>
    <b:Year>2005</b:Year>
    <b:City>Erzurum</b:City>
    <b:Publisher>Basılmamış Doktora Tezi</b:Publisher>
    <b:RefOrder>5</b:RefOrder>
  </b:Source>
  <b:Source>
    <b:Tag>Mes17</b:Tag>
    <b:SourceType>Book</b:SourceType>
    <b:Guid>{8CE9AFD7-20EB-495E-A37A-4CF3B21106B7}</b:Guid>
    <b:Author>
      <b:Author>
        <b:NameList>
          <b:Person>
            <b:Last>Sandıkçı</b:Last>
            <b:First>Mesut</b:First>
          </b:Person>
        </b:NameList>
      </b:Author>
    </b:Author>
    <b:Title>Sainüddin İbn Türke'nin Varlık Anlayışı</b:Title>
    <b:Year>2017</b:Year>
    <b:City>Kayseri</b:City>
    <b:Publisher>Basılmamış Doktora Tezi</b:Publisher>
    <b:RefOrder>6</b:RefOrder>
  </b:Source>
  <b:Source>
    <b:Tag>Sar09</b:Tag>
    <b:SourceType>Book</b:SourceType>
    <b:Guid>{4CD3C566-D997-47A0-B2FC-04D5339405FB}</b:Guid>
    <b:Author>
      <b:Author>
        <b:NameList>
          <b:Person>
            <b:Last>Stroumsa</b:Last>
            <b:First>Sarah</b:First>
          </b:Person>
        </b:NameList>
      </b:Author>
    </b:Author>
    <b:Title>Maimonides in His World: Portrait of a Meditterranian Thinker</b:Title>
    <b:Year>2009</b:Year>
    <b:City>Princeton</b:City>
    <b:Publisher>Princeton University</b:Publisher>
    <b:RefOrder>7</b:RefOrder>
  </b:Source>
  <b:Source>
    <b:Tag>Saa80</b:Tag>
    <b:SourceType>Book</b:SourceType>
    <b:Guid>{B19C4EF5-744D-430D-AC66-AC250037D8E0}</b:Guid>
    <b:Author>
      <b:Author>
        <b:NameList>
          <b:Person>
            <b:Last>Gaon</b:Last>
            <b:First>Saadya</b:First>
          </b:Person>
        </b:NameList>
      </b:Author>
      <b:Editor>
        <b:NameList>
          <b:Person>
            <b:Last>Landauer</b:Last>
            <b:First>Samuel</b:First>
          </b:Person>
        </b:NameList>
      </b:Editor>
    </b:Author>
    <b:Title>el-emanât fi'l-itkadât</b:Title>
    <b:Year>1880</b:Year>
    <b:City>Leiden</b:City>
    <b:Publisher>Brill</b:Publisher>
    <b:RefOrder>8</b:RefOrder>
  </b:Source>
  <b:Source>
    <b:Tag>Ari10</b:Tag>
    <b:SourceType>Book</b:SourceType>
    <b:Guid>{5D46200F-C93E-476F-AB63-11278B7B558F}</b:Guid>
    <b:Author>
      <b:Author>
        <b:NameList>
          <b:Person>
            <b:Last>Aristo</b:Last>
          </b:Person>
        </b:NameList>
      </b:Author>
      <b:Translator>
        <b:NameList>
          <b:Person>
            <b:Last>Arslan</b:Last>
            <b:First>Ahmet</b:First>
          </b:Person>
        </b:NameList>
      </b:Translator>
    </b:Author>
    <b:Title>Metafizik</b:Title>
    <b:Year>2010</b:Year>
    <b:City>İstanbul</b:City>
    <b:Publisher>Sosyal</b:Publisher>
    <b:LCID>tr-TR</b:LCID>
    <b:RefOrder>9</b:RefOrder>
  </b:Source>
  <b:Source>
    <b:Tag>Ger87</b:Tag>
    <b:SourceType>Book</b:SourceType>
    <b:Guid>{DD1AAC54-FCFE-4927-8F0F-0051382571C3}</b:Guid>
    <b:Author>
      <b:Author>
        <b:NameList>
          <b:Person>
            <b:Last>Gersonides</b:Last>
          </b:Person>
        </b:NameList>
      </b:Author>
      <b:Translator>
        <b:NameList>
          <b:Person>
            <b:Last>Feldman</b:Last>
            <b:First>Seymour</b:First>
          </b:Person>
        </b:NameList>
      </b:Translator>
    </b:Author>
    <b:Title>The Wars of The Lord</b:Title>
    <b:Year>1987</b:Year>
    <b:City>Philedelaphia</b:City>
    <b:Publisher>The Jewish Publication Society</b:Publisher>
    <b:RefOrder>10</b:RefOrder>
  </b:Source>
  <b:Source>
    <b:Tag>Yeh14</b:Tag>
    <b:SourceType>Book</b:SourceType>
    <b:Guid>{7E2A9B0C-3B6A-4D02-9C35-E657342790A4}</b:Guid>
    <b:Author>
      <b:Author>
        <b:NameList>
          <b:Person>
            <b:Last>Halevi</b:Last>
            <b:First>Yehuda</b:First>
          </b:Person>
        </b:NameList>
      </b:Author>
      <b:Editor>
        <b:NameList>
          <b:Person>
            <b:Last>İbrahim</b:Last>
            <b:First>Leyla</b:First>
          </b:Person>
        </b:NameList>
      </b:Editor>
    </b:Author>
    <b:Title>el-Hucce ve'd-delîl fî nasri'd-dîni'z-zelîl</b:Title>
    <b:Year>2014</b:Year>
    <b:City>Kahşire</b:City>
    <b:Publisher>Metâbi'l-âmiriyye</b:Publisher>
    <b:RefOrder>11</b:RefOrder>
  </b:Source>
  <b:Source>
    <b:Tag>İbn92</b:Tag>
    <b:SourceType>Book</b:SourceType>
    <b:Guid>{86753B0F-3BD6-4F5C-93BD-FCC12C8CBCAB}</b:Guid>
    <b:Author>
      <b:Author>
        <b:NameList>
          <b:Person>
            <b:Last>İbn Sîna</b:Last>
          </b:Person>
        </b:NameList>
      </b:Author>
      <b:Editor>
        <b:NameList>
          <b:Person>
            <b:Last>Umeyr</b:Last>
            <b:First>Abdurrahman</b:First>
          </b:Person>
        </b:NameList>
      </b:Editor>
    </b:Author>
    <b:Title>en-Necât</b:Title>
    <b:Year>1992</b:Year>
    <b:City>Beyrut</b:City>
    <b:Publisher>Dâru'l-Cil</b:Publisher>
    <b:RefOrder>12</b:RefOrder>
  </b:Source>
  <b:Source>
    <b:Tag>İbn17</b:Tag>
    <b:SourceType>Book</b:SourceType>
    <b:Guid>{3E3ABCC0-3A72-4BD6-9CE5-522187F426BE}</b:Guid>
    <b:Author>
      <b:Author>
        <b:NameList>
          <b:Person>
            <b:Last>İbn Rüşd</b:Last>
          </b:Person>
        </b:NameList>
      </b:Author>
      <b:Translator>
        <b:NameList>
          <b:Person>
            <b:Last>Macit</b:Last>
            <b:First>Muhittin</b:First>
          </b:Person>
        </b:NameList>
      </b:Translator>
    </b:Author>
    <b:Title>Metafizik Büyük Şerhi I</b:Title>
    <b:Year>2017</b:Year>
    <b:City>İstanbul</b:City>
    <b:Publisher>Litera</b:Publisher>
    <b:RefOrder>13</b:RefOrder>
  </b:Source>
  <b:Source>
    <b:Tag>JHo07</b:Tag>
    <b:SourceType>Book</b:SourceType>
    <b:Guid>{22C7C2BC-7397-4C90-99C1-07748C91D7C7}</b:Guid>
    <b:Author>
      <b:Author>
        <b:NameList>
          <b:Person>
            <b:Last>Hoffman</b:Last>
            <b:First>G.</b:First>
          </b:Person>
          <b:Person>
            <b:Last>Rosenkrantz</b:Last>
            <b:First>J.</b:First>
          </b:Person>
        </b:NameList>
      </b:Author>
    </b:Author>
    <b:Title>The Divine Atributes</b:Title>
    <b:Year>2007</b:Year>
    <b:City>Oxford</b:City>
    <b:Publisher>Blackwell</b:Publisher>
    <b:RefOrder>14</b:RefOrder>
  </b:Source>
  <b:Source>
    <b:Tag>Eli08</b:Tag>
    <b:SourceType>Book</b:SourceType>
    <b:Guid>{41C97359-67B3-4992-BE2D-8640566CF273}</b:Guid>
    <b:Author>
      <b:Author>
        <b:NameList>
          <b:Person>
            <b:Last>Schweid</b:Last>
            <b:First>Eliezer</b:First>
          </b:Person>
        </b:NameList>
      </b:Author>
      <b:Translator>
        <b:NameList>
          <b:Person>
            <b:Last>Levin</b:Last>
            <b:First>Leonard</b:First>
          </b:Person>
        </b:NameList>
      </b:Translator>
    </b:Author>
    <b:Title>The Classic Jews Philosophy</b:Title>
    <b:Year>2008</b:Year>
    <b:City>Boston</b:City>
    <b:Publisher>Leiden</b:Publisher>
    <b:RefOrder>15</b:RefOrder>
  </b:Source>
  <b:Source>
    <b:Tag>İbn05</b:Tag>
    <b:SourceType>Book</b:SourceType>
    <b:Guid>{4A837E8E-3504-4D49-A7FF-9CE314ED2A1B}</b:Guid>
    <b:Author>
      <b:Author>
        <b:NameList>
          <b:Person>
            <b:Last>İbn Sînâ</b:Last>
          </b:Person>
        </b:NameList>
      </b:Author>
      <b:Translator>
        <b:NameList>
          <b:Person>
            <b:Last>Demirli</b:Last>
            <b:First>Ekrem</b:First>
          </b:Person>
          <b:Person>
            <b:Last>Türker</b:Last>
            <b:First>Ömer</b:First>
          </b:Person>
        </b:NameList>
      </b:Translator>
    </b:Author>
    <b:Title>Metafizik II</b:Title>
    <b:Year>2005</b:Year>
    <b:City>İstanbul</b:City>
    <b:Publisher>Litera</b:Publisher>
    <b:RefOrder>16</b:RefOrder>
  </b:Source>
  <b:Source>
    <b:Tag>Ada05</b:Tag>
    <b:SourceType>JournalArticle</b:SourceType>
    <b:Guid>{310FA7A9-6A72-4294-882F-1A042CBC6988}</b:Guid>
    <b:Author>
      <b:Author>
        <b:NameList>
          <b:Person>
            <b:Last>Adamson</b:Last>
            <b:First>Peter</b:First>
          </b:Person>
        </b:NameList>
      </b:Author>
    </b:Author>
    <b:Title>On Knowledge of Particulars</b:Title>
    <b:JournalName>Proceedings of te Aristotelian Society</b:JournalName>
    <b:Year>2005</b:Year>
    <b:Volume>105</b:Volume>
    <b:RefOrder>17</b:RefOrder>
  </b:Source>
  <b:Source>
    <b:Tag>Akk09</b:Tag>
    <b:SourceType>JournalArticle</b:SourceType>
    <b:Guid>{AC76D2DC-CBE5-4B4C-BDBD-B94DA24F5F26}</b:Guid>
    <b:Author>
      <b:Author>
        <b:NameList>
          <b:Person>
            <b:Last>Akkanat</b:Last>
            <b:First>Hasan</b:First>
          </b:Person>
        </b:NameList>
      </b:Author>
    </b:Author>
    <b:Title>Marmura'nın Tanrı'nın Tikelleri Bilmesi Problemindeki Düşüncelerinin Analizi ve Eleştirisi</b:Title>
    <b:JournalName>Dinî Araştırmalar</b:JournalName>
    <b:Year>2009</b:Year>
    <b:Volume>12</b:Volume>
    <b:RefOrder>18</b:RefOrder>
  </b:Source>
  <b:Source>
    <b:Tag>Aky06</b:Tag>
    <b:SourceType>JournalArticle</b:SourceType>
    <b:Guid>{127FA232-A0C2-4C9F-8073-792A361E80FC}</b:Guid>
    <b:Author>
      <b:Author>
        <b:NameList>
          <b:Person>
            <b:Last>Akyol</b:Last>
            <b:First>Aygün</b:First>
          </b:Person>
        </b:NameList>
      </b:Author>
    </b:Author>
    <b:Title>Zorunlu Varlığın Tikellere Dair Bilgisi Üzerine: İbn Sînâ-Şehristânî Merkezli Bir Tartışma</b:Title>
    <b:JournalName>Hitit Üniversitesi İlahiyat Fakültesi Dergisi</b:JournalName>
    <b:Year>2006</b:Year>
    <b:Volume>5</b:Volume>
    <b:RefOrder>19</b:RefOrder>
  </b:Source>
  <b:Source>
    <b:Tag>Bay17</b:Tag>
    <b:SourceType>JournalArticle</b:SourceType>
    <b:Guid>{FDAC95A2-358A-4EC0-8580-B6DDB2CF8A0F}</b:Guid>
    <b:Author>
      <b:Author>
        <b:NameList>
          <b:Person>
            <b:Last>Bayder</b:Last>
            <b:First>Osman</b:First>
          </b:Person>
        </b:NameList>
      </b:Author>
    </b:Author>
    <b:Title>İslam Hukukunun Yahudi Hukukuna Etkisi: Şer'i Hükümler ve İlletler Bağlamında</b:Title>
    <b:JournalName>Erciyes Üniversitesi Sosyal Bilimler Enstitüsü Dergisi</b:JournalName>
    <b:Year>2017</b:Year>
    <b:Volume>XLIII</b:Volume>
    <b:RefOrder>20</b:RefOrder>
  </b:Source>
  <b:Source>
    <b:Tag>Brg</b:Tag>
    <b:SourceType>JournalArticle</b:SourceType>
    <b:Guid>{C7A4CB2C-5318-427D-93C4-E401E531A304}</b:Guid>
    <b:Author>
      <b:Author>
        <b:NameList>
          <b:Person>
            <b:Last>Bozkurt</b:Last>
            <b:First>Birgül</b:First>
          </b:Person>
        </b:NameList>
      </b:Author>
    </b:Author>
    <b:Title>Endülüs'te Gazâlî Algısı</b:Title>
    <b:JournalName>Beytulhükme: An International Journal of Philosophy</b:JournalName>
    <b:Year>2017</b:Year>
    <b:Volume>7</b:Volume>
    <b:RefOrder>21</b:RefOrder>
  </b:Source>
  <b:Source>
    <b:Tag>Fel85</b:Tag>
    <b:SourceType>BookSection</b:SourceType>
    <b:Guid>{F7453572-2F1F-42F7-ADE4-AB836BDE4B02}</b:Guid>
    <b:Author>
      <b:Author>
        <b:NameList>
          <b:Person>
            <b:Last>Feldman</b:Last>
            <b:First>Seymour</b:First>
          </b:Person>
        </b:NameList>
      </b:Author>
      <b:Editor>
        <b:NameList>
          <b:Person>
            <b:Last>Rudavsky</b:Last>
            <b:First>Tamar</b:First>
          </b:Person>
        </b:NameList>
      </b:Editor>
    </b:Author>
    <b:Title>The Binding of Isaac: A Test-Case of Divine Foreknowledge</b:Title>
    <b:Year>1985</b:Year>
    <b:City>Philadelphia</b:City>
    <b:Publisher>Springer-Science Media</b:Publisher>
    <b:BookTitle>Divine Omnisicience and Omnipotence in Medieval Philosophy</b:BookTitle>
    <b:RefOrder>22</b:RefOrder>
  </b:Source>
  <b:Source>
    <b:Tag>Fel</b:Tag>
    <b:SourceType>BookSection</b:SourceType>
    <b:Guid>{CE606C54-19CB-4C0D-B966-AC88D60DC801}</b:Guid>
    <b:Author>
      <b:Author>
        <b:NameList>
          <b:Person>
            <b:Last>Feldman</b:Last>
            <b:First>Seymour</b:First>
          </b:Person>
        </b:NameList>
      </b:Author>
    </b:Author>
    <b:Title>Introduction</b:Title>
    <b:BookTitle>The Wars of The Lord</b:BookTitle>
    <b:City>Philadelphia</b:City>
    <b:Publisher>The Jews Publication Society</b:Publisher>
    <b:RefOrder>23</b:RefOrder>
  </b:Source>
  <b:Source>
    <b:Tag>Gri14</b:Tag>
    <b:SourceType>ConferenceProceedings</b:SourceType>
    <b:Guid>{9B644732-9BEA-4D14-A74E-2C28A2AEC10C}</b:Guid>
    <b:Title>Maimonides as a Student of Islamic Thought: Revisiting Scholomo Pines' "Translator's Introduction"</b:Title>
    <b:Year>2014</b:Year>
    <b:Publisher>Basılmamış Sempozyum Bildirisi</b:Publisher>
    <b:Author>
      <b:Author>
        <b:NameList>
          <b:Person>
            <b:Last>Griffel</b:Last>
            <b:First>Frank</b:First>
          </b:Person>
        </b:NameList>
      </b:Author>
    </b:Author>
    <b:YearAccessed>2015</b:YearAccessed>
    <b:MonthAccessed>Mayıs</b:MonthAccessed>
    <b:DayAccessed>15</b:DayAccessed>
    <b:RefOrder>24</b:RefOrder>
  </b:Source>
  <b:Source>
    <b:Tag>Ivr85</b:Tag>
    <b:SourceType>BookSection</b:SourceType>
    <b:Guid>{08B0968A-17E8-4898-B297-C0C5A98E394D}</b:Guid>
    <b:Title>Providence, Divine Omnisicience and Possibility: The Case of Maimonides</b:Title>
    <b:Year>1985</b:Year>
    <b:City>Philedelphia</b:City>
    <b:Publisher>Springer-Science Media</b:Publisher>
    <b:BookTitle>Divine Omnisicience and Omnipotence in Medieval Philosophy</b:BookTitle>
    <b:Author>
      <b:Author>
        <b:NameList>
          <b:Person>
            <b:Last>Ivry</b:Last>
            <b:First>Alfred L.</b:First>
          </b:Person>
        </b:NameList>
      </b:Author>
      <b:Editor>
        <b:NameList>
          <b:Person>
            <b:Last>Rudavsky</b:Last>
            <b:First>Tamar</b:First>
          </b:Person>
        </b:NameList>
      </b:Editor>
    </b:Author>
    <b:RefOrder>25</b:RefOrder>
  </b:Source>
  <b:Source>
    <b:Tag>İbn</b:Tag>
    <b:SourceType>BookSection</b:SourceType>
    <b:Guid>{F467987D-98C4-4D7F-B9AA-B9DB6174A72B}</b:Guid>
    <b:Author>
      <b:Author>
        <b:NameList>
          <b:Person>
            <b:Last>İbn Rüşd</b:Last>
          </b:Person>
        </b:NameList>
      </b:Author>
      <b:Translator>
        <b:NameList>
          <b:Person>
            <b:Last>Karlığa</b:Last>
            <b:First>Bekir</b:First>
          </b:Person>
        </b:NameList>
      </b:Translator>
    </b:Author>
    <b:Title>Damîme</b:Title>
    <b:BookTitle>Faslu'l-Makal</b:BookTitle>
    <b:City>İstanbul</b:City>
    <b:Publisher>İşarat</b:Publisher>
    <b:Year>1999</b:Year>
    <b:RefOrder>26</b:RefOrder>
  </b:Source>
  <b:Source>
    <b:Tag>Lim09</b:Tag>
    <b:SourceType>JournalArticle</b:SourceType>
    <b:Guid>{AFC3CAA7-F837-4696-8B9E-BE111151E871}</b:Guid>
    <b:Title>God's Knowledge of Particulars: Avicenna, Maimonides and Gersonides</b:Title>
    <b:Year>2009</b:Year>
    <b:Author>
      <b:Author>
        <b:NameList>
          <b:Person>
            <b:Last>Lim</b:Last>
            <b:First>Kevin</b:First>
          </b:Person>
        </b:NameList>
      </b:Author>
    </b:Author>
    <b:JournalName>Journal of Islamic Philosophy</b:JournalName>
    <b:Volume>5</b:Volume>
    <b:RefOrder>27</b:RefOrder>
  </b:Source>
  <b:Source>
    <b:Tag>Reç14</b:Tag>
    <b:SourceType>BookSection</b:SourceType>
    <b:Guid>{81A5592D-0507-4989-A55B-1F899FE286BA}</b:Guid>
    <b:Title>Tanrı'nın Sıfatları</b:Title>
    <b:Year>2014</b:Year>
    <b:Author>
      <b:Author>
        <b:NameList>
          <b:Person>
            <b:Last>Reçber</b:Last>
            <b:First>Sait</b:First>
          </b:Person>
        </b:NameList>
      </b:Author>
      <b:Editor>
        <b:NameList>
          <b:Person>
            <b:Last>Kılıç</b:Last>
            <b:First>Recep</b:First>
          </b:Person>
          <b:Person>
            <b:Last>Reçber </b:Last>
            <b:First>Sait</b:First>
          </b:Person>
        </b:NameList>
      </b:Editor>
    </b:Author>
    <b:BookTitle>Din Felsefesi El kitabı</b:BookTitle>
    <b:City>Ankara</b:City>
    <b:Publisher>Grafiker</b:Publisher>
    <b:RefOrder>28</b:RefOrder>
  </b:Source>
  <b:Source>
    <b:Tag>Ter04</b:Tag>
    <b:SourceType>JournalArticle</b:SourceType>
    <b:Guid>{9F80476B-0ED1-4CE1-98AC-3ECE9F1AE394}</b:Guid>
    <b:Title>Does Zayd Have the Power not to Travel</b:Title>
    <b:Year>2004</b:Year>
    <b:Author>
      <b:Author>
        <b:NameList>
          <b:Person>
            <b:Last>Terkan</b:Last>
            <b:First>Fehrullah</b:First>
          </b:Person>
        </b:NameList>
      </b:Author>
    </b:Author>
    <b:JournalName>The Muslim World</b:JournalName>
    <b:Volume>94</b:Volume>
    <b:RefOrder>29</b:RefOrder>
  </b:Source>
  <b:Source>
    <b:Tag>Tür10</b:Tag>
    <b:SourceType>JournalArticle</b:SourceType>
    <b:Guid>{BDAB26CA-7DBA-4760-B492-8138541BAFD7}</b:Guid>
    <b:Author>
      <b:Author>
        <b:NameList>
          <b:Person>
            <b:Last>Türkben</b:Last>
            <b:First>Yaşar</b:First>
          </b:Person>
        </b:NameList>
      </b:Author>
    </b:Author>
    <b:Title>Spinoza'ya Göre Tanrı ve İrade Özgürlüğü</b:Title>
    <b:JournalName>Fırat Üniversitesi İlahiyat Fakültesi Dergisi</b:JournalName>
    <b:Year>2010</b:Year>
    <b:Volume>XV</b:Volume>
    <b:RefOrder>30</b:RefOrder>
  </b:Source>
  <b:Source>
    <b:Tag>Yav09</b:Tag>
    <b:SourceType>JournalArticle</b:SourceType>
    <b:Guid>{BD1EA5A7-EFC5-440E-A6DF-4168E0E7C53A}</b:Guid>
    <b:Author>
      <b:Author>
        <b:NameList>
          <b:Person>
            <b:Last>Yavuz</b:Last>
            <b:First>Zikri</b:First>
          </b:Person>
        </b:NameList>
      </b:Author>
    </b:Author>
    <b:Title>Tanrı'nın Bilgisi ve İnsan Hürriyeti İlişkisi</b:Title>
    <b:JournalName>AÜİFD</b:JournalName>
    <b:Year>2009</b:Year>
    <b:Volume>50</b:Volume>
    <b:RefOrder>31</b:RefOrder>
  </b:Source>
  <b:Source>
    <b:Tag>Zik06</b:Tag>
    <b:SourceType>Book</b:SourceType>
    <b:Guid>{F0EA3C35-F21D-44F2-902B-E493699B8783}</b:Guid>
    <b:Author>
      <b:Author>
        <b:NameList>
          <b:Person>
            <b:Last>Yavuz</b:Last>
            <b:First>Zikri</b:First>
          </b:Person>
        </b:NameList>
      </b:Author>
    </b:Author>
    <b:Title>İnsan Hürriyeti Açısından Tanrı'nın Önbilgisi</b:Title>
    <b:Year>2006</b:Year>
    <b:City>Ankara</b:City>
    <b:Publisher>Basılmamış Doktora Tezi</b:Publisher>
    <b:RefOrder>32</b:RefOrder>
  </b:Source>
  <b:Source>
    <b:Tag>Gaz75</b:Tag>
    <b:SourceType>Book</b:SourceType>
    <b:Guid>{D9FB4FC7-618E-4597-B53D-DA198CB2434C}</b:Guid>
    <b:Title>İhyâ-u Ulûmi'd-Dîn</b:Title>
    <b:Year>1975</b:Year>
    <b:City>İstanbul</b:City>
    <b:Publisher>Bedir</b:Publisher>
    <b:Author>
      <b:Author>
        <b:NameList>
          <b:Person>
            <b:Last>Gazâlî</b:Last>
          </b:Person>
        </b:NameList>
      </b:Author>
      <b:Translator>
        <b:NameList>
          <b:Person>
            <b:Last>Serdaroğlu</b:Last>
            <b:First>Ahmed</b:First>
          </b:Person>
        </b:NameList>
      </b:Translator>
    </b:Author>
    <b:Volume>1</b:Volume>
    <b:NumberVolumes>4</b:NumberVolumes>
    <b:RefOrder>33</b:RefOrder>
  </b:Source>
  <b:Source>
    <b:Tag>Gaz83</b:Tag>
    <b:SourceType>Book</b:SourceType>
    <b:Guid>{0C6D93CB-2695-4263-9505-B13069260B73}</b:Guid>
    <b:Title>İlâhi Ahlak</b:Title>
    <b:Year>1983</b:Year>
    <b:City>İstanbul</b:City>
    <b:Publisher>Elif Ofset</b:Publisher>
    <b:Author>
      <b:Author>
        <b:NameList>
          <b:Person>
            <b:Last>Gazâlî</b:Last>
            <b:First>Ebu Hamdi</b:First>
          </b:Person>
        </b:NameList>
      </b:Author>
      <b:Translator>
        <b:NameList>
          <b:Person>
            <b:Last>Arıkan</b:Last>
            <b:First>Yaman</b:First>
          </b:Person>
        </b:NameList>
      </b:Translator>
    </b:Author>
    <b:RefOrder>34</b:RefOrder>
  </b:Source>
  <b:Source>
    <b:Tag>Gaz10</b:Tag>
    <b:SourceType>Book</b:SourceType>
    <b:Guid>{604E7DD1-9B6C-4624-8777-8B1D6F838527}</b:Guid>
    <b:Title>Tehâfüt'ül-Felâsife</b:Title>
    <b:Year>2010</b:Year>
    <b:City>Beyrut</b:City>
    <b:Publisher>el-Mektebetü'l- Asriyye</b:Publisher>
    <b:Author>
      <b:Author>
        <b:NameList>
          <b:Person>
            <b:Last>Gazâlî</b:Last>
            <b:First>Ebu Hamid</b:First>
          </b:Person>
        </b:NameList>
      </b:Author>
      <b:Editor>
        <b:NameList>
          <b:Person>
            <b:Last>el-Hevvarî</b:Last>
            <b:First>Selahaddin</b:First>
          </b:Person>
        </b:NameList>
      </b:Editor>
    </b:Author>
    <b:RefOrder>35</b:RefOrder>
  </b:Source>
  <b:Source>
    <b:Tag>İbn74</b:Tag>
    <b:SourceType>Book</b:SourceType>
    <b:Guid>{0367D72D-302E-4BAA-9338-E2A56FD1A619}</b:Guid>
    <b:Title>Delâletu'l-Hâirîn</b:Title>
    <b:Year>1974</b:Year>
    <b:City>Ankara</b:City>
    <b:Publisher>AÜİF Yayınları</b:Publisher>
    <b:Author>
      <b:Author>
        <b:NameList>
          <b:Person>
            <b:Last>İbn Meymûn</b:Last>
            <b:First>el-Kurtubî</b:First>
          </b:Person>
        </b:NameList>
      </b:Author>
      <b:Editor>
        <b:NameList>
          <b:Person>
            <b:Last>Atay</b:Last>
            <b:First>Hüseyin</b:First>
          </b:Person>
        </b:NameList>
      </b:Editor>
    </b:Author>
    <b:RefOrder>36</b:RefOrder>
  </b:Source>
  <b:Source>
    <b:Tag>İbn10</b:Tag>
    <b:SourceType>Book</b:SourceType>
    <b:Guid>{F303DB6D-4CFA-4F83-A1FA-74079C1028EF}</b:Guid>
    <b:Author>
      <b:Author>
        <b:NameList>
          <b:Person>
            <b:Last>İbn Rüşd</b:Last>
          </b:Person>
        </b:NameList>
      </b:Author>
    </b:Author>
    <b:Title>Tehâfütü't-Tehâfüt</b:Title>
    <b:Year>2010</b:Year>
    <b:City>Beyrut</b:City>
    <b:Publisher>el-Mektebetü'l-Asriyye</b:Publisher>
    <b:RefOrder>37</b:RefOrder>
  </b:Source>
  <b:Source>
    <b:Tag>İbn98</b:Tag>
    <b:SourceType>Book</b:SourceType>
    <b:Guid>{4B0CCBE0-84E6-4CE0-BB19-43A17D7F11D2}</b:Guid>
    <b:Title>Tutarsızlığın Tutarsızlığı</b:Title>
    <b:Year>1998</b:Year>
    <b:City>İstanbul</b:City>
    <b:Publisher>Kırkambar</b:Publisher>
    <b:Author>
      <b:Author>
        <b:NameList>
          <b:Person>
            <b:Last>İbn Rüşd</b:Last>
          </b:Person>
        </b:NameList>
      </b:Author>
      <b:Translator>
        <b:NameList>
          <b:Person>
            <b:Last>Işık </b:Last>
            <b:First>Kemal</b:First>
          </b:Person>
          <b:Person>
            <b:Last>Dağ</b:Last>
            <b:First>Mehmet</b:First>
          </b:Person>
        </b:NameList>
      </b:Translator>
    </b:Author>
    <b:RefOrder>38</b:RefOrder>
  </b:Source>
  <b:Source>
    <b:Tag>Aca06</b:Tag>
    <b:SourceType>JournalArticle</b:SourceType>
    <b:Guid>{8A656FB4-CCB5-4D6D-839E-F48B92CD09E5}</b:Guid>
    <b:Title>Allah'ın Cüz'ileri Bilmesi: Klasik İbn Sînâ Yorumun Değerlendirmesi</b:Title>
    <b:Year>2006</b:Year>
    <b:Author>
      <b:Author>
        <b:NameList>
          <b:Person>
            <b:Last>Acar</b:Last>
            <b:First>Rahim</b:First>
          </b:Person>
        </b:NameList>
      </b:Author>
    </b:Author>
    <b:JournalName>Dîvân: İlmi Araştırmalar</b:JournalName>
    <b:Issue>20</b:Issue>
    <b:Pages>99-118</b:Pages>
    <b:RefOrder>39</b:RefOrder>
  </b:Source>
  <b:Source>
    <b:Tag>Aca05</b:Tag>
    <b:SourceType>JournalArticle</b:SourceType>
    <b:Guid>{4FF624DE-FD1E-4148-9C84-49D6C939BB8A}</b:Guid>
    <b:Author>
      <b:Author>
        <b:NameList>
          <b:Person>
            <b:Last>Acar</b:Last>
            <b:First>Rahim</b:First>
          </b:Person>
        </b:NameList>
      </b:Author>
    </b:Author>
    <b:Title>Yaratan Bilmezse Kim Bilir? İbn Sînâ'ya Göre Allah'ın Cüz'ileri Bilmesi</b:Title>
    <b:JournalName>İslâm Araştırmaları</b:JournalName>
    <b:Year>2005</b:Year>
    <b:Issue>13</b:Issue>
    <b:Pages>1-24</b:Pages>
    <b:RefOrder>40</b:RefOrder>
  </b:Source>
  <b:Source>
    <b:Tag>elE85</b:Tag>
    <b:SourceType>Book</b:SourceType>
    <b:Guid>{707F19A5-F977-43BB-8B01-171424AF95E6}</b:Guid>
    <b:Author>
      <b:Author>
        <b:NameList>
          <b:Person>
            <b:Last>Enbârî</b:Last>
            <b:First>Abdurrahmân</b:First>
            <b:Middle>b. Muhammed b. ‘Ubeydullah el-Ensârî</b:Middle>
          </b:Person>
        </b:NameList>
      </b:Author>
      <b:Translator>
        <b:NameList>
          <b:Person>
            <b:Last>Sâmirâyî</b:Last>
            <b:First>İbrahim</b:First>
          </b:Person>
        </b:NameList>
      </b:Translator>
    </b:Author>
    <b:Title>Nüzhetü’l-elibbâ fî tabakâti’l-udebâ</b:Title>
    <b:Year>1985</b:Year>
    <b:City>Ürdün</b:City>
    <b:Publisher>Mektebetü’l-Menâr</b:Publisher>
    <b:RefOrder>1</b:RefOrder>
  </b:Source>
  <b:Source>
    <b:Tag>Cem03</b:Tag>
    <b:SourceType>Book</b:SourceType>
    <b:Guid>{F0A0B0B1-47B2-47E0-BF74-6FEBA5379F47}</b:Guid>
    <b:Author>
      <b:Author>
        <b:NameList>
          <b:Person>
            <b:Last>Kıftî</b:Last>
            <b:First>Cemâluddîn</b:First>
            <b:Middle>Ebu’l-Hasen Ali b. Yusuf</b:Middle>
          </b:Person>
        </b:NameList>
      </b:Author>
    </b:Author>
    <b:Title>İnbâhu’r-ruvât ‘alâ enbâhu’n-nuhât</b:Title>
    <b:Year>2003</b:Year>
    <b:City>Beyrut</b:City>
    <b:Publisher>el-Mektebetü’l-‘Unsuriyye</b:Publisher>
    <b:RefOrder>2</b:RefOrder>
  </b:Source>
  <b:Source>
    <b:Tag>Şemty</b:Tag>
    <b:SourceType>Book</b:SourceType>
    <b:Guid>{5D1BA187-EAE6-4DCB-AD04-513AB16D95DA}</b:Guid>
    <b:Author>
      <b:Author>
        <b:NameList>
          <b:Person>
            <b:Last>Zehebî</b:Last>
            <b:First>Şemsuddîn</b:First>
            <b:Middle>Ebû Abdillah Muhammed b. Ahmed</b:Middle>
          </b:Person>
        </b:NameList>
      </b:Author>
      <b:Translator>
        <b:NameList>
          <b:Person>
            <b:Last>es-Sa‘îd</b:Last>
            <b:First>Ebû</b:First>
            <b:Middle>Hâcir Muhammed</b:Middle>
          </b:Person>
        </b:NameList>
      </b:Translator>
    </b:Author>
    <b:Title>el-‘Iberu fî haberi men ğaber</b:Title>
    <b:Year>ty</b:Year>
    <b:City>Beyrut</b:City>
    <b:Publisher>Dâru’l-Kutubi’l-İlmiyye</b:Publisher>
    <b:RefOrder>3</b:RefOrder>
  </b:Source>
  <b:Source>
    <b:Tag>Sal73</b:Tag>
    <b:SourceType>Book</b:SourceType>
    <b:Guid>{A63222AB-7C2D-4550-B81C-35E84BF6D558}</b:Guid>
    <b:Author>
      <b:Author>
        <b:NameList>
          <b:Person>
            <b:Last>İbn Şâkir</b:Last>
            <b:First>Salâhuddîn</b:First>
            <b:Middle>Muhammed b. Ahmed</b:Middle>
          </b:Person>
        </b:NameList>
      </b:Author>
      <b:Translator>
        <b:NameList>
          <b:Person>
            <b:Last>Abbâs</b:Last>
            <b:First>İhsân</b:First>
          </b:Person>
        </b:NameList>
      </b:Translator>
    </b:Author>
    <b:Title>Fevâtü’l-vefayât</b:Title>
    <b:Year>1973</b:Year>
    <b:City>Beyrut</b:City>
    <b:Publisher>Dâru Sâdır</b:Publisher>
    <b:RefOrder>4</b:RefOrder>
  </b:Source>
  <b:Source>
    <b:Tag>Ebû97</b:Tag>
    <b:SourceType>Book</b:SourceType>
    <b:Guid>{516A58EA-397D-470E-BD4E-065FECA61763}</b:Guid>
    <b:Author>
      <b:Author>
        <b:NameList>
          <b:Person>
            <b:Last>Yâfi‘î</b:Last>
            <b:First>Ebû</b:First>
            <b:Middle>Muhammed b. Ali b. Süleyman</b:Middle>
          </b:Person>
        </b:NameList>
      </b:Author>
    </b:Author>
    <b:Title>Mirâtü’l-cinân </b:Title>
    <b:Year>1997</b:Year>
    <b:City>Beyrut</b:City>
    <b:Publisher>Dâru’l-Kutubi’l-İlmiyye</b:Publisher>
    <b:RefOrder>5</b:RefOrder>
  </b:Source>
  <b:Source>
    <b:Tag>Tâc93</b:Tag>
    <b:SourceType>Book</b:SourceType>
    <b:Guid>{817082E7-3C87-4F35-96BF-AB3757A253C1}</b:Guid>
    <b:Author>
      <b:Author>
        <b:NameList>
          <b:Person>
            <b:Last>Subkî</b:Last>
            <b:First>Tâcuddîn</b:First>
            <b:Middle>Takıyyuddîn</b:Middle>
          </b:Person>
        </b:NameList>
      </b:Author>
      <b:Translator>
        <b:NameList>
          <b:Person>
            <b:Last>Tannâhî</b:Last>
            <b:First>Mahmud</b:First>
            <b:Middle>Muhammed</b:Middle>
          </b:Person>
        </b:NameList>
      </b:Translator>
    </b:Author>
    <b:Title>Tabakâtu’ş-Şâfi‘iyyeti’l-kübrâ</b:Title>
    <b:Year>1993</b:Year>
    <b:City>Beyrut</b:City>
    <b:Publisher>Hicr li’t-Tıba‘a ve’n-Neşr</b:Publisher>
    <b:RefOrder>6</b:RefOrder>
  </b:Source>
  <b:Source>
    <b:Tag>Abdty</b:Tag>
    <b:SourceType>Book</b:SourceType>
    <b:Guid>{B2F90706-49D0-463F-B432-E75C9B6F049F}</b:Guid>
    <b:Author>
      <b:Author>
        <b:NameList>
          <b:Person>
            <b:Last>Suyûtî</b:Last>
            <b:First>Abdurrahmân</b:First>
            <b:Middle>Ebû Bekr Celâluddîn</b:Middle>
          </b:Person>
        </b:NameList>
      </b:Author>
      <b:Translator>
        <b:NameList>
          <b:Person>
            <b:Last>İbrahim</b:Last>
            <b:First>Muhammed</b:First>
            <b:Middle>Ebu’l-Fazl</b:Middle>
          </b:Person>
        </b:NameList>
      </b:Translator>
    </b:Author>
    <b:Title>Buğyetü’l-vuğât</b:Title>
    <b:Year>ty</b:Year>
    <b:City>Lübnan</b:City>
    <b:Publisher>el-Mektebetü’l-‘Asrıyye</b:Publisher>
    <b:RefOrder>7</b:RefOrder>
  </b:Source>
  <b:Source>
    <b:Tag>Muhty</b:Tag>
    <b:SourceType>Book</b:SourceType>
    <b:Guid>{A0509C35-C340-45AD-9CCE-5BFD234E8664}</b:Guid>
    <b:Author>
      <b:Author>
        <b:NameList>
          <b:Person>
            <b:Last>Davûdî</b:Last>
            <b:First>Muhammed</b:First>
            <b:Middle>b. Ali b. Ahmed Şemseddîn</b:Middle>
          </b:Person>
        </b:NameList>
      </b:Author>
    </b:Author>
    <b:Title>Tabakâtu’l-müfessirîn</b:Title>
    <b:Year>ty</b:Year>
    <b:City>Beyrut</b:City>
    <b:Publisher>Dâru’l-Kutubi’l-İlmiyye</b:Publisher>
    <b:RefOrder>8</b:RefOrder>
  </b:Source>
  <b:Source>
    <b:Tag>Ahm97</b:Tag>
    <b:SourceType>Book</b:SourceType>
    <b:Guid>{6AF76EFA-A8E1-49DD-B7A4-575C610AF027}</b:Guid>
    <b:Author>
      <b:Author>
        <b:NameList>
          <b:Person>
            <b:Last>Edirnevî</b:Last>
            <b:First>Ahmed</b:First>
            <b:Middle>b. Muhammed</b:Middle>
          </b:Person>
        </b:NameList>
      </b:Author>
      <b:Translator>
        <b:NameList>
          <b:Person>
            <b:Last>Sâlih</b:Last>
            <b:First>Süleyman</b:First>
            <b:Middle>b.</b:Middle>
          </b:Person>
        </b:NameList>
      </b:Translator>
    </b:Author>
    <b:Title>Tabakâtü’l-müfessirîn</b:Title>
    <b:Year>1997</b:Year>
    <b:City>Suûd</b:City>
    <b:Publisher>Mektebetü’l-‘Ulûm</b:Publisher>
    <b:RefOrder>9</b:RefOrder>
  </b:Source>
  <b:Source>
    <b:Tag>Abd86</b:Tag>
    <b:SourceType>Book</b:SourceType>
    <b:Guid>{354B1A35-4205-40F2-BD09-2B3E9656926D}</b:Guid>
    <b:Author>
      <b:Author>
        <b:NameList>
          <b:Person>
            <b:Last>İbnu’l-‘Imâd</b:Last>
            <b:First>Abdulhayy</b:First>
            <b:Middle>b. Ahmed b. Muhammed Ebu’l-Felâh el-Hanbelî</b:Middle>
          </b:Person>
        </b:NameList>
      </b:Author>
      <b:Translator>
        <b:NameList>
          <b:Person>
            <b:Last>el-Arnavûd</b:Last>
            <b:First>Mahmud</b:First>
          </b:Person>
        </b:NameList>
      </b:Translator>
    </b:Author>
    <b:Title>Şezerâtu’z-zeheb</b:Title>
    <b:Year>1986</b:Year>
    <b:City>Beyrut</b:City>
    <b:Publisher>Dâru İbni Kesîr</b:Publisher>
    <b:RefOrder>10</b:RefOrder>
  </b:Source>
  <b:Source>
    <b:Tag>Âdi88</b:Tag>
    <b:SourceType>Book</b:SourceType>
    <b:Guid>{DFADC81C-BF57-4450-B763-602BFC37DE95}</b:Guid>
    <b:Author>
      <b:Author>
        <b:NameList>
          <b:Person>
            <b:Last>Nüveyhiz</b:Last>
            <b:First>Âdil</b:First>
          </b:Person>
        </b:NameList>
      </b:Author>
    </b:Author>
    <b:Title>Mu‘cemu’l-müfessirîn</b:Title>
    <b:Year>1988</b:Year>
    <b:City>Beyrut</b:City>
    <b:Publisher>Müessesetü’s-Sekâfe</b:Publisher>
    <b:RefOrder>11</b:RefOrder>
  </b:Source>
  <b:Source>
    <b:Tag>Nas88</b:Tag>
    <b:SourceType>BookSection</b:SourceType>
    <b:Guid>{C4245E1A-1CA9-4D68-84E2-1EB4CD3939FC}</b:Guid>
    <b:Title>Abdülkâhir el-Cürcânî</b:Title>
    <b:Year>1988</b:Year>
    <b:City>İstanbul</b:City>
    <b:Publisher>TDV Yay</b:Publisher>
    <b:Author>
      <b:Author>
        <b:NameList>
          <b:Person>
            <b:Last>Hacımüftüoğlu</b:Last>
            <b:First>Nasrullah</b:First>
          </b:Person>
        </b:NameList>
      </b:Author>
      <b:BookAuthor>
        <b:NameList>
          <b:Person>
            <b:Last>Ansiklopedisi</b:Last>
            <b:First>Türkiye</b:First>
            <b:Middle>Diyanet Vakfı İslam</b:Middle>
          </b:Person>
        </b:NameList>
      </b:BookAuthor>
    </b:Author>
    <b:Pages>247-248</b:Pages>
    <b:Volume>1</b:Volume>
    <b:RefOrder>12</b:RefOrder>
  </b:Source>
  <b:Source>
    <b:Tag>MTa17</b:Tag>
    <b:SourceType>Book</b:SourceType>
    <b:Guid>{1AD02276-0CC5-4B25-AD35-902E05F5E461}</b:Guid>
    <b:Author>
      <b:Author>
        <b:NameList>
          <b:Person>
            <b:Last>Boyalık</b:Last>
            <b:First>M.</b:First>
            <b:Middle>Taha</b:Middle>
          </b:Person>
        </b:NameList>
      </b:Author>
    </b:Author>
    <b:Title>Dil, Söz ve Fesâhat</b:Title>
    <b:Year>2017</b:Year>
    <b:City>İstanbul</b:City>
    <b:Publisher>Klasik Yayınları</b:Publisher>
    <b:RefOrder>13</b:RefOrder>
  </b:Source>
  <b:Source>
    <b:Tag>Ebû09</b:Tag>
    <b:SourceType>Book</b:SourceType>
    <b:Guid>{C456F1EA-D864-4C37-9CD6-776B4F8D6507}</b:Guid>
    <b:Author>
      <b:Author>
        <b:NameList>
          <b:Person>
            <b:Last>Cürcânî</b:Last>
            <b:First>Ebû</b:First>
            <b:Middle>Bekr Abdülkâhir</b:Middle>
          </b:Person>
        </b:NameList>
      </b:Author>
      <b:Translator>
        <b:NameList>
          <b:Person>
            <b:Last>Şekûr</b:Last>
            <b:First>Salâh</b:First>
            <b:Middle>el-Ferhân-Muhammed</b:Middle>
          </b:Person>
        </b:NameList>
      </b:Translator>
    </b:Author>
    <b:Title>Dürcü’d-dürer fî tefsîri’l-Kur’âni’l-Azîm</b:Title>
    <b:Year>2009</b:Year>
    <b:City>Ammân</b:City>
    <b:Publisher>Dâru’l-Fikr</b:Publisher>
    <b:RefOrder>14</b:RefOrder>
  </b:Source>
  <b:Source>
    <b:Tag>Ebû08</b:Tag>
    <b:SourceType>Book</b:SourceType>
    <b:Guid>{6CA47A1F-337F-4433-834D-72D7A0F46D71}</b:Guid>
    <b:Author>
      <b:Author>
        <b:NameList>
          <b:Person>
            <b:Last>Cürcânî</b:Last>
            <b:First>Ebû</b:First>
            <b:Middle>Bekr Abdülkâhir</b:Middle>
          </b:Person>
        </b:NameList>
      </b:Author>
      <b:Translator>
        <b:NameList>
          <b:Person>
            <b:Last>el-Kaysî</b:Last>
            <b:First>Velîd</b:First>
            <b:Middle>b. Ahmed-Abdullatîf</b:Middle>
          </b:Person>
        </b:NameList>
      </b:Translator>
    </b:Author>
    <b:Year>2008</b:Year>
    <b:City>Biritanya</b:City>
    <b:Publisher>Mecelletü’l-Hikme</b:Publisher>
    <b:Title> Dercü’d-dürer fî tefsîri’l-âyi ve’s-suver</b:Title>
    <b:RefOrder>15</b:RefOrder>
  </b:Source>
  <b:Source>
    <b:Tag>İsm16</b:Tag>
    <b:SourceType>JournalArticle</b:SourceType>
    <b:Guid>{EE72C8A0-8BD4-4874-8B9D-BB0D4AE6876A}</b:Guid>
    <b:Title>Dürcü’d-Dürer’in el-Cürcânî’ye Nispeti ve Delâilu’l-İ‘câz İle Mukayesesi</b:Title>
    <b:Year>2016</b:Year>
    <b:City>İzmir</b:City>
    <b:Author>
      <b:Author>
        <b:NameList>
          <b:Person>
            <b:Last>Eren</b:Last>
            <b:First>İsmail</b:First>
          </b:Person>
        </b:NameList>
      </b:Author>
    </b:Author>
    <b:JournalName>Türkiye Din Eğitimi Araştırma Dergisi</b:JournalName>
    <b:Pages>73-85</b:Pages>
    <b:Volume>1</b:Volume>
    <b:Issue>2</b:Issue>
    <b:RefOrder>16</b:RefOrder>
  </b:Source>
  <b:Source>
    <b:Tag>Ebû01</b:Tag>
    <b:SourceType>Book</b:SourceType>
    <b:Guid>{025B8A51-6DE2-4219-9A72-730CF2004E57}</b:Guid>
    <b:Author>
      <b:Author>
        <b:NameList>
          <b:Person>
            <b:Last>Cürcânî</b:Last>
            <b:First>Ebû</b:First>
            <b:Middle>Bekr Abdülkâhir</b:Middle>
          </b:Person>
        </b:NameList>
      </b:Author>
      <b:Translator>
        <b:NameList>
          <b:Person>
            <b:Last>Hindevî</b:Last>
            <b:First>Abdulhamîd</b:First>
          </b:Person>
        </b:NameList>
      </b:Translator>
    </b:Author>
    <b:Title>Delâilu’l-i‘câz</b:Title>
    <b:Year>2001</b:Year>
    <b:City>Beyrut</b:City>
    <b:Publisher>Dâru’l-Kutubi’l-İlmiyye</b:Publisher>
    <b:RefOrder>17</b:RefOrder>
  </b:Source>
  <b:Source>
    <b:Tag>Ebû081</b:Tag>
    <b:SourceType>Book</b:SourceType>
    <b:Guid>{8271C03E-A02C-4A15-AD66-75DFC24DA909}</b:Guid>
    <b:Author>
      <b:Author>
        <b:NameList>
          <b:Person>
            <b:Last>Cürcânî</b:Last>
            <b:First>Ebû</b:First>
            <b:Middle>Bekr Abdülkâhir</b:Middle>
          </b:Person>
        </b:NameList>
      </b:Author>
      <b:Translator>
        <b:NameList>
          <b:Person>
            <b:Last>Güman</b:Last>
            <b:First>Osman</b:First>
          </b:Person>
        </b:NameList>
      </b:Translator>
    </b:Author>
    <b:Title>Delâilu’l-İ‘câz Sözdizimi ve Anlambilim</b:Title>
    <b:Year>2008</b:Year>
    <b:City>İstanbul</b:City>
    <b:Publisher> Litera Yayınları</b:Publisher>
    <b:RefOrder>18</b:RefOrder>
  </b:Source>
  <b:Source>
    <b:Tag>Yus28</b:Tag>
    <b:SourceType>Book</b:SourceType>
    <b:Guid>{38AB7D5A-9938-4015-8988-08840F403357}</b:Guid>
    <b:Author>
      <b:Author>
        <b:NameList>
          <b:Person>
            <b:Last>Serkîs</b:Last>
            <b:First>Yusuf</b:First>
            <b:Middle>b. İlyân b. Musa</b:Middle>
          </b:Person>
        </b:NameList>
      </b:Author>
    </b:Author>
    <b:Title>Mu‘cemu’l-matbû‘âtu’l-Arabiyye</b:Title>
    <b:Year>1928</b:Year>
    <b:City>Mısır</b:City>
    <b:Publisher>Matba‘âtu Serkîs</b:Publisher>
    <b:RefOrder>19</b:RefOrder>
  </b:Source>
  <b:Source>
    <b:Tag>Musty</b:Tag>
    <b:SourceType>Book</b:SourceType>
    <b:Guid>{6E6C520C-7EB1-4319-83BB-2047ACAD56C0}</b:Guid>
    <b:Author>
      <b:Author>
        <b:NameList>
          <b:Person>
            <b:Last>Kâtib Çelebi</b:Last>
            <b:First>Mustafa</b:First>
            <b:Middle>b. Abdullah</b:Middle>
          </b:Person>
        </b:NameList>
      </b:Author>
    </b:Author>
    <b:Title>Keşfu’z-zunûn ‘an esâmi’l-kutub ve’l-funûn</b:Title>
    <b:Year>ty</b:Year>
    <b:City>Bağdat</b:City>
    <b:Publisher>Mektebetü’l-Müsennâ</b:Publisher>
    <b:RefOrder>20</b:RefOrder>
  </b:Source>
  <b:Source>
    <b:Tag>İsm51</b:Tag>
    <b:SourceType>Book</b:SourceType>
    <b:Guid>{64EB9697-0581-433C-A003-5C60C4A7D877}</b:Guid>
    <b:Author>
      <b:Author>
        <b:NameList>
          <b:Person>
            <b:Last>Bağdâdî</b:Last>
            <b:First>İsmail</b:First>
            <b:Middle>b. Muhammed Emîn</b:Middle>
          </b:Person>
        </b:NameList>
      </b:Author>
    </b:Author>
    <b:Title>Hediyyetu’l-‘ârifin</b:Title>
    <b:Year>1951</b:Year>
    <b:City>Beyrut</b:City>
    <b:Publisher>Dâru İhyâi’t-Turâsi’l-Arabiyye</b:Publisher>
    <b:RefOrder>21</b:RefOrder>
  </b:Source>
  <b:Source>
    <b:Tag>Mus15</b:Tag>
    <b:SourceType>Book</b:SourceType>
    <b:Guid>{2EEB6828-F068-4EDF-9402-065B39AA3229}</b:Guid>
    <b:Author>
      <b:Author>
        <b:NameList>
          <b:Person>
            <b:Last>Karagöz</b:Last>
            <b:First>Mustafa</b:First>
          </b:Person>
        </b:NameList>
      </b:Author>
    </b:Author>
    <b:Title>Tefsir Tarihi Yazımı ve Problemleri</b:Title>
    <b:Year>2015</b:Year>
    <b:City>Ankara</b:City>
    <b:Publisher> Araştırma Yayınları</b:Publisher>
    <b:RefOrder>22</b:RefOrder>
  </b:Source>
  <b:Source>
    <b:Tag>Car</b:Tag>
    <b:SourceType>Book</b:SourceType>
    <b:Guid>{D56E3AB4-E802-4CDD-BDA8-7983C7DEF2B8}</b:Guid>
    <b:Author>
      <b:Author>
        <b:NameList>
          <b:Person>
            <b:Last>Brockelmann</b:Last>
            <b:First>Carl</b:First>
          </b:Person>
        </b:NameList>
      </b:Author>
      <b:Translator>
        <b:NameList>
          <b:Person>
            <b:Last>en-Neccâr</b:Last>
            <b:First>Abdulhalîm</b:First>
          </b:Person>
        </b:NameList>
      </b:Translator>
    </b:Author>
    <b:Title>Târîhu’l-edebi’l-‘Arabi</b:Title>
    <b:City>Kahire</b:City>
    <b:Publisher>Dâru’l-Me‘ârif</b:Publisher>
    <b:Year>1977</b:Year>
    <b:RefOrder>23</b:RefOrder>
  </b:Source>
  <b:Source>
    <b:Tag>Vel83</b:Tag>
    <b:SourceType>Book</b:SourceType>
    <b:Guid>{EF0D8F30-0F36-4016-850D-E815141D6057}</b:Guid>
    <b:Author>
      <b:Author>
        <b:NameList>
          <b:Person>
            <b:Last>Murâd</b:Last>
            <b:First>Velîd</b:First>
            <b:Middle>Muhammed</b:Middle>
          </b:Person>
        </b:NameList>
      </b:Author>
    </b:Author>
    <b:Title>Nazariyyetü'n-nazm ve kıymetuhâ fi'd-dirâseti'l-lugaviyye</b:Title>
    <b:Year>1983</b:Year>
    <b:City>Dımeşk</b:City>
    <b:Publisher>Dârü'l-Fikr</b:Publisher>
    <b:RefOrder>24</b:RefOrder>
  </b:Source>
  <b:Source>
    <b:Tag>Mah78</b:Tag>
    <b:SourceType>Book</b:SourceType>
    <b:Guid>{EF0D8BF0-F948-4244-A56D-83991A29D48E}</b:Guid>
    <b:Author>
      <b:Author>
        <b:NameList>
          <b:Person>
            <b:Last>Şeyhûn</b:Last>
            <b:First>Mahmûd</b:First>
            <b:Middle>es-Seyyid</b:Middle>
          </b:Person>
        </b:NameList>
      </b:Author>
    </b:Author>
    <b:Title>el-İ‘câz fî nazmi'l-Kur'ân</b:Title>
    <b:Year>1978</b:Year>
    <b:City>Kahire</b:City>
    <b:Publisher> Mektebetü'l-Külliyyâti'l-Ezheriyye</b:Publisher>
    <b:RefOrder>25</b:RefOrder>
  </b:Source>
  <b:Source>
    <b:Tag>İbr10</b:Tag>
    <b:SourceType>Book</b:SourceType>
    <b:Guid>{E2B16FEF-AB15-4679-874B-A2F98174FED4}</b:Guid>
    <b:Author>
      <b:Author>
        <b:NameList>
          <b:Person>
            <b:Last>Rahmânî</b:Last>
            <b:First>İbrahim</b:First>
          </b:Person>
        </b:NameList>
      </b:Author>
    </b:Author>
    <b:Title>Dârü’l-Beşâiri’l-İslâmiyye</b:Title>
    <b:Year>2010</b:Year>
    <b:City>Beyrut</b:City>
    <b:Publisher>en-Nazmü’l-Kur’ânî ve Eseruhû fî ahkâmi’t-teşrî</b:Publisher>
    <b:RefOrder>26</b:RefOrder>
  </b:Source>
  <b:Source>
    <b:Tag>Fuâ83</b:Tag>
    <b:SourceType>Book</b:SourceType>
    <b:Guid>{A901F3C9-92E9-4055-8576-89BAA139F99E}</b:Guid>
    <b:Author>
      <b:Author>
        <b:NameList>
          <b:Person>
            <b:Last>Muhaymir</b:Last>
            <b:First>Fuâd</b:First>
            <b:Middle>Ali</b:Middle>
          </b:Person>
        </b:NameList>
      </b:Author>
    </b:Author>
    <b:Title>Felsefetü’n-nahviyye fi delâili’l-i‘câz</b:Title>
    <b:Year>1983</b:Year>
    <b:City>Kahire</b:City>
    <b:Publisher>Dârus’s-Sekâfe</b:Publisher>
    <b:RefOrder>27</b:RefOrder>
  </b:Source>
  <b:Source>
    <b:Tag>Ebû82</b:Tag>
    <b:SourceType>Book</b:SourceType>
    <b:Guid>{D0BD756C-F745-48F7-8535-D007A4B6B36B}</b:Guid>
    <b:Author>
      <b:Author>
        <b:NameList>
          <b:Person>
            <b:Last>Cürcânî</b:Last>
            <b:First>Ebû</b:First>
            <b:Middle>Bekr Abdülkâhir</b:Middle>
          </b:Person>
        </b:NameList>
      </b:Author>
      <b:Translator>
        <b:NameList>
          <b:Person>
            <b:Last>Mercân</b:Last>
            <b:First>thk.</b:First>
            <b:Middle>Kâzım</b:Middle>
          </b:Person>
        </b:NameList>
      </b:Translator>
    </b:Author>
    <b:Title>el-Muktesid fî şerhi’l-îzâh</b:Title>
    <b:Year>1982</b:Year>
    <b:City>Irak</b:City>
    <b:Publisher>Menşûrâtu Vizâratü’s-Sekâfe</b:Publisher>
    <b:RefOrder>28</b:RefOrder>
  </b:Source>
  <b:Source>
    <b:Tag>Ebû87</b:Tag>
    <b:SourceType>Book</b:SourceType>
    <b:Guid>{E6CBCD20-0640-41A4-BED2-F5A34D73C8C1}</b:Guid>
    <b:Author>
      <b:Author>
        <b:NameList>
          <b:Person>
            <b:Last>Cürcânî</b:Last>
            <b:First>Ebû</b:First>
            <b:Middle>Bekr Abdülkâhir</b:Middle>
          </b:Person>
        </b:NameList>
      </b:Author>
      <b:Translator>
        <b:NameList>
          <b:Person>
            <b:Last>Tevfîk</b:Last>
            <b:First>Ali</b:First>
          </b:Person>
        </b:NameList>
      </b:Translator>
    </b:Author>
    <b:Title>Kitâbu’l-miftâf fi’s-sarf</b:Title>
    <b:Year>1987</b:Year>
    <b:City>Beyrut</b:City>
    <b:Publisher>Müessesetü’r-Risâle </b:Publisher>
    <b:RefOrder>29</b:RefOrder>
  </b:Source>
  <b:Source>
    <b:Tag>Ahmty</b:Tag>
    <b:SourceType>Book</b:SourceType>
    <b:Guid>{3871E889-A1CC-4B56-91D4-4F5829DD0F24}</b:Guid>
    <b:Author>
      <b:Author>
        <b:NameList>
          <b:Person>
            <b:Last>Matlûb</b:Last>
            <b:First>Ahmed</b:First>
          </b:Person>
        </b:NameList>
      </b:Author>
    </b:Author>
    <b:Title>Abdülkâhir el-Cürcânî belâğatuhû ve nakduhû </b:Title>
    <b:Year>ty</b:Year>
    <b:City>Kuveyt</b:City>
    <b:Publisher>Vekâletü’l-Matbû’ât</b:Publisher>
    <b:RefOrder>30</b:RefOrder>
  </b:Source>
  <b:Source>
    <b:Tag>Abd861</b:Tag>
    <b:SourceType>Book</b:SourceType>
    <b:Guid>{F7610095-6E07-4018-A340-8AD4C9799AC0}</b:Guid>
    <b:Author>
      <b:Author>
        <b:NameList>
          <b:Person>
            <b:Last>Yemenî</b:Last>
            <b:First>Abdülbâkî</b:First>
            <b:Middle>b. Abdülmecîd</b:Middle>
          </b:Person>
        </b:NameList>
      </b:Author>
      <b:Translator>
        <b:NameList>
          <b:Person>
            <b:Last>Diyâb</b:Last>
            <b:First>Abdülmecîd</b:First>
          </b:Person>
        </b:NameList>
      </b:Translator>
    </b:Author>
    <b:Title> İşâratü’t-ta‘yîn fî terâcim’n-nuhât ve’l-luğaviyyîn</b:Title>
    <b:Year>1986</b:Year>
    <b:City>Riyad</b:City>
    <b:Publisher>Merkezü’l-Melik Faysal</b:Publisher>
    <b:RefOrder>31</b:RefOrder>
  </b:Source>
  <b:Source>
    <b:Tag>Ebû07</b:Tag>
    <b:SourceType>Book</b:SourceType>
    <b:Guid>{46C1AC76-2976-4050-AFDD-D08B7E4559E6}</b:Guid>
    <b:Author>
      <b:Author>
        <b:NameList>
          <b:Person>
            <b:Last>Cürcânî</b:Last>
            <b:First>Ebû</b:First>
            <b:Middle>Bekr Abdülkâhir</b:Middle>
          </b:Person>
        </b:NameList>
      </b:Author>
      <b:Translator>
        <b:NameList>
          <b:Person>
            <b:Last>Mustafa</b:Last>
            <b:First>Muyesser</b:First>
            <b:Middle>Akkâr-Mustafa Şeyh</b:Middle>
          </b:Person>
        </b:NameList>
      </b:Translator>
    </b:Author>
    <b:Title>Esrâru’l-belâğa</b:Title>
    <b:Year>2007</b:Year>
    <b:City>Beyrut</b:City>
    <b:Publisher>Müessesetü’r-Risâle</b:Publisher>
    <b:RefOrder>32</b:RefOrder>
  </b:Source>
  <b:Source>
    <b:Tag>Ebû57</b:Tag>
    <b:SourceType>Book</b:SourceType>
    <b:Guid>{45428FC8-FA68-42CC-B463-1023D5EEE35C}</b:Guid>
    <b:Author>
      <b:Author>
        <b:NameList>
          <b:Person>
            <b:Last>Zerkeşî</b:Last>
            <b:First>Ebû</b:First>
            <b:Middle>Abdillah Bedruddîn Muhammed b. Abdillah</b:Middle>
          </b:Person>
        </b:NameList>
      </b:Author>
      <b:Translator>
        <b:NameList>
          <b:Person>
            <b:Last>İbrahim</b:Last>
            <b:First>Muhammed</b:First>
            <b:Middle>Ebu’l-Fadl</b:Middle>
          </b:Person>
        </b:NameList>
      </b:Translator>
    </b:Author>
    <b:Title>el-Burhân fî ‘ulûmi’l-Kur’an</b:Title>
    <b:Year>1957</b:Year>
    <b:City>Beyrut</b:City>
    <b:Publisher>Dâru’l-Ma’rife</b:Publisher>
    <b:RefOrder>33</b:RefOrder>
  </b:Source>
</b:Sources>
</file>

<file path=customXml/itemProps1.xml><?xml version="1.0" encoding="utf-8"?>
<ds:datastoreItem xmlns:ds="http://schemas.openxmlformats.org/officeDocument/2006/customXml" ds:itemID="{3C1411EF-0D40-4866-968F-916B4FD0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5037</Words>
  <Characters>28712</Characters>
  <Application>Microsoft Office Word</Application>
  <DocSecurity>0</DocSecurity>
  <Lines>239</Lines>
  <Paragraphs>67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Muzari fiil i'râbı üzerine</vt:lpstr>
    </vt:vector>
  </TitlesOfParts>
  <Company>Hewlett-Packard Company</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dc:creator>
  <cp:lastModifiedBy>....</cp:lastModifiedBy>
  <cp:revision>9</cp:revision>
  <cp:lastPrinted>2023-05-03T07:41:00Z</cp:lastPrinted>
  <dcterms:created xsi:type="dcterms:W3CDTF">2024-12-28T20:03:00Z</dcterms:created>
  <dcterms:modified xsi:type="dcterms:W3CDTF">2024-12-29T11:47:00Z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id="hM0Hm6RD"/&gt;&lt;style id="http://www.zotero.org/styles/isnad-dipnotlu" locale="tr-TR" hasBibliography="1" bibliographyStyleHasBeenSet="1"/&gt;&lt;prefs&gt;&lt;pref name="fieldType" value="Field"/&gt;&lt;pref name="aut</vt:lpwstr>
  </property>
  <property fmtid="{D5CDD505-2E9C-101B-9397-08002B2CF9AE}" pid="3" name="ZOTERO_PREF_2">
    <vt:lpwstr>omaticJournalAbbreviations" value="true"/&gt;&lt;pref name="noteType" value="1"/&gt;&lt;/prefs&gt;&lt;/data&gt;</vt:lpwstr>
  </property>
  <property fmtid="{D5CDD505-2E9C-101B-9397-08002B2CF9AE}" pid="4" name="CitaviDocumentProperty_7">
    <vt:lpwstr>KAYNAKÇAM</vt:lpwstr>
  </property>
  <property fmtid="{D5CDD505-2E9C-101B-9397-08002B2CF9AE}" pid="5" name="CitaviDocumentProperty_0">
    <vt:lpwstr>a6143bea-6fb1-40ee-b91c-a48774af91c4</vt:lpwstr>
  </property>
  <property fmtid="{D5CDD505-2E9C-101B-9397-08002B2CF9AE}" pid="6" name="CitaviDocumentProperty_1">
    <vt:lpwstr>6.14.0.0</vt:lpwstr>
  </property>
  <property fmtid="{D5CDD505-2E9C-101B-9397-08002B2CF9AE}" pid="7" name="CitaviDocumentProperty_8">
    <vt:lpwstr>C:\Users\Eyyüp TUNCER\OneDrive\Projects\KAYNAKÇAM\KAYNAKÇAM.ctv6</vt:lpwstr>
  </property>
</Properties>
</file>