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F03C" w14:textId="77777777" w:rsidR="00FE0021" w:rsidRPr="00A009C9" w:rsidRDefault="00FE0021" w:rsidP="00FE0021">
      <w:pPr>
        <w:pStyle w:val="KonuBal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009C9">
        <w:rPr>
          <w:rFonts w:ascii="Bookman Old Style" w:hAnsi="Bookman Old Style"/>
          <w:b/>
          <w:bCs/>
          <w:sz w:val="28"/>
          <w:szCs w:val="28"/>
        </w:rPr>
        <w:t xml:space="preserve">NÜSHA </w:t>
      </w:r>
    </w:p>
    <w:p w14:paraId="7997DAAD" w14:textId="77777777" w:rsidR="00FE0021" w:rsidRPr="00A009C9" w:rsidRDefault="00FE0021" w:rsidP="00FE0021">
      <w:pPr>
        <w:pStyle w:val="KonuBal"/>
        <w:jc w:val="center"/>
        <w:rPr>
          <w:rFonts w:ascii="Bookman Old Style" w:hAnsi="Bookman Old Style"/>
          <w:sz w:val="28"/>
          <w:szCs w:val="28"/>
        </w:rPr>
      </w:pPr>
      <w:r w:rsidRPr="00A009C9">
        <w:rPr>
          <w:rFonts w:ascii="Bookman Old Style" w:hAnsi="Bookman Old Style"/>
          <w:sz w:val="28"/>
          <w:szCs w:val="28"/>
        </w:rPr>
        <w:t>ŞARKİYAT ARAŞTIRMALARI DERGİSİ</w:t>
      </w:r>
    </w:p>
    <w:p w14:paraId="51AD177B" w14:textId="77777777" w:rsidR="00FE0021" w:rsidRPr="00A009C9" w:rsidRDefault="00FE0021" w:rsidP="00FE0021">
      <w:pPr>
        <w:pStyle w:val="KonuBal"/>
        <w:jc w:val="center"/>
        <w:rPr>
          <w:rFonts w:ascii="Bookman Old Style" w:hAnsi="Bookman Old Style"/>
          <w:sz w:val="28"/>
          <w:szCs w:val="28"/>
        </w:rPr>
      </w:pPr>
      <w:proofErr w:type="spellStart"/>
      <w:r w:rsidRPr="00A009C9">
        <w:rPr>
          <w:rFonts w:ascii="Bookman Old Style" w:hAnsi="Bookman Old Style"/>
          <w:sz w:val="28"/>
          <w:szCs w:val="28"/>
        </w:rPr>
        <w:t>Journal</w:t>
      </w:r>
      <w:proofErr w:type="spellEnd"/>
      <w:r w:rsidRPr="00A009C9">
        <w:rPr>
          <w:rFonts w:ascii="Bookman Old Style" w:hAnsi="Bookman Old Style"/>
          <w:sz w:val="28"/>
          <w:szCs w:val="28"/>
        </w:rPr>
        <w:t xml:space="preserve"> of </w:t>
      </w:r>
      <w:proofErr w:type="spellStart"/>
      <w:r w:rsidRPr="00A009C9">
        <w:rPr>
          <w:rFonts w:ascii="Bookman Old Style" w:hAnsi="Bookman Old Style"/>
          <w:sz w:val="28"/>
          <w:szCs w:val="28"/>
        </w:rPr>
        <w:t>Oriental</w:t>
      </w:r>
      <w:proofErr w:type="spellEnd"/>
      <w:r w:rsidRPr="00A009C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A009C9">
        <w:rPr>
          <w:rFonts w:ascii="Bookman Old Style" w:hAnsi="Bookman Old Style"/>
          <w:sz w:val="28"/>
          <w:szCs w:val="28"/>
        </w:rPr>
        <w:t>Studies</w:t>
      </w:r>
      <w:proofErr w:type="spellEnd"/>
    </w:p>
    <w:p w14:paraId="54AEF6E7" w14:textId="0B56FC81" w:rsidR="00FE0021" w:rsidRPr="00A009C9" w:rsidRDefault="00FE0021" w:rsidP="00FE0021">
      <w:pPr>
        <w:pStyle w:val="KonuBal"/>
        <w:jc w:val="center"/>
        <w:rPr>
          <w:rFonts w:ascii="Bookman Old Style" w:hAnsi="Bookman Old Style"/>
          <w:sz w:val="28"/>
          <w:szCs w:val="28"/>
        </w:rPr>
      </w:pPr>
      <w:r w:rsidRPr="00A009C9">
        <w:rPr>
          <w:rFonts w:ascii="Bookman Old Style" w:hAnsi="Bookman Old Style"/>
          <w:sz w:val="28"/>
          <w:szCs w:val="28"/>
        </w:rPr>
        <w:t>ISSN 1303-0752</w:t>
      </w:r>
    </w:p>
    <w:p w14:paraId="5FD9FD1C" w14:textId="6F4A4AFD" w:rsidR="00AC0DC2" w:rsidRDefault="00810741" w:rsidP="00494FA7">
      <w:pPr>
        <w:pStyle w:val="Default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03645">
        <w:rPr>
          <w:rFonts w:ascii="Bookman Old Style" w:hAnsi="Bookman Old Style"/>
          <w:b/>
          <w:bCs/>
          <w:color w:val="auto"/>
          <w:sz w:val="22"/>
          <w:szCs w:val="22"/>
        </w:rPr>
        <w:t xml:space="preserve">TELİF HAKKI </w:t>
      </w:r>
      <w:r w:rsidR="00FF6D6F">
        <w:rPr>
          <w:rFonts w:ascii="Bookman Old Style" w:hAnsi="Bookman Old Style"/>
          <w:b/>
          <w:bCs/>
          <w:color w:val="auto"/>
          <w:sz w:val="22"/>
          <w:szCs w:val="22"/>
        </w:rPr>
        <w:t>ve Y</w:t>
      </w:r>
      <w:r w:rsidR="00AC0DC2">
        <w:rPr>
          <w:rFonts w:ascii="Bookman Old Style" w:hAnsi="Bookman Old Style"/>
          <w:b/>
          <w:bCs/>
          <w:color w:val="auto"/>
          <w:sz w:val="22"/>
          <w:szCs w:val="22"/>
        </w:rPr>
        <w:t>A</w:t>
      </w:r>
      <w:r w:rsidR="00FF6D6F">
        <w:rPr>
          <w:rFonts w:ascii="Bookman Old Style" w:hAnsi="Bookman Old Style"/>
          <w:b/>
          <w:bCs/>
          <w:color w:val="auto"/>
          <w:sz w:val="22"/>
          <w:szCs w:val="22"/>
        </w:rPr>
        <w:t>ZAR SÖZLEŞMESİ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FORMU</w:t>
      </w:r>
    </w:p>
    <w:p w14:paraId="78A1B160" w14:textId="08876DC1" w:rsidR="00810741" w:rsidRPr="00003645" w:rsidRDefault="00FE0021" w:rsidP="00A009C9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  <w:bookmarkStart w:id="0" w:name="_Hlk28810072"/>
      <w:proofErr w:type="spellStart"/>
      <w:r>
        <w:rPr>
          <w:rFonts w:ascii="Bookman Old Style" w:hAnsi="Bookman Old Style"/>
          <w:b/>
          <w:bCs/>
          <w:color w:val="auto"/>
          <w:sz w:val="22"/>
          <w:szCs w:val="22"/>
        </w:rPr>
        <w:t>Copyrig</w:t>
      </w:r>
      <w:r w:rsidR="00730476">
        <w:rPr>
          <w:rFonts w:ascii="Bookman Old Style" w:hAnsi="Bookman Old Style"/>
          <w:b/>
          <w:bCs/>
          <w:color w:val="auto"/>
          <w:sz w:val="22"/>
          <w:szCs w:val="22"/>
        </w:rPr>
        <w:t>h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>t</w:t>
      </w:r>
      <w:proofErr w:type="spellEnd"/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bCs/>
          <w:color w:val="auto"/>
          <w:sz w:val="22"/>
          <w:szCs w:val="22"/>
        </w:rPr>
        <w:t>and</w:t>
      </w:r>
      <w:proofErr w:type="spellEnd"/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Author </w:t>
      </w:r>
      <w:proofErr w:type="spellStart"/>
      <w:r w:rsidR="006B48A5">
        <w:rPr>
          <w:rFonts w:ascii="Bookman Old Style" w:hAnsi="Bookman Old Style"/>
          <w:b/>
          <w:bCs/>
          <w:color w:val="auto"/>
          <w:sz w:val="22"/>
          <w:szCs w:val="22"/>
        </w:rPr>
        <w:t>Agreement</w:t>
      </w:r>
      <w:proofErr w:type="spellEnd"/>
      <w:r w:rsidR="00AC0DC2">
        <w:rPr>
          <w:rFonts w:ascii="Bookman Old Style" w:hAnsi="Bookman Old Style"/>
          <w:b/>
          <w:bCs/>
          <w:color w:val="auto"/>
          <w:sz w:val="22"/>
          <w:szCs w:val="22"/>
        </w:rPr>
        <w:t xml:space="preserve"> Form</w:t>
      </w:r>
      <w:bookmarkEnd w:id="0"/>
    </w:p>
    <w:p w14:paraId="6E1EA5CF" w14:textId="19D5C85A" w:rsidR="00810741" w:rsidRPr="00556475" w:rsidRDefault="00810741" w:rsidP="00A009C9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SORUMLU YAZAR BİLGİLERİ</w:t>
      </w:r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/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Responsible</w:t>
      </w:r>
      <w:proofErr w:type="spellEnd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 Author 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İnformation</w:t>
      </w:r>
      <w:proofErr w:type="spellEnd"/>
    </w:p>
    <w:p w14:paraId="74EF9DC9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A426602" w14:textId="53BD6C69" w:rsidR="00810741" w:rsidRPr="00A009C9" w:rsidRDefault="00810741" w:rsidP="00A009C9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Adı Soyadı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 xml:space="preserve">/Name 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Surname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: </w:t>
      </w:r>
    </w:p>
    <w:p w14:paraId="269B4C02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D8C86DE" w14:textId="723AC5A6" w:rsidR="00810741" w:rsidRPr="00A009C9" w:rsidRDefault="00810741" w:rsidP="00A009C9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Adres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Address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0A47209B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5BA859D" w14:textId="5A6E47E3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e-Posta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/e-mail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5FD23B93" w14:textId="7ADE7227" w:rsidR="00810741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F05BA8C" w14:textId="5EBD1C16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2"/>
          <w:szCs w:val="22"/>
        </w:rPr>
        <w:t>Telefon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/Telephone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1F445770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BDB1FC8" w14:textId="4EF8CE40" w:rsidR="00810741" w:rsidRPr="00556475" w:rsidRDefault="00810741" w:rsidP="00810741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YAYIN BİLGİLERİ</w:t>
      </w:r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/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Publication</w:t>
      </w:r>
      <w:proofErr w:type="spellEnd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="005A351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İnformation</w:t>
      </w:r>
      <w:proofErr w:type="spellEnd"/>
    </w:p>
    <w:p w14:paraId="405F090F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8EB5048" w14:textId="6F4AB11B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Çalışmanın başlığı</w:t>
      </w:r>
      <w:r w:rsidR="00FE0021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FE0021">
        <w:rPr>
          <w:rFonts w:ascii="Bookman Old Style" w:hAnsi="Bookman Old Style"/>
          <w:b/>
          <w:color w:val="auto"/>
          <w:sz w:val="22"/>
          <w:szCs w:val="22"/>
        </w:rPr>
        <w:t>Title</w:t>
      </w:r>
      <w:proofErr w:type="spellEnd"/>
      <w:r w:rsidR="00FE0021">
        <w:rPr>
          <w:rFonts w:ascii="Bookman Old Style" w:hAnsi="Bookman Old Style"/>
          <w:b/>
          <w:color w:val="auto"/>
          <w:sz w:val="22"/>
          <w:szCs w:val="22"/>
        </w:rPr>
        <w:t xml:space="preserve"> of </w:t>
      </w:r>
      <w:proofErr w:type="spellStart"/>
      <w:r w:rsidR="00FE0021">
        <w:rPr>
          <w:rFonts w:ascii="Bookman Old Style" w:hAnsi="Bookman Old Style"/>
          <w:b/>
          <w:color w:val="auto"/>
          <w:sz w:val="22"/>
          <w:szCs w:val="22"/>
        </w:rPr>
        <w:t>manuscript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>:</w:t>
      </w:r>
    </w:p>
    <w:p w14:paraId="322EBD1C" w14:textId="77777777" w:rsidR="00810741" w:rsidRPr="00003645" w:rsidRDefault="00810741" w:rsidP="00810741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4619B802" w14:textId="77777777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</w:p>
    <w:p w14:paraId="63B50096" w14:textId="6427CC4F" w:rsidR="00810741" w:rsidRPr="00556475" w:rsidRDefault="00810741" w:rsidP="00810741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Diğer yazarlar</w:t>
      </w:r>
      <w:r w:rsidR="005A3518">
        <w:rPr>
          <w:rFonts w:ascii="Bookman Old Style" w:hAnsi="Bookman Old Style"/>
          <w:b/>
          <w:color w:val="auto"/>
          <w:sz w:val="22"/>
          <w:szCs w:val="22"/>
        </w:rPr>
        <w:t>/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Other</w:t>
      </w:r>
      <w:proofErr w:type="spellEnd"/>
      <w:r w:rsidR="005A3518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proofErr w:type="spellStart"/>
      <w:r w:rsidR="005A3518">
        <w:rPr>
          <w:rFonts w:ascii="Bookman Old Style" w:hAnsi="Bookman Old Style"/>
          <w:b/>
          <w:color w:val="auto"/>
          <w:sz w:val="22"/>
          <w:szCs w:val="22"/>
        </w:rPr>
        <w:t>authors</w:t>
      </w:r>
      <w:proofErr w:type="spellEnd"/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: </w:t>
      </w:r>
    </w:p>
    <w:p w14:paraId="76109DC6" w14:textId="77777777" w:rsidR="005A3518" w:rsidRDefault="005A3518" w:rsidP="00A009C9">
      <w:pPr>
        <w:rPr>
          <w:rFonts w:ascii="Bookman Old Style" w:hAnsi="Bookman Old Style"/>
          <w:b/>
          <w:bCs/>
        </w:rPr>
      </w:pPr>
    </w:p>
    <w:p w14:paraId="0AC457AA" w14:textId="4F3B2FBC" w:rsidR="000D45CD" w:rsidRPr="00A009C9" w:rsidRDefault="005A3518" w:rsidP="00A009C9">
      <w:pPr>
        <w:spacing w:after="0" w:line="240" w:lineRule="auto"/>
        <w:ind w:left="1416" w:firstLine="708"/>
        <w:rPr>
          <w:sz w:val="18"/>
          <w:szCs w:val="18"/>
        </w:rPr>
      </w:pPr>
      <w:r w:rsidRPr="00A009C9">
        <w:rPr>
          <w:rFonts w:ascii="Bookman Old Style" w:hAnsi="Bookman Old Style"/>
          <w:b/>
          <w:bCs/>
          <w:sz w:val="18"/>
          <w:szCs w:val="18"/>
        </w:rPr>
        <w:t>TELİF HAKKI KURALLARI/</w:t>
      </w:r>
      <w:proofErr w:type="spellStart"/>
      <w:r w:rsidRPr="00A009C9">
        <w:rPr>
          <w:rFonts w:ascii="Bookman Old Style" w:hAnsi="Bookman Old Style"/>
          <w:b/>
          <w:bCs/>
          <w:sz w:val="18"/>
          <w:szCs w:val="18"/>
        </w:rPr>
        <w:t>Copyrigt</w:t>
      </w:r>
      <w:proofErr w:type="spellEnd"/>
      <w:r w:rsidRPr="00A009C9">
        <w:rPr>
          <w:rFonts w:ascii="Bookman Old Style" w:hAnsi="Bookman Old Style"/>
          <w:b/>
          <w:bCs/>
          <w:sz w:val="18"/>
          <w:szCs w:val="18"/>
        </w:rPr>
        <w:t xml:space="preserve"> Rules</w:t>
      </w:r>
    </w:p>
    <w:p w14:paraId="58B59368" w14:textId="631AD52A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>Çalışmanın bilimsel, etik ve hukuki tüm sorumluluğu yazarlara aittir.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scientific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ethical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legal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responsibility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belongs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</w:p>
    <w:p w14:paraId="48E4DC64" w14:textId="6A1C0096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 xml:space="preserve">Çalışma </w:t>
      </w:r>
      <w:proofErr w:type="spellStart"/>
      <w:r w:rsidRPr="00A009C9">
        <w:rPr>
          <w:rFonts w:ascii="Bookman Old Style" w:hAnsi="Bookman Old Style"/>
          <w:color w:val="auto"/>
          <w:sz w:val="18"/>
          <w:szCs w:val="18"/>
        </w:rPr>
        <w:t>Dergi’ye</w:t>
      </w:r>
      <w:proofErr w:type="spellEnd"/>
      <w:r w:rsidRPr="00A009C9">
        <w:rPr>
          <w:rFonts w:ascii="Bookman Old Style" w:hAnsi="Bookman Old Style"/>
          <w:color w:val="auto"/>
          <w:sz w:val="18"/>
          <w:szCs w:val="18"/>
        </w:rPr>
        <w:t xml:space="preserve"> gönderildikten sonra, hiçbir aşamada, Telif Hakkı 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ve Yazar Sözleşmesi </w:t>
      </w:r>
      <w:proofErr w:type="spellStart"/>
      <w:r w:rsidRPr="00A009C9">
        <w:rPr>
          <w:rFonts w:ascii="Bookman Old Style" w:hAnsi="Bookman Old Style"/>
          <w:color w:val="auto"/>
          <w:sz w:val="18"/>
          <w:szCs w:val="18"/>
        </w:rPr>
        <w:t>Formu’nda</w:t>
      </w:r>
      <w:proofErr w:type="spellEnd"/>
      <w:r w:rsidRPr="00A009C9">
        <w:rPr>
          <w:rFonts w:ascii="Bookman Old Style" w:hAnsi="Bookman Old Style"/>
          <w:color w:val="auto"/>
          <w:sz w:val="18"/>
          <w:szCs w:val="18"/>
        </w:rPr>
        <w:t xml:space="preserve"> belirtilen yazar adları ve sıralaması dışında yazar adı eklenemez, silinemez ve sıralamada değişiklik yapılamaz.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After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manuscript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is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submitted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cannot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added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deleted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changed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order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except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names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their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rankings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specified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Copyrig</w:t>
      </w:r>
      <w:r w:rsidR="00AA0CF5">
        <w:rPr>
          <w:rFonts w:ascii="Bookman Old Style" w:hAnsi="Bookman Old Style"/>
          <w:color w:val="auto"/>
          <w:sz w:val="18"/>
          <w:szCs w:val="18"/>
        </w:rPr>
        <w:t>h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Author </w:t>
      </w:r>
      <w:proofErr w:type="spellStart"/>
      <w:r w:rsidR="006B48A5">
        <w:rPr>
          <w:rFonts w:ascii="Bookman Old Style" w:hAnsi="Bookman Old Style"/>
          <w:color w:val="auto"/>
          <w:sz w:val="18"/>
          <w:szCs w:val="18"/>
        </w:rPr>
        <w:t>Agreement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Form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.)</w:t>
      </w:r>
    </w:p>
    <w:p w14:paraId="0EE7B97B" w14:textId="4A121A4A" w:rsidR="005A3518" w:rsidRPr="00A009C9" w:rsidRDefault="005A3518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hAnsi="Bookman Old Style"/>
          <w:color w:val="auto"/>
          <w:sz w:val="18"/>
          <w:szCs w:val="18"/>
        </w:rPr>
        <w:t>Ortak yazarlı çalışmalarda, diğer yazarlara ulaşılamaması durumunda sorumlu yazar bütün sorumluluğu kabul etmiş sayılır.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case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co-authoring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if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other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cannot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reached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responsible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accepts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responsibility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</w:p>
    <w:p w14:paraId="6AC34C4B" w14:textId="5A020638" w:rsidR="005A3518" w:rsidRPr="00A009C9" w:rsidRDefault="00536BE5" w:rsidP="00A009C9">
      <w:pPr>
        <w:pStyle w:val="Default"/>
        <w:numPr>
          <w:ilvl w:val="0"/>
          <w:numId w:val="1"/>
        </w:numPr>
        <w:ind w:left="426"/>
        <w:jc w:val="both"/>
        <w:rPr>
          <w:rFonts w:ascii="Bookman Old Style" w:hAnsi="Bookman Old Style"/>
          <w:color w:val="auto"/>
          <w:sz w:val="18"/>
          <w:szCs w:val="18"/>
        </w:rPr>
      </w:pPr>
      <w:r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Nüsha Şarkiyat Araştırmaları Dergisi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’nde yayımlanmış çalışmaların diğer çalışmalarda kullanılması, ancak atıf verilmesi halinde mümkündür. Atıf yapılırken; yazar adı/ adları, makale adı, dergi adı, yayın yılı, cilt, sayı ve dergide yayınlanmış sayfa numaralarının verilmesi zorunludur.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can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used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other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only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if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cited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.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Citation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is done;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 (s),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article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name,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year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volume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number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page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numbers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mandatory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</w:p>
    <w:p w14:paraId="3F4246EB" w14:textId="46FCF617" w:rsidR="005A3518" w:rsidRPr="00A009C9" w:rsidRDefault="005A3518" w:rsidP="00A009C9">
      <w:pPr>
        <w:pStyle w:val="Default"/>
        <w:jc w:val="both"/>
        <w:rPr>
          <w:rFonts w:ascii="Bookman Old Style" w:hAnsi="Bookman Old Style"/>
          <w:b/>
          <w:color w:val="auto"/>
          <w:sz w:val="18"/>
          <w:szCs w:val="18"/>
          <w:u w:val="single"/>
        </w:rPr>
      </w:pPr>
      <w:r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Sorumlu yazar olarak diğer yazarlar adına</w:t>
      </w:r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(</w:t>
      </w:r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On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behalf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of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other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authors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as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responsible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 xml:space="preserve"> </w:t>
      </w:r>
      <w:proofErr w:type="spellStart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author</w:t>
      </w:r>
      <w:proofErr w:type="spellEnd"/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)</w:t>
      </w:r>
      <w:r w:rsidR="008D279E" w:rsidRPr="00A009C9">
        <w:rPr>
          <w:rFonts w:ascii="Bookman Old Style" w:hAnsi="Bookman Old Style"/>
          <w:b/>
          <w:bCs/>
          <w:iCs/>
          <w:color w:val="auto"/>
          <w:sz w:val="18"/>
          <w:szCs w:val="18"/>
          <w:u w:val="single"/>
        </w:rPr>
        <w:t>;</w:t>
      </w:r>
    </w:p>
    <w:p w14:paraId="6CA789FF" w14:textId="0CAB7E37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eastAsia="Times New Roman" w:hAnsi="Bookman Old Style"/>
          <w:b/>
          <w:sz w:val="18"/>
          <w:szCs w:val="18"/>
          <w:lang w:eastAsia="tr-TR"/>
        </w:rPr>
        <w:t>a</w:t>
      </w:r>
      <w:r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.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Nüsha Şarkiyat Araştırmaları Dergisi</w:t>
      </w:r>
      <w:r w:rsidR="00536BE5" w:rsidRPr="00A009C9">
        <w:rPr>
          <w:rFonts w:ascii="Bookman Old Style" w:hAnsi="Bookman Old Style"/>
          <w:color w:val="auto"/>
          <w:sz w:val="18"/>
          <w:szCs w:val="18"/>
        </w:rPr>
        <w:t>’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ne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gönderdiğimiz çalışmanın bilimsel araştırma ve yayın etiğine uygun olarak hazırlandığını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we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send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has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been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prepared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accordance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with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ethics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scientific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research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),</w:t>
      </w:r>
    </w:p>
    <w:p w14:paraId="7265F9AA" w14:textId="72F894A5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b</w:t>
      </w:r>
      <w:r>
        <w:rPr>
          <w:rFonts w:ascii="Bookman Old Style" w:hAnsi="Bookman Old Style"/>
          <w:color w:val="auto"/>
          <w:sz w:val="18"/>
          <w:szCs w:val="18"/>
        </w:rPr>
        <w:t xml:space="preserve">.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Çalışmanın özgünlüğünü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Originality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,</w:t>
      </w:r>
    </w:p>
    <w:p w14:paraId="4D27DCAD" w14:textId="1A4BCF24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c.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Başka bir yerde yayımlanmadığını ya da yayımlatılmak üzere sunulmadığını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Has not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been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offered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be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published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elsewhere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,</w:t>
      </w:r>
    </w:p>
    <w:p w14:paraId="0D49C4AC" w14:textId="4346F8C9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d.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Çalışmanın son halini tüm yazarların okuduğunu ve uygun bulduğunu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have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read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final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version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found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it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appropriate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>,</w:t>
      </w:r>
    </w:p>
    <w:p w14:paraId="620ABC92" w14:textId="714A1195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e.</w:t>
      </w:r>
      <w:r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>Çalışmaya destek veren kişi, kurum ve kuruluşların çalışma kapsamında anıldığını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People,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institutions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organizations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that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support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are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mentioned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scope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)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</w:p>
    <w:p w14:paraId="50F10ED2" w14:textId="4F4F5AD9" w:rsidR="005A3518" w:rsidRPr="00A009C9" w:rsidRDefault="00494FA7" w:rsidP="00494FA7">
      <w:pPr>
        <w:pStyle w:val="Default"/>
        <w:ind w:left="426" w:hanging="284"/>
        <w:jc w:val="both"/>
        <w:rPr>
          <w:rFonts w:ascii="Bookman Old Style" w:hAnsi="Bookman Old Style"/>
          <w:color w:val="auto"/>
          <w:sz w:val="18"/>
          <w:szCs w:val="18"/>
        </w:rPr>
      </w:pPr>
      <w:r w:rsidRPr="00494FA7">
        <w:rPr>
          <w:rFonts w:ascii="Bookman Old Style" w:hAnsi="Bookman Old Style"/>
          <w:b/>
          <w:bCs/>
          <w:color w:val="auto"/>
          <w:sz w:val="18"/>
          <w:szCs w:val="18"/>
        </w:rPr>
        <w:t>f.</w:t>
      </w:r>
      <w:r>
        <w:rPr>
          <w:rFonts w:ascii="Bookman Old Style" w:hAnsi="Bookman Old Style"/>
          <w:color w:val="auto"/>
          <w:sz w:val="18"/>
          <w:szCs w:val="18"/>
        </w:rPr>
        <w:t xml:space="preserve"> 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Sunulan çalışma üzerindeki </w:t>
      </w:r>
      <w:proofErr w:type="spellStart"/>
      <w:r w:rsidR="005A3518" w:rsidRPr="00A009C9">
        <w:rPr>
          <w:rFonts w:ascii="Bookman Old Style" w:hAnsi="Bookman Old Style"/>
          <w:color w:val="auto"/>
          <w:sz w:val="18"/>
          <w:szCs w:val="18"/>
        </w:rPr>
        <w:t>mâli</w:t>
      </w:r>
      <w:proofErr w:type="spellEnd"/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 haklarımı, özellikle işleme, çoğaltma, temsil, basım, yayım, dağıtım ve internet dâhil olmak üzere kamuoyuna her türlü iletim hakkını,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Nüsha Şarkiyat Araştırmaları Dergisi</w:t>
      </w:r>
      <w:r w:rsidR="00536BE5" w:rsidRPr="00A009C9">
        <w:rPr>
          <w:rFonts w:ascii="Bookman Old Style" w:hAnsi="Bookman Old Style"/>
          <w:color w:val="auto"/>
          <w:sz w:val="18"/>
          <w:szCs w:val="18"/>
        </w:rPr>
        <w:t>’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 xml:space="preserve"> 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yetkili makamlarınca sınırsız olarak kullanılmak üzere, </w:t>
      </w:r>
      <w:r w:rsidR="00536BE5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Nüsha Şarkiyat Araştırmaları Dergisi</w:t>
      </w:r>
      <w:r w:rsidR="005A3518" w:rsidRPr="00A009C9">
        <w:rPr>
          <w:rFonts w:ascii="Bookman Old Style" w:eastAsia="Times New Roman" w:hAnsi="Bookman Old Style"/>
          <w:bCs/>
          <w:sz w:val="18"/>
          <w:szCs w:val="18"/>
          <w:lang w:eastAsia="tr-TR"/>
        </w:rPr>
        <w:t>’ne</w:t>
      </w:r>
      <w:r w:rsidR="005A3518" w:rsidRPr="00A009C9">
        <w:rPr>
          <w:rFonts w:ascii="Bookman Old Style" w:hAnsi="Bookman Old Style"/>
          <w:color w:val="auto"/>
          <w:sz w:val="18"/>
          <w:szCs w:val="18"/>
        </w:rPr>
        <w:t xml:space="preserve"> devretmeyi kabul ve taahhüt ederim</w:t>
      </w:r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(</w:t>
      </w:r>
      <w:bookmarkStart w:id="1" w:name="_GoBack"/>
      <w:bookmarkEnd w:id="1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Transfer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all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financial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rights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including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processing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reproduction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representation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printing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publication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distribution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Internet,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to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for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unlimited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use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by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competent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authorities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the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r w:rsidR="00A009C9" w:rsidRPr="00A009C9">
        <w:rPr>
          <w:rFonts w:ascii="Bookman Old Style" w:hAnsi="Bookman Old Style"/>
          <w:color w:val="auto"/>
          <w:sz w:val="18"/>
          <w:szCs w:val="18"/>
        </w:rPr>
        <w:t xml:space="preserve">Nüsha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Journal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of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Oriental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Studies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. I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accept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and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 xml:space="preserve"> </w:t>
      </w:r>
      <w:proofErr w:type="spellStart"/>
      <w:r w:rsidR="008D279E" w:rsidRPr="00A009C9">
        <w:rPr>
          <w:rFonts w:ascii="Bookman Old Style" w:hAnsi="Bookman Old Style"/>
          <w:color w:val="auto"/>
          <w:sz w:val="18"/>
          <w:szCs w:val="18"/>
        </w:rPr>
        <w:t>undertake</w:t>
      </w:r>
      <w:proofErr w:type="spellEnd"/>
      <w:r w:rsidR="008D279E" w:rsidRPr="00A009C9">
        <w:rPr>
          <w:rFonts w:ascii="Bookman Old Style" w:hAnsi="Bookman Old Style"/>
          <w:color w:val="auto"/>
          <w:sz w:val="18"/>
          <w:szCs w:val="18"/>
        </w:rPr>
        <w:t>.</w:t>
      </w:r>
      <w:r w:rsidR="00A009C9" w:rsidRPr="00A009C9">
        <w:rPr>
          <w:rFonts w:ascii="Bookman Old Style" w:hAnsi="Bookman Old Style"/>
          <w:color w:val="auto"/>
          <w:sz w:val="18"/>
          <w:szCs w:val="1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536BE5" w14:paraId="0787CEC8" w14:textId="77777777" w:rsidTr="00536BE5">
        <w:tc>
          <w:tcPr>
            <w:tcW w:w="4531" w:type="dxa"/>
          </w:tcPr>
          <w:p w14:paraId="458D262C" w14:textId="2C0C5C24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Sorumlu Yazar Adı Soyadı/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Responsible</w:t>
            </w:r>
            <w:proofErr w:type="spellEnd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 xml:space="preserve"> Author Name 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410" w:type="dxa"/>
          </w:tcPr>
          <w:p w14:paraId="52FE4524" w14:textId="270DFF16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Tarih/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1" w:type="dxa"/>
          </w:tcPr>
          <w:p w14:paraId="7FAF6A23" w14:textId="53DD4BFB" w:rsidR="00536BE5" w:rsidRPr="00A009C9" w:rsidRDefault="00536BE5" w:rsidP="00536BE5">
            <w:pPr>
              <w:jc w:val="center"/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</w:pPr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İmza/</w:t>
            </w:r>
            <w:proofErr w:type="spellStart"/>
            <w:r w:rsidRPr="00A009C9">
              <w:rPr>
                <w:rFonts w:ascii="Bookman Old Style" w:hAnsi="Bookman Old Style" w:cstheme="majorBidi"/>
                <w:b/>
                <w:bCs/>
                <w:sz w:val="18"/>
                <w:szCs w:val="18"/>
              </w:rPr>
              <w:t>Sign</w:t>
            </w:r>
            <w:proofErr w:type="spellEnd"/>
          </w:p>
        </w:tc>
      </w:tr>
      <w:tr w:rsidR="00536BE5" w14:paraId="49E30C74" w14:textId="77777777" w:rsidTr="00536BE5">
        <w:trPr>
          <w:trHeight w:val="614"/>
        </w:trPr>
        <w:tc>
          <w:tcPr>
            <w:tcW w:w="4531" w:type="dxa"/>
          </w:tcPr>
          <w:p w14:paraId="0014911F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00A29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72628DB3" w14:textId="77777777" w:rsidR="00536BE5" w:rsidRDefault="00536BE5" w:rsidP="00536BE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CAD0717" w14:textId="0831AF58" w:rsidR="00536BE5" w:rsidRPr="00536BE5" w:rsidRDefault="00536BE5" w:rsidP="00A009C9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536BE5" w:rsidRPr="00536BE5" w:rsidSect="00A009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43A"/>
    <w:multiLevelType w:val="hybridMultilevel"/>
    <w:tmpl w:val="D0EA28F6"/>
    <w:lvl w:ilvl="0" w:tplc="041F0019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3"/>
    <w:rsid w:val="000A2AF4"/>
    <w:rsid w:val="000D45CD"/>
    <w:rsid w:val="00472232"/>
    <w:rsid w:val="00494FA7"/>
    <w:rsid w:val="00536BE5"/>
    <w:rsid w:val="005514EF"/>
    <w:rsid w:val="005A3518"/>
    <w:rsid w:val="006376B3"/>
    <w:rsid w:val="006B48A5"/>
    <w:rsid w:val="00730476"/>
    <w:rsid w:val="00810741"/>
    <w:rsid w:val="008D279E"/>
    <w:rsid w:val="00A009C9"/>
    <w:rsid w:val="00AA0CF5"/>
    <w:rsid w:val="00AC0DC2"/>
    <w:rsid w:val="00FE002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F2CF"/>
  <w15:chartTrackingRefBased/>
  <w15:docId w15:val="{0C0D67B6-DEC9-4AD3-9520-7E84097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74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0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FE002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00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39"/>
    <w:rsid w:val="0053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98EA-9EBD-4A1A-BE8C-9A9EA7D8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çetinkaya</dc:creator>
  <cp:keywords/>
  <dc:description/>
  <cp:lastModifiedBy>Gökhan Çetinkaya</cp:lastModifiedBy>
  <cp:revision>6</cp:revision>
  <dcterms:created xsi:type="dcterms:W3CDTF">2019-12-31T11:20:00Z</dcterms:created>
  <dcterms:modified xsi:type="dcterms:W3CDTF">2020-01-01T20:02:00Z</dcterms:modified>
</cp:coreProperties>
</file>