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8C804" w14:textId="77777777" w:rsidR="00967446" w:rsidRPr="00245560" w:rsidRDefault="00832A6B" w:rsidP="00967446">
      <w:pPr>
        <w:pStyle w:val="1derecebalk"/>
        <w:shd w:val="clear" w:color="auto" w:fill="FFFFFF"/>
        <w:spacing w:before="0" w:beforeAutospacing="0" w:after="0" w:afterAutospacing="0"/>
        <w:jc w:val="center"/>
        <w:rPr>
          <w:b/>
          <w:color w:val="C45911" w:themeColor="accent2" w:themeShade="BF"/>
          <w:sz w:val="28"/>
          <w:szCs w:val="28"/>
          <w:lang w:val="en-US"/>
        </w:rPr>
      </w:pPr>
      <w:r>
        <w:rPr>
          <w:b/>
          <w:color w:val="C45911" w:themeColor="accent2" w:themeShade="BF"/>
          <w:sz w:val="28"/>
          <w:szCs w:val="28"/>
          <w:lang w:val="en-US"/>
        </w:rPr>
        <w:t>REFERENCING STYLE GUIDE</w:t>
      </w:r>
    </w:p>
    <w:p w14:paraId="2D5E2BDA" w14:textId="77777777" w:rsidR="00967446" w:rsidRPr="00245560" w:rsidRDefault="00967446" w:rsidP="00967446">
      <w:pPr>
        <w:pStyle w:val="makaleorjinalbal"/>
        <w:shd w:val="clear" w:color="auto" w:fill="FFFFFF"/>
        <w:spacing w:before="0" w:beforeAutospacing="0" w:after="0" w:afterAutospacing="0"/>
        <w:jc w:val="center"/>
        <w:rPr>
          <w:color w:val="C45911" w:themeColor="accent2" w:themeShade="BF"/>
          <w:sz w:val="20"/>
          <w:szCs w:val="20"/>
          <w:lang w:val="en-US"/>
        </w:rPr>
      </w:pPr>
    </w:p>
    <w:p w14:paraId="10C52157" w14:textId="77777777"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center"/>
        <w:rPr>
          <w:b/>
          <w:color w:val="C45911" w:themeColor="accent2" w:themeShade="BF"/>
          <w:sz w:val="20"/>
          <w:szCs w:val="20"/>
          <w:lang w:val="en-US"/>
        </w:rPr>
      </w:pPr>
      <w:r w:rsidRPr="00245560">
        <w:rPr>
          <w:b/>
          <w:color w:val="C45911" w:themeColor="accent2" w:themeShade="BF"/>
          <w:sz w:val="20"/>
          <w:szCs w:val="20"/>
          <w:lang w:val="en-US"/>
        </w:rPr>
        <w:t>In Text</w:t>
      </w:r>
    </w:p>
    <w:p w14:paraId="759CC398" w14:textId="77777777" w:rsidR="00967446" w:rsidRPr="00245560" w:rsidRDefault="00967446" w:rsidP="00967446">
      <w:pPr>
        <w:pStyle w:val="makaleorjinalbal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14:paraId="1A0898E1" w14:textId="77777777"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245560">
        <w:rPr>
          <w:color w:val="C45911" w:themeColor="accent2" w:themeShade="BF"/>
          <w:sz w:val="20"/>
          <w:szCs w:val="20"/>
          <w:lang w:val="en-US"/>
        </w:rPr>
        <w:t xml:space="preserve">1 Author: </w:t>
      </w:r>
      <w:r w:rsidRPr="00245560">
        <w:rPr>
          <w:sz w:val="20"/>
          <w:szCs w:val="20"/>
          <w:lang w:val="en-US"/>
        </w:rPr>
        <w:t xml:space="preserve">According to </w:t>
      </w:r>
      <w:proofErr w:type="spellStart"/>
      <w:r w:rsidRPr="00245560">
        <w:rPr>
          <w:sz w:val="20"/>
          <w:szCs w:val="20"/>
          <w:lang w:val="en-US"/>
        </w:rPr>
        <w:t>Lücke</w:t>
      </w:r>
      <w:proofErr w:type="spellEnd"/>
      <w:r w:rsidRPr="00245560">
        <w:rPr>
          <w:sz w:val="20"/>
          <w:szCs w:val="20"/>
          <w:lang w:val="en-US"/>
        </w:rPr>
        <w:t xml:space="preserve"> (2000) the habitat of </w:t>
      </w:r>
      <w:r w:rsidRPr="00245560">
        <w:rPr>
          <w:color w:val="C45911" w:themeColor="accent2" w:themeShade="BF"/>
          <w:sz w:val="20"/>
          <w:szCs w:val="20"/>
          <w:lang w:val="en-US"/>
        </w:rPr>
        <w:t xml:space="preserve">… OR … </w:t>
      </w:r>
      <w:r w:rsidRPr="00245560">
        <w:rPr>
          <w:sz w:val="20"/>
          <w:szCs w:val="20"/>
          <w:lang w:val="en-US"/>
        </w:rPr>
        <w:t>is the habitat (</w:t>
      </w:r>
      <w:proofErr w:type="spellStart"/>
      <w:r w:rsidRPr="00245560">
        <w:rPr>
          <w:sz w:val="20"/>
          <w:szCs w:val="20"/>
          <w:lang w:val="en-US"/>
        </w:rPr>
        <w:t>Lücke</w:t>
      </w:r>
      <w:proofErr w:type="spellEnd"/>
      <w:r w:rsidRPr="00245560">
        <w:rPr>
          <w:sz w:val="20"/>
          <w:szCs w:val="20"/>
          <w:lang w:val="en-US"/>
        </w:rPr>
        <w:t>, 2000).</w:t>
      </w:r>
    </w:p>
    <w:p w14:paraId="56DDB08D" w14:textId="77777777"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14:paraId="11CAEFA3" w14:textId="77777777"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245560">
        <w:rPr>
          <w:color w:val="C45911" w:themeColor="accent2" w:themeShade="BF"/>
          <w:sz w:val="20"/>
          <w:szCs w:val="20"/>
          <w:lang w:val="en-US"/>
        </w:rPr>
        <w:t xml:space="preserve">2 Authors: </w:t>
      </w:r>
      <w:r w:rsidRPr="00245560">
        <w:rPr>
          <w:sz w:val="20"/>
          <w:szCs w:val="20"/>
          <w:lang w:val="en-US"/>
        </w:rPr>
        <w:t xml:space="preserve">According to </w:t>
      </w:r>
      <w:proofErr w:type="spellStart"/>
      <w:r w:rsidRPr="00245560">
        <w:rPr>
          <w:sz w:val="20"/>
          <w:szCs w:val="20"/>
          <w:lang w:val="en-US"/>
        </w:rPr>
        <w:t>Moiseenko</w:t>
      </w:r>
      <w:proofErr w:type="spellEnd"/>
      <w:r w:rsidRPr="00245560">
        <w:rPr>
          <w:sz w:val="20"/>
          <w:szCs w:val="20"/>
          <w:lang w:val="en-US"/>
        </w:rPr>
        <w:t xml:space="preserve"> and </w:t>
      </w:r>
      <w:proofErr w:type="spellStart"/>
      <w:r w:rsidRPr="00245560">
        <w:rPr>
          <w:sz w:val="20"/>
          <w:szCs w:val="20"/>
          <w:lang w:val="en-US"/>
        </w:rPr>
        <w:t>Kudryavtseva</w:t>
      </w:r>
      <w:proofErr w:type="spellEnd"/>
      <w:r w:rsidRPr="00245560">
        <w:rPr>
          <w:sz w:val="20"/>
          <w:szCs w:val="20"/>
          <w:lang w:val="en-US"/>
        </w:rPr>
        <w:t xml:space="preserve"> (2001) the habitat of </w:t>
      </w:r>
      <w:r w:rsidRPr="00245560">
        <w:rPr>
          <w:color w:val="C45911" w:themeColor="accent2" w:themeShade="BF"/>
          <w:sz w:val="20"/>
          <w:szCs w:val="20"/>
          <w:lang w:val="en-US"/>
        </w:rPr>
        <w:t xml:space="preserve">… OR … </w:t>
      </w:r>
      <w:r w:rsidRPr="00245560">
        <w:rPr>
          <w:sz w:val="20"/>
          <w:szCs w:val="20"/>
          <w:lang w:val="en-US"/>
        </w:rPr>
        <w:t>is the habitat (</w:t>
      </w:r>
      <w:proofErr w:type="spellStart"/>
      <w:r w:rsidRPr="00245560">
        <w:rPr>
          <w:sz w:val="20"/>
          <w:szCs w:val="20"/>
          <w:lang w:val="en-US"/>
        </w:rPr>
        <w:t>Moiseenko</w:t>
      </w:r>
      <w:proofErr w:type="spellEnd"/>
      <w:r w:rsidRPr="00245560">
        <w:rPr>
          <w:sz w:val="20"/>
          <w:szCs w:val="20"/>
          <w:lang w:val="en-US"/>
        </w:rPr>
        <w:t xml:space="preserve"> &amp; </w:t>
      </w:r>
      <w:proofErr w:type="spellStart"/>
      <w:r w:rsidRPr="00245560">
        <w:rPr>
          <w:sz w:val="20"/>
          <w:szCs w:val="20"/>
          <w:lang w:val="en-US"/>
        </w:rPr>
        <w:t>Kudryavtseva</w:t>
      </w:r>
      <w:proofErr w:type="spellEnd"/>
      <w:r w:rsidRPr="00245560">
        <w:rPr>
          <w:sz w:val="20"/>
          <w:szCs w:val="20"/>
          <w:lang w:val="en-US"/>
        </w:rPr>
        <w:t>, 2001).</w:t>
      </w:r>
    </w:p>
    <w:p w14:paraId="3157EE99" w14:textId="77777777"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14:paraId="156927C5" w14:textId="77777777"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245560">
        <w:rPr>
          <w:color w:val="C45911" w:themeColor="accent2" w:themeShade="BF"/>
          <w:sz w:val="20"/>
          <w:szCs w:val="20"/>
          <w:lang w:val="en-US"/>
        </w:rPr>
        <w:t xml:space="preserve">3 Authors and more: </w:t>
      </w:r>
      <w:r w:rsidRPr="00245560">
        <w:rPr>
          <w:sz w:val="20"/>
          <w:szCs w:val="20"/>
          <w:lang w:val="en-US"/>
        </w:rPr>
        <w:t>The first author's name with “et al.” must be used for every citation. The names of the authors can appear outside the brackets when incorporated into the sentence:</w:t>
      </w:r>
    </w:p>
    <w:p w14:paraId="7E276F47" w14:textId="77777777"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14:paraId="49E4F845" w14:textId="77777777" w:rsidR="00967446" w:rsidRPr="00245560" w:rsidRDefault="00F26727" w:rsidP="00967446">
      <w:pPr>
        <w:pStyle w:val="ilkparagraf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According to </w:t>
      </w:r>
      <w:proofErr w:type="spellStart"/>
      <w:r>
        <w:rPr>
          <w:sz w:val="20"/>
          <w:szCs w:val="20"/>
          <w:lang w:val="en-US"/>
        </w:rPr>
        <w:t>Sancar</w:t>
      </w:r>
      <w:proofErr w:type="spellEnd"/>
      <w:r w:rsidR="00967446" w:rsidRPr="00245560">
        <w:rPr>
          <w:sz w:val="20"/>
          <w:szCs w:val="20"/>
          <w:lang w:val="en-US"/>
        </w:rPr>
        <w:t xml:space="preserve"> et al. (2018) the habitat of </w:t>
      </w:r>
      <w:r w:rsidR="00967446" w:rsidRPr="00245560">
        <w:rPr>
          <w:color w:val="C45911" w:themeColor="accent2" w:themeShade="BF"/>
          <w:sz w:val="20"/>
          <w:szCs w:val="20"/>
          <w:lang w:val="en-US"/>
        </w:rPr>
        <w:t>… OR …</w:t>
      </w:r>
      <w:r>
        <w:rPr>
          <w:sz w:val="20"/>
          <w:szCs w:val="20"/>
          <w:lang w:val="en-US"/>
        </w:rPr>
        <w:t xml:space="preserve"> is the habitat (</w:t>
      </w:r>
      <w:proofErr w:type="spellStart"/>
      <w:r>
        <w:rPr>
          <w:sz w:val="20"/>
          <w:szCs w:val="20"/>
          <w:lang w:val="en-US"/>
        </w:rPr>
        <w:t>Sancar</w:t>
      </w:r>
      <w:proofErr w:type="spellEnd"/>
      <w:r w:rsidR="00967446" w:rsidRPr="00245560">
        <w:rPr>
          <w:sz w:val="20"/>
          <w:szCs w:val="20"/>
          <w:lang w:val="en-US"/>
        </w:rPr>
        <w:t xml:space="preserve"> et al., 2018).</w:t>
      </w:r>
    </w:p>
    <w:p w14:paraId="7015441B" w14:textId="77777777" w:rsidR="00967446" w:rsidRPr="00245560" w:rsidRDefault="00967446" w:rsidP="0096744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14:paraId="7AE2C63A" w14:textId="77777777"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center"/>
        <w:rPr>
          <w:b/>
          <w:color w:val="C45911" w:themeColor="accent2" w:themeShade="BF"/>
          <w:sz w:val="20"/>
          <w:szCs w:val="20"/>
          <w:lang w:val="en-US"/>
        </w:rPr>
      </w:pPr>
      <w:r w:rsidRPr="00245560">
        <w:rPr>
          <w:b/>
          <w:color w:val="C45911" w:themeColor="accent2" w:themeShade="BF"/>
          <w:sz w:val="20"/>
          <w:szCs w:val="20"/>
          <w:lang w:val="en-US"/>
        </w:rPr>
        <w:t>In References List</w:t>
      </w:r>
    </w:p>
    <w:p w14:paraId="68DB9A2D" w14:textId="77777777"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14:paraId="4BB69AF8" w14:textId="77777777"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center"/>
        <w:rPr>
          <w:color w:val="C45911" w:themeColor="accent2" w:themeShade="BF"/>
          <w:sz w:val="20"/>
          <w:szCs w:val="20"/>
          <w:u w:val="single"/>
          <w:lang w:val="en-US"/>
        </w:rPr>
      </w:pPr>
      <w:r w:rsidRPr="00245560">
        <w:rPr>
          <w:color w:val="C45911" w:themeColor="accent2" w:themeShade="BF"/>
          <w:sz w:val="20"/>
          <w:szCs w:val="20"/>
          <w:u w:val="single"/>
          <w:lang w:val="en-US"/>
        </w:rPr>
        <w:t>Journal Article</w:t>
      </w:r>
    </w:p>
    <w:p w14:paraId="37640824" w14:textId="77777777"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i/>
          <w:iCs/>
          <w:sz w:val="20"/>
          <w:szCs w:val="20"/>
          <w:lang w:val="en-US"/>
        </w:rPr>
      </w:pPr>
    </w:p>
    <w:p w14:paraId="13992413" w14:textId="77777777"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245560">
        <w:rPr>
          <w:color w:val="C45911" w:themeColor="accent2" w:themeShade="BF"/>
          <w:sz w:val="20"/>
          <w:szCs w:val="20"/>
          <w:lang w:val="en-US"/>
        </w:rPr>
        <w:t xml:space="preserve">1 Author: </w:t>
      </w:r>
      <w:proofErr w:type="spellStart"/>
      <w:r w:rsidRPr="00245560">
        <w:rPr>
          <w:sz w:val="20"/>
          <w:szCs w:val="20"/>
          <w:lang w:val="en-US"/>
        </w:rPr>
        <w:t>Lücke</w:t>
      </w:r>
      <w:proofErr w:type="spellEnd"/>
      <w:r w:rsidRPr="00245560">
        <w:rPr>
          <w:sz w:val="20"/>
          <w:szCs w:val="20"/>
          <w:lang w:val="en-US"/>
        </w:rPr>
        <w:t xml:space="preserve">, K.F (2000). Utilization of microbes to process and preserve meat. </w:t>
      </w:r>
      <w:r w:rsidRPr="00245560">
        <w:rPr>
          <w:i/>
          <w:sz w:val="20"/>
          <w:szCs w:val="20"/>
          <w:lang w:val="en-US"/>
        </w:rPr>
        <w:t>Meat Science</w:t>
      </w:r>
      <w:r w:rsidRPr="00245560">
        <w:rPr>
          <w:sz w:val="20"/>
          <w:szCs w:val="20"/>
          <w:lang w:val="en-US"/>
        </w:rPr>
        <w:t xml:space="preserve">, 56(2), 105-115. </w:t>
      </w:r>
      <w:hyperlink r:id="rId8" w:history="1">
        <w:r w:rsidRPr="006F1A4B">
          <w:rPr>
            <w:rStyle w:val="Kpr"/>
            <w:sz w:val="20"/>
            <w:szCs w:val="20"/>
            <w:shd w:val="clear" w:color="auto" w:fill="FFFFFF"/>
          </w:rPr>
          <w:t>https://doi.org/10.1016/S0309-1740(00)00029-2</w:t>
        </w:r>
      </w:hyperlink>
    </w:p>
    <w:p w14:paraId="75099BF4" w14:textId="77777777" w:rsidR="00967446" w:rsidRPr="00245560" w:rsidRDefault="00967446" w:rsidP="00967446">
      <w:pPr>
        <w:pStyle w:val="ilkparagraf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14:paraId="0CB0E28B" w14:textId="77777777"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245560">
        <w:rPr>
          <w:color w:val="C45911" w:themeColor="accent2" w:themeShade="BF"/>
          <w:sz w:val="20"/>
          <w:szCs w:val="20"/>
          <w:lang w:val="en-US"/>
        </w:rPr>
        <w:t xml:space="preserve">2 Authors: </w:t>
      </w:r>
      <w:proofErr w:type="spellStart"/>
      <w:r w:rsidRPr="00245560">
        <w:rPr>
          <w:sz w:val="20"/>
          <w:szCs w:val="20"/>
          <w:lang w:val="en-US"/>
        </w:rPr>
        <w:t>Moiseenko</w:t>
      </w:r>
      <w:proofErr w:type="spellEnd"/>
      <w:r w:rsidRPr="00245560">
        <w:rPr>
          <w:sz w:val="20"/>
          <w:szCs w:val="20"/>
          <w:lang w:val="en-US"/>
        </w:rPr>
        <w:t xml:space="preserve">, T.I., &amp; </w:t>
      </w:r>
      <w:proofErr w:type="spellStart"/>
      <w:r w:rsidRPr="00245560">
        <w:rPr>
          <w:sz w:val="20"/>
          <w:szCs w:val="20"/>
          <w:lang w:val="en-US"/>
        </w:rPr>
        <w:t>Kudryavtseva</w:t>
      </w:r>
      <w:proofErr w:type="spellEnd"/>
      <w:r w:rsidRPr="00245560">
        <w:rPr>
          <w:sz w:val="20"/>
          <w:szCs w:val="20"/>
          <w:lang w:val="en-US"/>
        </w:rPr>
        <w:t>, L.P. (2001). Trace metal accumulation and fish pathologies in areas affected by mining and metallurgical enterprises in the Kola Region</w:t>
      </w:r>
      <w:r w:rsidRPr="00245560">
        <w:rPr>
          <w:i/>
          <w:sz w:val="20"/>
          <w:szCs w:val="20"/>
          <w:lang w:val="en-US"/>
        </w:rPr>
        <w:t>. Russian Environmental Pollution</w:t>
      </w:r>
      <w:r w:rsidRPr="00245560">
        <w:rPr>
          <w:sz w:val="20"/>
          <w:szCs w:val="20"/>
          <w:lang w:val="en-US"/>
        </w:rPr>
        <w:t xml:space="preserve">, 114(2), 285–297. </w:t>
      </w:r>
      <w:hyperlink r:id="rId9" w:history="1">
        <w:r w:rsidRPr="006F1A4B">
          <w:rPr>
            <w:rStyle w:val="Kpr"/>
            <w:sz w:val="20"/>
            <w:szCs w:val="20"/>
            <w:shd w:val="clear" w:color="auto" w:fill="FFFFFF"/>
          </w:rPr>
          <w:t>https://doi.org/10.1016/S0269-7491(00)00197-4</w:t>
        </w:r>
      </w:hyperlink>
    </w:p>
    <w:p w14:paraId="78EFAE8E" w14:textId="77777777"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14:paraId="1E088968" w14:textId="77777777" w:rsidR="00967446" w:rsidRPr="006F1A4B" w:rsidRDefault="00967446" w:rsidP="00967446">
      <w:pPr>
        <w:jc w:val="both"/>
        <w:rPr>
          <w:color w:val="333333"/>
          <w:sz w:val="20"/>
          <w:szCs w:val="20"/>
          <w:shd w:val="clear" w:color="auto" w:fill="FFFFFF"/>
        </w:rPr>
      </w:pPr>
      <w:r w:rsidRPr="00245560">
        <w:rPr>
          <w:color w:val="C45911" w:themeColor="accent2" w:themeShade="BF"/>
          <w:sz w:val="20"/>
          <w:szCs w:val="20"/>
          <w:lang w:val="en-US"/>
        </w:rPr>
        <w:t xml:space="preserve">3, 4, 5, 6 and 7 Authors: </w:t>
      </w:r>
      <w:r w:rsidRPr="00245560">
        <w:rPr>
          <w:sz w:val="20"/>
          <w:szCs w:val="20"/>
          <w:lang w:val="en-US"/>
        </w:rPr>
        <w:t xml:space="preserve">Campbell, G., </w:t>
      </w:r>
      <w:proofErr w:type="spellStart"/>
      <w:r w:rsidRPr="00245560">
        <w:rPr>
          <w:sz w:val="20"/>
          <w:szCs w:val="20"/>
          <w:lang w:val="en-US"/>
        </w:rPr>
        <w:t>Rabelo</w:t>
      </w:r>
      <w:proofErr w:type="spellEnd"/>
      <w:r w:rsidRPr="00245560">
        <w:rPr>
          <w:sz w:val="20"/>
          <w:szCs w:val="20"/>
          <w:lang w:val="en-US"/>
        </w:rPr>
        <w:t xml:space="preserve">, G.R., &amp; da Cunha M. (2016). Ecological significance of wood anatomy of </w:t>
      </w:r>
      <w:proofErr w:type="spellStart"/>
      <w:r w:rsidRPr="00245560">
        <w:rPr>
          <w:sz w:val="20"/>
          <w:szCs w:val="20"/>
          <w:lang w:val="en-US"/>
        </w:rPr>
        <w:t>Alseis</w:t>
      </w:r>
      <w:proofErr w:type="spellEnd"/>
      <w:r w:rsidRPr="00245560">
        <w:rPr>
          <w:sz w:val="20"/>
          <w:szCs w:val="20"/>
          <w:lang w:val="en-US"/>
        </w:rPr>
        <w:t xml:space="preserve"> </w:t>
      </w:r>
      <w:proofErr w:type="spellStart"/>
      <w:r w:rsidRPr="00245560">
        <w:rPr>
          <w:sz w:val="20"/>
          <w:szCs w:val="20"/>
          <w:lang w:val="en-US"/>
        </w:rPr>
        <w:t>pickelii</w:t>
      </w:r>
      <w:proofErr w:type="spellEnd"/>
      <w:r w:rsidRPr="00245560">
        <w:rPr>
          <w:sz w:val="20"/>
          <w:szCs w:val="20"/>
          <w:lang w:val="en-US"/>
        </w:rPr>
        <w:t xml:space="preserve"> </w:t>
      </w:r>
      <w:proofErr w:type="spellStart"/>
      <w:r w:rsidRPr="00245560">
        <w:rPr>
          <w:sz w:val="20"/>
          <w:szCs w:val="20"/>
          <w:lang w:val="en-US"/>
        </w:rPr>
        <w:t>Pilg</w:t>
      </w:r>
      <w:proofErr w:type="spellEnd"/>
      <w:r w:rsidRPr="00245560">
        <w:rPr>
          <w:sz w:val="20"/>
          <w:szCs w:val="20"/>
          <w:lang w:val="en-US"/>
        </w:rPr>
        <w:t>. &amp; Schmale (</w:t>
      </w:r>
      <w:proofErr w:type="spellStart"/>
      <w:r w:rsidRPr="00245560">
        <w:rPr>
          <w:sz w:val="20"/>
          <w:szCs w:val="20"/>
          <w:lang w:val="en-US"/>
        </w:rPr>
        <w:t>Rubiaceae</w:t>
      </w:r>
      <w:proofErr w:type="spellEnd"/>
      <w:r w:rsidRPr="00245560">
        <w:rPr>
          <w:sz w:val="20"/>
          <w:szCs w:val="20"/>
          <w:lang w:val="en-US"/>
        </w:rPr>
        <w:t xml:space="preserve">) in a Tropical Dry Forest. </w:t>
      </w:r>
      <w:r w:rsidRPr="00245560">
        <w:rPr>
          <w:i/>
          <w:sz w:val="20"/>
          <w:szCs w:val="20"/>
          <w:lang w:val="en-US"/>
        </w:rPr>
        <w:t xml:space="preserve">Acta Botanica </w:t>
      </w:r>
      <w:proofErr w:type="spellStart"/>
      <w:r w:rsidRPr="00245560">
        <w:rPr>
          <w:i/>
          <w:sz w:val="20"/>
          <w:szCs w:val="20"/>
          <w:lang w:val="en-US"/>
        </w:rPr>
        <w:t>Brasilica</w:t>
      </w:r>
      <w:proofErr w:type="spellEnd"/>
      <w:r w:rsidRPr="00245560">
        <w:rPr>
          <w:sz w:val="20"/>
          <w:szCs w:val="20"/>
          <w:lang w:val="en-US"/>
        </w:rPr>
        <w:t xml:space="preserve">, </w:t>
      </w:r>
      <w:r w:rsidR="00D617A9">
        <w:rPr>
          <w:sz w:val="20"/>
          <w:szCs w:val="20"/>
          <w:lang w:val="en-US"/>
        </w:rPr>
        <w:t xml:space="preserve">30(1), </w:t>
      </w:r>
      <w:r w:rsidRPr="00245560">
        <w:rPr>
          <w:sz w:val="20"/>
          <w:szCs w:val="20"/>
          <w:lang w:val="en-US"/>
        </w:rPr>
        <w:t xml:space="preserve">124-130. </w:t>
      </w:r>
      <w:hyperlink r:id="rId10" w:history="1">
        <w:r w:rsidRPr="006F1A4B">
          <w:rPr>
            <w:rStyle w:val="Kpr"/>
            <w:sz w:val="20"/>
            <w:szCs w:val="20"/>
            <w:shd w:val="clear" w:color="auto" w:fill="FFFFFF"/>
          </w:rPr>
          <w:t>https://doi.org/10.1590/0102-33062015abb0267</w:t>
        </w:r>
      </w:hyperlink>
    </w:p>
    <w:p w14:paraId="488C0C29" w14:textId="77777777" w:rsidR="00967446" w:rsidRPr="00245560" w:rsidRDefault="00967446" w:rsidP="00967446">
      <w:pPr>
        <w:pStyle w:val="ilkparagraf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14:paraId="3FBB4F45" w14:textId="77777777" w:rsidR="00967446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245560">
        <w:rPr>
          <w:color w:val="C45911" w:themeColor="accent2" w:themeShade="BF"/>
          <w:sz w:val="20"/>
          <w:szCs w:val="20"/>
          <w:lang w:val="en-US"/>
        </w:rPr>
        <w:t xml:space="preserve">8 Authors and more: </w:t>
      </w:r>
      <w:r w:rsidRPr="00245560">
        <w:rPr>
          <w:sz w:val="20"/>
          <w:szCs w:val="20"/>
          <w:lang w:val="en-US"/>
        </w:rPr>
        <w:t>First 6 authors and the last author must be written and “…” must be used before the last author:</w:t>
      </w:r>
    </w:p>
    <w:p w14:paraId="0FDCE3C2" w14:textId="77777777"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14:paraId="281A4D37" w14:textId="77777777" w:rsidR="00967446" w:rsidRPr="00245560" w:rsidRDefault="00967446" w:rsidP="00967446">
      <w:pPr>
        <w:pStyle w:val="ilkparagraf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245560">
        <w:rPr>
          <w:sz w:val="20"/>
          <w:szCs w:val="20"/>
          <w:lang w:val="en-US"/>
        </w:rPr>
        <w:t>Yuan, H., Zhao, L., Guo, W., Yu, Y., Tao, L, Zhang, L., ………</w:t>
      </w:r>
      <w:proofErr w:type="gramStart"/>
      <w:r w:rsidRPr="00245560">
        <w:rPr>
          <w:sz w:val="20"/>
          <w:szCs w:val="20"/>
          <w:lang w:val="en-US"/>
        </w:rPr>
        <w:t>…..</w:t>
      </w:r>
      <w:proofErr w:type="gramEnd"/>
      <w:r w:rsidRPr="00245560">
        <w:rPr>
          <w:sz w:val="20"/>
          <w:szCs w:val="20"/>
          <w:lang w:val="en-US"/>
        </w:rPr>
        <w:t xml:space="preserve"> &amp; Li, H. (2019). Exogenous Application of Plant growth regulators Promotes Growth and Regulates Expression of Wood Formation-Related Genes in </w:t>
      </w:r>
      <w:r w:rsidRPr="00245560">
        <w:rPr>
          <w:i/>
          <w:sz w:val="20"/>
          <w:szCs w:val="20"/>
          <w:lang w:val="en-US"/>
        </w:rPr>
        <w:t xml:space="preserve">Populus </w:t>
      </w:r>
      <w:proofErr w:type="spellStart"/>
      <w:r w:rsidRPr="00245560">
        <w:rPr>
          <w:i/>
          <w:sz w:val="20"/>
          <w:szCs w:val="20"/>
          <w:lang w:val="en-US"/>
        </w:rPr>
        <w:t>simonii</w:t>
      </w:r>
      <w:proofErr w:type="spellEnd"/>
      <w:r w:rsidRPr="00245560">
        <w:rPr>
          <w:sz w:val="20"/>
          <w:szCs w:val="20"/>
          <w:lang w:val="en-US"/>
        </w:rPr>
        <w:t xml:space="preserve"> × </w:t>
      </w:r>
      <w:r w:rsidRPr="00245560">
        <w:rPr>
          <w:i/>
          <w:sz w:val="20"/>
          <w:szCs w:val="20"/>
          <w:lang w:val="en-US"/>
        </w:rPr>
        <w:t>P. nigra</w:t>
      </w:r>
      <w:r w:rsidRPr="00245560">
        <w:rPr>
          <w:sz w:val="20"/>
          <w:szCs w:val="20"/>
          <w:lang w:val="en-US"/>
        </w:rPr>
        <w:t xml:space="preserve">. </w:t>
      </w:r>
      <w:r w:rsidRPr="00245560">
        <w:rPr>
          <w:i/>
          <w:sz w:val="20"/>
          <w:szCs w:val="20"/>
          <w:lang w:val="en-US"/>
        </w:rPr>
        <w:t>International Journal of Molecular Sciences,</w:t>
      </w:r>
      <w:r w:rsidRPr="00245560">
        <w:rPr>
          <w:sz w:val="20"/>
          <w:szCs w:val="20"/>
          <w:lang w:val="en-US"/>
        </w:rPr>
        <w:t xml:space="preserve"> 20(3), 792. </w:t>
      </w:r>
      <w:hyperlink r:id="rId11" w:history="1">
        <w:r w:rsidRPr="006F1A4B">
          <w:rPr>
            <w:rStyle w:val="Kpr"/>
            <w:sz w:val="20"/>
            <w:szCs w:val="20"/>
            <w:shd w:val="clear" w:color="auto" w:fill="FFFFFF"/>
          </w:rPr>
          <w:t>https://doi.org/doi:10.3390/ijms20030792</w:t>
        </w:r>
      </w:hyperlink>
    </w:p>
    <w:p w14:paraId="1410F240" w14:textId="77777777"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rPr>
          <w:b/>
          <w:sz w:val="20"/>
          <w:szCs w:val="20"/>
          <w:lang w:val="en-US"/>
        </w:rPr>
      </w:pPr>
    </w:p>
    <w:p w14:paraId="692A4EB9" w14:textId="77777777"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center"/>
        <w:rPr>
          <w:color w:val="C45911" w:themeColor="accent2" w:themeShade="BF"/>
          <w:sz w:val="20"/>
          <w:szCs w:val="20"/>
          <w:u w:val="single"/>
          <w:lang w:val="en-US"/>
        </w:rPr>
      </w:pPr>
      <w:r w:rsidRPr="00245560">
        <w:rPr>
          <w:color w:val="C45911" w:themeColor="accent2" w:themeShade="BF"/>
          <w:sz w:val="20"/>
          <w:szCs w:val="20"/>
          <w:u w:val="single"/>
          <w:lang w:val="en-US"/>
        </w:rPr>
        <w:t>Book</w:t>
      </w:r>
    </w:p>
    <w:p w14:paraId="171B085E" w14:textId="77777777"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14:paraId="031CCCFA" w14:textId="77777777"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245560">
        <w:rPr>
          <w:color w:val="C45911" w:themeColor="accent2" w:themeShade="BF"/>
          <w:sz w:val="20"/>
          <w:szCs w:val="20"/>
          <w:lang w:val="en-US"/>
        </w:rPr>
        <w:t xml:space="preserve">1 Author: </w:t>
      </w:r>
      <w:proofErr w:type="spellStart"/>
      <w:r w:rsidRPr="00245560">
        <w:rPr>
          <w:sz w:val="20"/>
          <w:szCs w:val="20"/>
          <w:lang w:val="en-US"/>
        </w:rPr>
        <w:t>Dickison</w:t>
      </w:r>
      <w:proofErr w:type="spellEnd"/>
      <w:r w:rsidRPr="00245560">
        <w:rPr>
          <w:sz w:val="20"/>
          <w:szCs w:val="20"/>
          <w:lang w:val="en-US"/>
        </w:rPr>
        <w:t>, W.C. (2000). Integrative Plant Anatomy. San Diego, Harcourt Academic Press, 533 pp.</w:t>
      </w:r>
    </w:p>
    <w:p w14:paraId="02F04999" w14:textId="77777777"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14:paraId="57441D98" w14:textId="77777777"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245560">
        <w:rPr>
          <w:color w:val="C45911" w:themeColor="accent2" w:themeShade="BF"/>
          <w:sz w:val="20"/>
          <w:szCs w:val="20"/>
          <w:lang w:val="en-US"/>
        </w:rPr>
        <w:t xml:space="preserve">2 Authors: </w:t>
      </w:r>
      <w:r w:rsidRPr="00245560">
        <w:rPr>
          <w:sz w:val="20"/>
          <w:szCs w:val="20"/>
          <w:lang w:val="en-US"/>
        </w:rPr>
        <w:t>Metcalfe, C.R., &amp; Chalk, L. (1950). Anatomy of Dicotyledons - Leaves, Stem and Wood in Relation to Taxonomy with Notes on Economic Uses. Oxford, Clarendon Press, 806 pp.</w:t>
      </w:r>
      <w:r w:rsidRPr="00245560" w:rsidDel="00292AA7">
        <w:rPr>
          <w:sz w:val="20"/>
          <w:szCs w:val="20"/>
          <w:lang w:val="en-US"/>
        </w:rPr>
        <w:t xml:space="preserve"> </w:t>
      </w:r>
    </w:p>
    <w:p w14:paraId="6B3024BB" w14:textId="77777777" w:rsidR="00967446" w:rsidRPr="00245560" w:rsidRDefault="00967446" w:rsidP="00967446">
      <w:pPr>
        <w:pStyle w:val="ilkparagraf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14:paraId="30FE0E4C" w14:textId="77777777" w:rsidR="00967446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245560">
        <w:rPr>
          <w:color w:val="C45911" w:themeColor="accent2" w:themeShade="BF"/>
          <w:sz w:val="20"/>
          <w:szCs w:val="20"/>
          <w:lang w:val="en-US"/>
        </w:rPr>
        <w:t xml:space="preserve">8 Authors and more: </w:t>
      </w:r>
      <w:r w:rsidRPr="00245560">
        <w:rPr>
          <w:sz w:val="20"/>
          <w:szCs w:val="20"/>
          <w:lang w:val="en-US"/>
        </w:rPr>
        <w:t>First 6 authors and the last author must be written and “…” must be used before the last author:</w:t>
      </w:r>
    </w:p>
    <w:p w14:paraId="1D7756E6" w14:textId="77777777"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14:paraId="064D6E81" w14:textId="77777777" w:rsidR="00967446" w:rsidRPr="00245560" w:rsidRDefault="00967446" w:rsidP="00967446">
      <w:pPr>
        <w:pStyle w:val="ilkparagraf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245560">
        <w:rPr>
          <w:sz w:val="20"/>
          <w:szCs w:val="20"/>
          <w:lang w:val="de-DE"/>
        </w:rPr>
        <w:t xml:space="preserve">Halbritter, H., Ulrich, S., </w:t>
      </w:r>
      <w:proofErr w:type="spellStart"/>
      <w:r w:rsidRPr="00245560">
        <w:rPr>
          <w:sz w:val="20"/>
          <w:szCs w:val="20"/>
          <w:lang w:val="de-DE"/>
        </w:rPr>
        <w:t>Grímsson</w:t>
      </w:r>
      <w:proofErr w:type="spellEnd"/>
      <w:r w:rsidRPr="00245560">
        <w:rPr>
          <w:sz w:val="20"/>
          <w:szCs w:val="20"/>
          <w:lang w:val="de-DE"/>
        </w:rPr>
        <w:t xml:space="preserve">, F., Weber, M, </w:t>
      </w:r>
      <w:proofErr w:type="spellStart"/>
      <w:r w:rsidRPr="00245560">
        <w:rPr>
          <w:sz w:val="20"/>
          <w:szCs w:val="20"/>
          <w:lang w:val="de-DE"/>
        </w:rPr>
        <w:t>Zetter</w:t>
      </w:r>
      <w:proofErr w:type="spellEnd"/>
      <w:r w:rsidRPr="00245560">
        <w:rPr>
          <w:sz w:val="20"/>
          <w:szCs w:val="20"/>
          <w:lang w:val="de-DE"/>
        </w:rPr>
        <w:t xml:space="preserve">, R., Hesse, M., ……&amp; </w:t>
      </w:r>
      <w:r w:rsidRPr="00245560">
        <w:rPr>
          <w:sz w:val="20"/>
          <w:szCs w:val="20"/>
          <w:lang w:val="en-US"/>
        </w:rPr>
        <w:t>Frosch-</w:t>
      </w:r>
      <w:proofErr w:type="spellStart"/>
      <w:r w:rsidRPr="00245560">
        <w:rPr>
          <w:sz w:val="20"/>
          <w:szCs w:val="20"/>
          <w:lang w:val="en-US"/>
        </w:rPr>
        <w:t>Radivo</w:t>
      </w:r>
      <w:proofErr w:type="spellEnd"/>
      <w:r w:rsidRPr="00245560">
        <w:rPr>
          <w:sz w:val="20"/>
          <w:szCs w:val="20"/>
          <w:lang w:val="en-US"/>
        </w:rPr>
        <w:t>, R. (2018). Illustrated Pollen Terminology (2</w:t>
      </w:r>
      <w:r w:rsidRPr="00245560">
        <w:rPr>
          <w:sz w:val="20"/>
          <w:szCs w:val="20"/>
          <w:vertAlign w:val="superscript"/>
          <w:lang w:val="en-US"/>
        </w:rPr>
        <w:t>nd</w:t>
      </w:r>
      <w:r w:rsidRPr="00245560">
        <w:rPr>
          <w:sz w:val="20"/>
          <w:szCs w:val="20"/>
          <w:lang w:val="en-US"/>
        </w:rPr>
        <w:t xml:space="preserve"> ed.). Switzerland: Springer Open, 483 pp.</w:t>
      </w:r>
      <w:r w:rsidRPr="00245560" w:rsidDel="00292AA7">
        <w:rPr>
          <w:sz w:val="20"/>
          <w:szCs w:val="20"/>
          <w:lang w:val="en-US"/>
        </w:rPr>
        <w:t xml:space="preserve"> </w:t>
      </w:r>
    </w:p>
    <w:p w14:paraId="63950023" w14:textId="77777777" w:rsidR="00967446" w:rsidRPr="00245560" w:rsidRDefault="00967446" w:rsidP="00967446">
      <w:pPr>
        <w:pStyle w:val="ilkparagraf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14:paraId="66331E2C" w14:textId="77777777"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center"/>
        <w:rPr>
          <w:color w:val="C45911" w:themeColor="accent2" w:themeShade="BF"/>
          <w:sz w:val="20"/>
          <w:szCs w:val="20"/>
          <w:u w:val="single"/>
          <w:lang w:val="en-US"/>
        </w:rPr>
      </w:pPr>
      <w:r w:rsidRPr="00245560">
        <w:rPr>
          <w:color w:val="C45911" w:themeColor="accent2" w:themeShade="BF"/>
          <w:sz w:val="20"/>
          <w:szCs w:val="20"/>
          <w:u w:val="single"/>
          <w:lang w:val="en-US"/>
        </w:rPr>
        <w:t>Chapter in an Edited Book</w:t>
      </w:r>
    </w:p>
    <w:p w14:paraId="5219678F" w14:textId="77777777"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14:paraId="33A6B02B" w14:textId="77777777" w:rsidR="00967446" w:rsidRPr="00245560" w:rsidRDefault="00967446" w:rsidP="00967446">
      <w:pPr>
        <w:pStyle w:val="ilkparagraf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245560">
        <w:rPr>
          <w:sz w:val="20"/>
          <w:szCs w:val="20"/>
          <w:lang w:val="en-US"/>
        </w:rPr>
        <w:t xml:space="preserve">Little, C.H.A., &amp; </w:t>
      </w:r>
      <w:proofErr w:type="spellStart"/>
      <w:r w:rsidRPr="00245560">
        <w:rPr>
          <w:sz w:val="20"/>
          <w:szCs w:val="20"/>
          <w:lang w:val="en-US"/>
        </w:rPr>
        <w:t>Pharis</w:t>
      </w:r>
      <w:proofErr w:type="spellEnd"/>
      <w:r w:rsidRPr="00245560">
        <w:rPr>
          <w:sz w:val="20"/>
          <w:szCs w:val="20"/>
          <w:lang w:val="en-US"/>
        </w:rPr>
        <w:t>, R.P. (1995). Hormonal control of radial and longitudinal growth in the tree stem. In: Gartner BL (ed</w:t>
      </w:r>
      <w:r w:rsidR="00832A6B">
        <w:rPr>
          <w:sz w:val="20"/>
          <w:szCs w:val="20"/>
          <w:lang w:val="en-US"/>
        </w:rPr>
        <w:t>.</w:t>
      </w:r>
      <w:r w:rsidRPr="00245560">
        <w:rPr>
          <w:sz w:val="20"/>
          <w:szCs w:val="20"/>
          <w:lang w:val="en-US"/>
        </w:rPr>
        <w:t xml:space="preserve">) Plant stems: physiology and functional morphology. Academic Press, San Diego, 281–319. </w:t>
      </w:r>
    </w:p>
    <w:p w14:paraId="1CC12595" w14:textId="77777777"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rPr>
          <w:b/>
          <w:sz w:val="20"/>
          <w:szCs w:val="20"/>
          <w:lang w:val="en-US"/>
        </w:rPr>
      </w:pPr>
    </w:p>
    <w:p w14:paraId="38CB954E" w14:textId="77777777"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center"/>
        <w:rPr>
          <w:color w:val="C45911" w:themeColor="accent2" w:themeShade="BF"/>
          <w:sz w:val="20"/>
          <w:szCs w:val="20"/>
          <w:u w:val="single"/>
          <w:lang w:val="en-US"/>
        </w:rPr>
      </w:pPr>
      <w:r w:rsidRPr="00245560">
        <w:rPr>
          <w:color w:val="C45911" w:themeColor="accent2" w:themeShade="BF"/>
          <w:sz w:val="20"/>
          <w:szCs w:val="20"/>
          <w:u w:val="single"/>
          <w:lang w:val="en-US"/>
        </w:rPr>
        <w:t>Web Page</w:t>
      </w:r>
    </w:p>
    <w:p w14:paraId="752B9272" w14:textId="77777777"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14:paraId="239E19B3" w14:textId="77777777" w:rsidR="00967446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rStyle w:val="Kpr"/>
          <w:color w:val="auto"/>
          <w:sz w:val="20"/>
          <w:szCs w:val="20"/>
          <w:lang w:val="en-US"/>
        </w:rPr>
      </w:pPr>
      <w:r w:rsidRPr="00245560">
        <w:rPr>
          <w:sz w:val="20"/>
          <w:szCs w:val="20"/>
          <w:lang w:val="en-US"/>
        </w:rPr>
        <w:t xml:space="preserve">Walls, R.H.L. &amp; Soldo, A. (2016). </w:t>
      </w:r>
      <w:proofErr w:type="spellStart"/>
      <w:r w:rsidRPr="00245560">
        <w:rPr>
          <w:sz w:val="20"/>
          <w:szCs w:val="20"/>
          <w:lang w:val="en-US"/>
        </w:rPr>
        <w:t>Alopias</w:t>
      </w:r>
      <w:proofErr w:type="spellEnd"/>
      <w:r w:rsidRPr="00245560">
        <w:rPr>
          <w:sz w:val="20"/>
          <w:szCs w:val="20"/>
          <w:lang w:val="en-US"/>
        </w:rPr>
        <w:t xml:space="preserve"> </w:t>
      </w:r>
      <w:proofErr w:type="spellStart"/>
      <w:r w:rsidRPr="00245560">
        <w:rPr>
          <w:sz w:val="20"/>
          <w:szCs w:val="20"/>
          <w:lang w:val="en-US"/>
        </w:rPr>
        <w:t>superciliosus</w:t>
      </w:r>
      <w:proofErr w:type="spellEnd"/>
      <w:r w:rsidRPr="00245560">
        <w:rPr>
          <w:sz w:val="20"/>
          <w:szCs w:val="20"/>
          <w:lang w:val="en-US"/>
        </w:rPr>
        <w:t xml:space="preserve">. IUCN Red List Threatened Species. Retrieved from </w:t>
      </w:r>
      <w:hyperlink r:id="rId12" w:history="1">
        <w:r w:rsidRPr="006F1A4B">
          <w:rPr>
            <w:rStyle w:val="Kpr"/>
            <w:sz w:val="20"/>
            <w:szCs w:val="20"/>
            <w:shd w:val="clear" w:color="auto" w:fill="FFFFFF"/>
          </w:rPr>
          <w:t>https://www.iucnredlist.org/species/161696/16527729</w:t>
        </w:r>
      </w:hyperlink>
    </w:p>
    <w:p w14:paraId="034CAC4B" w14:textId="77777777"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14:paraId="2F7A5891" w14:textId="77777777" w:rsidR="00967446" w:rsidRDefault="00967446" w:rsidP="00967446">
      <w:pPr>
        <w:pStyle w:val="ilkparagraf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245560">
        <w:rPr>
          <w:sz w:val="20"/>
          <w:szCs w:val="20"/>
          <w:lang w:val="en-US"/>
        </w:rPr>
        <w:t>Agency for Toxic Substances and Disease Registry (2004). Agency for Toxic Substances and Disease Registry, Division of Toxicology, Clifton Road, NE, Atla</w:t>
      </w:r>
      <w:r>
        <w:rPr>
          <w:sz w:val="20"/>
          <w:szCs w:val="20"/>
          <w:lang w:val="en-US"/>
        </w:rPr>
        <w:t xml:space="preserve">nta, GA. Retrieved from </w:t>
      </w:r>
      <w:hyperlink r:id="rId13" w:history="1">
        <w:r w:rsidRPr="00345876">
          <w:rPr>
            <w:rStyle w:val="Kpr"/>
            <w:sz w:val="20"/>
            <w:szCs w:val="20"/>
            <w:lang w:val="en-US"/>
          </w:rPr>
          <w:t>http://www.atsdr.cdc.gov/toxprofiles/</w:t>
        </w:r>
      </w:hyperlink>
    </w:p>
    <w:p w14:paraId="03A489AD" w14:textId="77777777"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rPr>
          <w:b/>
          <w:sz w:val="20"/>
          <w:szCs w:val="20"/>
          <w:lang w:val="en-US"/>
        </w:rPr>
      </w:pPr>
    </w:p>
    <w:p w14:paraId="5A42518B" w14:textId="77777777" w:rsidR="00967446" w:rsidRPr="00245560" w:rsidRDefault="00967446" w:rsidP="00967446">
      <w:pPr>
        <w:pStyle w:val="1derecebalk"/>
        <w:shd w:val="clear" w:color="auto" w:fill="FFFFFF"/>
        <w:spacing w:before="0" w:beforeAutospacing="0" w:after="0" w:afterAutospacing="0"/>
        <w:jc w:val="center"/>
        <w:rPr>
          <w:color w:val="C45911" w:themeColor="accent2" w:themeShade="BF"/>
          <w:sz w:val="20"/>
          <w:szCs w:val="20"/>
          <w:u w:val="single"/>
          <w:lang w:val="en-US"/>
        </w:rPr>
      </w:pPr>
      <w:r w:rsidRPr="00245560">
        <w:rPr>
          <w:color w:val="C45911" w:themeColor="accent2" w:themeShade="BF"/>
          <w:sz w:val="20"/>
          <w:szCs w:val="20"/>
          <w:u w:val="single"/>
          <w:lang w:val="en-US"/>
        </w:rPr>
        <w:t>Symposium or Conference Proceeding</w:t>
      </w:r>
    </w:p>
    <w:p w14:paraId="3D3F14F7" w14:textId="77777777" w:rsidR="00967446" w:rsidRDefault="00967446" w:rsidP="00967446">
      <w:pPr>
        <w:jc w:val="both"/>
        <w:rPr>
          <w:bCs/>
          <w:sz w:val="20"/>
          <w:szCs w:val="20"/>
          <w:shd w:val="clear" w:color="auto" w:fill="FFFFFF"/>
          <w:lang w:val="en-US"/>
        </w:rPr>
      </w:pPr>
    </w:p>
    <w:p w14:paraId="38142EE8" w14:textId="77777777" w:rsidR="00967446" w:rsidRDefault="00967446" w:rsidP="00967446">
      <w:pPr>
        <w:jc w:val="both"/>
        <w:rPr>
          <w:bCs/>
          <w:sz w:val="20"/>
          <w:szCs w:val="20"/>
          <w:shd w:val="clear" w:color="auto" w:fill="FFFFFF"/>
          <w:lang w:val="en-US"/>
        </w:rPr>
      </w:pPr>
      <w:proofErr w:type="spellStart"/>
      <w:r w:rsidRPr="0067211E">
        <w:rPr>
          <w:bCs/>
          <w:sz w:val="20"/>
          <w:szCs w:val="20"/>
          <w:shd w:val="clear" w:color="auto" w:fill="FFFFFF"/>
          <w:lang w:val="en-US"/>
        </w:rPr>
        <w:t>Erzurumlu</w:t>
      </w:r>
      <w:proofErr w:type="spellEnd"/>
      <w:r w:rsidRPr="0067211E">
        <w:rPr>
          <w:bCs/>
          <w:sz w:val="20"/>
          <w:szCs w:val="20"/>
          <w:shd w:val="clear" w:color="auto" w:fill="FFFFFF"/>
          <w:lang w:val="en-US"/>
        </w:rPr>
        <w:t xml:space="preserve">, Y., </w:t>
      </w:r>
      <w:proofErr w:type="spellStart"/>
      <w:r w:rsidRPr="0067211E">
        <w:rPr>
          <w:bCs/>
          <w:sz w:val="20"/>
          <w:szCs w:val="20"/>
          <w:shd w:val="clear" w:color="auto" w:fill="FFFFFF"/>
          <w:lang w:val="en-US"/>
        </w:rPr>
        <w:t>Çelen</w:t>
      </w:r>
      <w:proofErr w:type="spellEnd"/>
      <w:r w:rsidRPr="0067211E">
        <w:rPr>
          <w:bCs/>
          <w:sz w:val="20"/>
          <w:szCs w:val="20"/>
          <w:shd w:val="clear" w:color="auto" w:fill="FFFFFF"/>
          <w:lang w:val="en-US"/>
        </w:rPr>
        <w:t xml:space="preserve">, Ç., </w:t>
      </w:r>
      <w:proofErr w:type="spellStart"/>
      <w:r w:rsidRPr="0067211E">
        <w:rPr>
          <w:bCs/>
          <w:sz w:val="20"/>
          <w:szCs w:val="20"/>
          <w:shd w:val="clear" w:color="auto" w:fill="FFFFFF"/>
          <w:lang w:val="en-US"/>
        </w:rPr>
        <w:t>Göçmen</w:t>
      </w:r>
      <w:proofErr w:type="spellEnd"/>
      <w:r w:rsidRPr="0067211E">
        <w:rPr>
          <w:bCs/>
          <w:sz w:val="20"/>
          <w:szCs w:val="20"/>
          <w:shd w:val="clear" w:color="auto" w:fill="FFFFFF"/>
          <w:lang w:val="en-US"/>
        </w:rPr>
        <w:t>, B., Yıldız, M. Z.,</w:t>
      </w:r>
      <w:r>
        <w:rPr>
          <w:bCs/>
          <w:sz w:val="20"/>
          <w:szCs w:val="20"/>
          <w:shd w:val="clear" w:color="auto" w:fill="FFFFFF"/>
          <w:lang w:val="en-US"/>
        </w:rPr>
        <w:t xml:space="preserve"> &amp;</w:t>
      </w:r>
      <w:r w:rsidRPr="0067211E">
        <w:rPr>
          <w:b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67211E">
        <w:rPr>
          <w:bCs/>
          <w:sz w:val="20"/>
          <w:szCs w:val="20"/>
          <w:shd w:val="clear" w:color="auto" w:fill="FFFFFF"/>
          <w:lang w:val="en-US"/>
        </w:rPr>
        <w:t>Nalbantsoy</w:t>
      </w:r>
      <w:proofErr w:type="spellEnd"/>
      <w:r w:rsidRPr="0067211E">
        <w:rPr>
          <w:bCs/>
          <w:sz w:val="20"/>
          <w:szCs w:val="20"/>
          <w:shd w:val="clear" w:color="auto" w:fill="FFFFFF"/>
          <w:lang w:val="en-US"/>
        </w:rPr>
        <w:t xml:space="preserve">, A. (2017) </w:t>
      </w:r>
      <w:r w:rsidRPr="0067211E">
        <w:rPr>
          <w:bCs/>
          <w:i/>
          <w:sz w:val="20"/>
          <w:szCs w:val="20"/>
          <w:shd w:val="clear" w:color="auto" w:fill="FFFFFF"/>
          <w:lang w:val="en-US"/>
        </w:rPr>
        <w:t xml:space="preserve">Inhibition of Na+/K+-ATPase in Estrogen Receptor Negative MDA-MB-231 and Estrogen Receptor Positive MCF-7 Cancer Cells by the Venom of Desert Black Cobra </w:t>
      </w:r>
      <w:r w:rsidRPr="0067211E">
        <w:rPr>
          <w:bCs/>
          <w:sz w:val="20"/>
          <w:szCs w:val="20"/>
          <w:shd w:val="clear" w:color="auto" w:fill="FFFFFF"/>
          <w:lang w:val="en-US"/>
        </w:rPr>
        <w:lastRenderedPageBreak/>
        <w:t>(</w:t>
      </w:r>
      <w:proofErr w:type="spellStart"/>
      <w:r w:rsidRPr="0067211E">
        <w:rPr>
          <w:bCs/>
          <w:i/>
          <w:sz w:val="20"/>
          <w:szCs w:val="20"/>
          <w:shd w:val="clear" w:color="auto" w:fill="FFFFFF"/>
          <w:lang w:val="en-US"/>
        </w:rPr>
        <w:t>Walterinnesia</w:t>
      </w:r>
      <w:proofErr w:type="spellEnd"/>
      <w:r w:rsidRPr="0067211E">
        <w:rPr>
          <w:bCs/>
          <w:i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67211E">
        <w:rPr>
          <w:bCs/>
          <w:i/>
          <w:sz w:val="20"/>
          <w:szCs w:val="20"/>
          <w:shd w:val="clear" w:color="auto" w:fill="FFFFFF"/>
          <w:lang w:val="en-US"/>
        </w:rPr>
        <w:t>morgani</w:t>
      </w:r>
      <w:proofErr w:type="spellEnd"/>
      <w:r w:rsidRPr="0067211E">
        <w:rPr>
          <w:bCs/>
          <w:sz w:val="20"/>
          <w:szCs w:val="20"/>
          <w:shd w:val="clear" w:color="auto" w:fill="FFFFFF"/>
          <w:lang w:val="en-US"/>
        </w:rPr>
        <w:t>)</w:t>
      </w:r>
      <w:r w:rsidRPr="0067211E">
        <w:rPr>
          <w:bCs/>
          <w:i/>
          <w:sz w:val="20"/>
          <w:szCs w:val="20"/>
          <w:shd w:val="clear" w:color="auto" w:fill="FFFFFF"/>
          <w:lang w:val="en-US"/>
        </w:rPr>
        <w:t xml:space="preserve"> from </w:t>
      </w:r>
      <w:proofErr w:type="spellStart"/>
      <w:r w:rsidRPr="0067211E">
        <w:rPr>
          <w:bCs/>
          <w:i/>
          <w:sz w:val="20"/>
          <w:szCs w:val="20"/>
          <w:shd w:val="clear" w:color="auto" w:fill="FFFFFF"/>
          <w:lang w:val="en-US"/>
        </w:rPr>
        <w:t>Şanlıurfa</w:t>
      </w:r>
      <w:proofErr w:type="spellEnd"/>
      <w:r w:rsidRPr="0067211E">
        <w:rPr>
          <w:bCs/>
          <w:i/>
          <w:sz w:val="20"/>
          <w:szCs w:val="20"/>
          <w:shd w:val="clear" w:color="auto" w:fill="FFFFFF"/>
          <w:lang w:val="en-US"/>
        </w:rPr>
        <w:t>, Turkey</w:t>
      </w:r>
      <w:r w:rsidRPr="0067211E">
        <w:rPr>
          <w:bCs/>
          <w:sz w:val="20"/>
          <w:szCs w:val="20"/>
          <w:shd w:val="clear" w:color="auto" w:fill="FFFFFF"/>
          <w:lang w:val="en-US"/>
        </w:rPr>
        <w:t>. 1</w:t>
      </w:r>
      <w:r w:rsidRPr="00832A6B">
        <w:rPr>
          <w:bCs/>
          <w:sz w:val="20"/>
          <w:szCs w:val="20"/>
          <w:shd w:val="clear" w:color="auto" w:fill="FFFFFF"/>
          <w:vertAlign w:val="superscript"/>
          <w:lang w:val="en-US"/>
        </w:rPr>
        <w:t>st</w:t>
      </w:r>
      <w:r w:rsidRPr="0067211E">
        <w:rPr>
          <w:bCs/>
          <w:sz w:val="20"/>
          <w:szCs w:val="20"/>
          <w:shd w:val="clear" w:color="auto" w:fill="FFFFFF"/>
          <w:lang w:val="en-US"/>
        </w:rPr>
        <w:t xml:space="preserve"> International Congress on Cancer and Ion Channels, September</w:t>
      </w:r>
      <w:r>
        <w:rPr>
          <w:bCs/>
          <w:sz w:val="20"/>
          <w:szCs w:val="20"/>
          <w:shd w:val="clear" w:color="auto" w:fill="FFFFFF"/>
          <w:lang w:val="en-US"/>
        </w:rPr>
        <w:t xml:space="preserve"> </w:t>
      </w:r>
      <w:r w:rsidRPr="0067211E">
        <w:rPr>
          <w:bCs/>
          <w:sz w:val="20"/>
          <w:szCs w:val="20"/>
          <w:shd w:val="clear" w:color="auto" w:fill="FFFFFF"/>
          <w:lang w:val="en-US"/>
        </w:rPr>
        <w:t xml:space="preserve">21-23, </w:t>
      </w:r>
      <w:r>
        <w:rPr>
          <w:bCs/>
          <w:sz w:val="20"/>
          <w:szCs w:val="20"/>
          <w:shd w:val="clear" w:color="auto" w:fill="FFFFFF"/>
          <w:lang w:val="en-US"/>
        </w:rPr>
        <w:t xml:space="preserve">2017, </w:t>
      </w:r>
      <w:proofErr w:type="spellStart"/>
      <w:r w:rsidR="00832A6B">
        <w:rPr>
          <w:bCs/>
          <w:sz w:val="20"/>
          <w:szCs w:val="20"/>
          <w:shd w:val="clear" w:color="auto" w:fill="FFFFFF"/>
          <w:lang w:val="en-US"/>
        </w:rPr>
        <w:t>Şanlıurfa</w:t>
      </w:r>
      <w:proofErr w:type="spellEnd"/>
      <w:r w:rsidR="00832A6B">
        <w:rPr>
          <w:bCs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="00832A6B">
        <w:rPr>
          <w:bCs/>
          <w:sz w:val="20"/>
          <w:szCs w:val="20"/>
          <w:shd w:val="clear" w:color="auto" w:fill="FFFFFF"/>
          <w:lang w:val="en-US"/>
        </w:rPr>
        <w:t>Türkiye</w:t>
      </w:r>
      <w:proofErr w:type="spellEnd"/>
      <w:r w:rsidRPr="0067211E">
        <w:rPr>
          <w:bCs/>
          <w:sz w:val="20"/>
          <w:szCs w:val="20"/>
          <w:shd w:val="clear" w:color="auto" w:fill="FFFFFF"/>
          <w:lang w:val="en-US"/>
        </w:rPr>
        <w:t>.</w:t>
      </w:r>
    </w:p>
    <w:p w14:paraId="795858B0" w14:textId="77777777" w:rsidR="00967446" w:rsidRPr="00245560" w:rsidRDefault="00967446" w:rsidP="00967446">
      <w:pPr>
        <w:jc w:val="both"/>
        <w:rPr>
          <w:bCs/>
          <w:sz w:val="20"/>
          <w:szCs w:val="20"/>
          <w:shd w:val="clear" w:color="auto" w:fill="FFFFFF"/>
          <w:lang w:val="en-US"/>
        </w:rPr>
      </w:pPr>
    </w:p>
    <w:p w14:paraId="4D4F530B" w14:textId="77777777" w:rsidR="00967446" w:rsidRPr="00832A6B" w:rsidRDefault="00967446" w:rsidP="00832A6B">
      <w:pPr>
        <w:jc w:val="both"/>
        <w:rPr>
          <w:bCs/>
          <w:sz w:val="20"/>
          <w:szCs w:val="20"/>
          <w:shd w:val="clear" w:color="auto" w:fill="FFFFFF"/>
          <w:lang w:val="en-US"/>
        </w:rPr>
      </w:pPr>
      <w:r w:rsidRPr="00245560">
        <w:rPr>
          <w:bCs/>
          <w:sz w:val="20"/>
          <w:szCs w:val="20"/>
          <w:shd w:val="clear" w:color="auto" w:fill="FFFFFF"/>
          <w:lang w:val="en-US"/>
        </w:rPr>
        <w:t xml:space="preserve">Yıldız, M.Z. </w:t>
      </w:r>
      <w:proofErr w:type="spellStart"/>
      <w:r w:rsidRPr="00245560">
        <w:rPr>
          <w:bCs/>
          <w:sz w:val="20"/>
          <w:szCs w:val="20"/>
          <w:shd w:val="clear" w:color="auto" w:fill="FFFFFF"/>
          <w:lang w:val="en-US"/>
        </w:rPr>
        <w:t>İğc</w:t>
      </w:r>
      <w:r>
        <w:rPr>
          <w:bCs/>
          <w:sz w:val="20"/>
          <w:szCs w:val="20"/>
          <w:shd w:val="clear" w:color="auto" w:fill="FFFFFF"/>
          <w:lang w:val="en-US"/>
        </w:rPr>
        <w:t>i</w:t>
      </w:r>
      <w:proofErr w:type="spellEnd"/>
      <w:r>
        <w:rPr>
          <w:bCs/>
          <w:sz w:val="20"/>
          <w:szCs w:val="20"/>
          <w:shd w:val="clear" w:color="auto" w:fill="FFFFFF"/>
          <w:lang w:val="en-US"/>
        </w:rPr>
        <w:t xml:space="preserve">, N., </w:t>
      </w:r>
      <w:proofErr w:type="spellStart"/>
      <w:r>
        <w:rPr>
          <w:bCs/>
          <w:sz w:val="20"/>
          <w:szCs w:val="20"/>
          <w:shd w:val="clear" w:color="auto" w:fill="FFFFFF"/>
          <w:lang w:val="en-US"/>
        </w:rPr>
        <w:t>Akman</w:t>
      </w:r>
      <w:proofErr w:type="spellEnd"/>
      <w:r>
        <w:rPr>
          <w:bCs/>
          <w:sz w:val="20"/>
          <w:szCs w:val="20"/>
          <w:shd w:val="clear" w:color="auto" w:fill="FFFFFF"/>
          <w:lang w:val="en-US"/>
        </w:rPr>
        <w:t xml:space="preserve">, B., &amp; </w:t>
      </w:r>
      <w:proofErr w:type="spellStart"/>
      <w:r>
        <w:rPr>
          <w:bCs/>
          <w:sz w:val="20"/>
          <w:szCs w:val="20"/>
          <w:shd w:val="clear" w:color="auto" w:fill="FFFFFF"/>
          <w:lang w:val="en-US"/>
        </w:rPr>
        <w:t>Göçmen</w:t>
      </w:r>
      <w:proofErr w:type="spellEnd"/>
      <w:r>
        <w:rPr>
          <w:bCs/>
          <w:sz w:val="20"/>
          <w:szCs w:val="20"/>
          <w:shd w:val="clear" w:color="auto" w:fill="FFFFFF"/>
          <w:lang w:val="en-US"/>
        </w:rPr>
        <w:t>, B.</w:t>
      </w:r>
      <w:r w:rsidRPr="00245560">
        <w:rPr>
          <w:bCs/>
          <w:sz w:val="20"/>
          <w:szCs w:val="20"/>
          <w:shd w:val="clear" w:color="auto" w:fill="FFFFFF"/>
          <w:lang w:val="en-US"/>
        </w:rPr>
        <w:t xml:space="preserve"> (2018).</w:t>
      </w:r>
      <w:r w:rsidRPr="00832A6B">
        <w:rPr>
          <w:bCs/>
          <w:sz w:val="20"/>
          <w:szCs w:val="20"/>
          <w:shd w:val="clear" w:color="auto" w:fill="FFFFFF"/>
          <w:lang w:val="en-US"/>
        </w:rPr>
        <w:t xml:space="preserve"> </w:t>
      </w:r>
      <w:r w:rsidRPr="00832A6B">
        <w:rPr>
          <w:bCs/>
          <w:i/>
          <w:sz w:val="20"/>
          <w:szCs w:val="20"/>
          <w:shd w:val="clear" w:color="auto" w:fill="FFFFFF"/>
          <w:lang w:val="en-US"/>
        </w:rPr>
        <w:t xml:space="preserve">Amphibian and Reptilian </w:t>
      </w:r>
      <w:proofErr w:type="spellStart"/>
      <w:r w:rsidRPr="00832A6B">
        <w:rPr>
          <w:bCs/>
          <w:i/>
          <w:sz w:val="20"/>
          <w:szCs w:val="20"/>
          <w:shd w:val="clear" w:color="auto" w:fill="FFFFFF"/>
          <w:lang w:val="en-US"/>
        </w:rPr>
        <w:t>Biodiversty</w:t>
      </w:r>
      <w:proofErr w:type="spellEnd"/>
      <w:r w:rsidRPr="00832A6B">
        <w:rPr>
          <w:bCs/>
          <w:i/>
          <w:sz w:val="20"/>
          <w:szCs w:val="20"/>
          <w:shd w:val="clear" w:color="auto" w:fill="FFFFFF"/>
          <w:lang w:val="en-US"/>
        </w:rPr>
        <w:t xml:space="preserve"> of Ararat Mountain and Near Environment</w:t>
      </w:r>
      <w:r w:rsidRPr="00832A6B">
        <w:rPr>
          <w:bCs/>
          <w:sz w:val="20"/>
          <w:szCs w:val="20"/>
          <w:shd w:val="clear" w:color="auto" w:fill="FFFFFF"/>
          <w:lang w:val="en-US"/>
        </w:rPr>
        <w:t>. The Fourth International Mount Ararat and Noah’s Ark, October 18-20, 2017, (Oral Presentation)</w:t>
      </w:r>
      <w:r w:rsidR="00832A6B" w:rsidRPr="00832A6B">
        <w:rPr>
          <w:bCs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="00832A6B" w:rsidRPr="00832A6B">
        <w:rPr>
          <w:bCs/>
          <w:sz w:val="20"/>
          <w:szCs w:val="20"/>
          <w:shd w:val="clear" w:color="auto" w:fill="FFFFFF"/>
          <w:lang w:val="en-US"/>
        </w:rPr>
        <w:t>Ağrı</w:t>
      </w:r>
      <w:proofErr w:type="spellEnd"/>
      <w:r w:rsidR="00832A6B" w:rsidRPr="00832A6B">
        <w:rPr>
          <w:bCs/>
          <w:sz w:val="20"/>
          <w:szCs w:val="20"/>
          <w:shd w:val="clear" w:color="auto" w:fill="FFFFFF"/>
          <w:lang w:val="en-US"/>
        </w:rPr>
        <w:t xml:space="preserve"> İbrahim </w:t>
      </w:r>
      <w:proofErr w:type="spellStart"/>
      <w:r w:rsidRPr="00832A6B">
        <w:rPr>
          <w:bCs/>
          <w:sz w:val="20"/>
          <w:szCs w:val="20"/>
          <w:shd w:val="clear" w:color="auto" w:fill="FFFFFF"/>
          <w:lang w:val="en-US"/>
        </w:rPr>
        <w:t>Çeçen</w:t>
      </w:r>
      <w:proofErr w:type="spellEnd"/>
      <w:r w:rsidRPr="00832A6B">
        <w:rPr>
          <w:bCs/>
          <w:sz w:val="20"/>
          <w:szCs w:val="20"/>
          <w:shd w:val="clear" w:color="auto" w:fill="FFFFFF"/>
          <w:lang w:val="en-US"/>
        </w:rPr>
        <w:t xml:space="preserve"> University Press, No: 21, pp.154-164, Symposium Book, Zafer Media, Erzurum, Turkey.</w:t>
      </w:r>
    </w:p>
    <w:sectPr w:rsidR="00967446" w:rsidRPr="00832A6B" w:rsidSect="00966D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851" w:bottom="851" w:left="85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F2C8" w14:textId="77777777" w:rsidR="008A53E0" w:rsidRDefault="008A53E0" w:rsidP="000A6649">
      <w:r>
        <w:separator/>
      </w:r>
    </w:p>
  </w:endnote>
  <w:endnote w:type="continuationSeparator" w:id="0">
    <w:p w14:paraId="1BC2CA7C" w14:textId="77777777" w:rsidR="008A53E0" w:rsidRDefault="008A53E0" w:rsidP="000A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B058" w14:textId="77777777" w:rsidR="00BC1DA9" w:rsidRDefault="00BC1DA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5E9C" w14:textId="77777777" w:rsidR="00BC1DA9" w:rsidRDefault="00BC1DA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B6E6" w14:textId="77777777" w:rsidR="00BC1DA9" w:rsidRDefault="00BC1D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92FDE" w14:textId="77777777" w:rsidR="008A53E0" w:rsidRDefault="008A53E0" w:rsidP="000A6649">
      <w:r>
        <w:separator/>
      </w:r>
    </w:p>
  </w:footnote>
  <w:footnote w:type="continuationSeparator" w:id="0">
    <w:p w14:paraId="71E3540F" w14:textId="77777777" w:rsidR="008A53E0" w:rsidRDefault="008A53E0" w:rsidP="000A6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71F5" w14:textId="77777777" w:rsidR="00BC1DA9" w:rsidRDefault="00BC1DA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D408" w14:textId="77777777" w:rsidR="006F1A4B" w:rsidRDefault="006F1A4B" w:rsidP="007F0927">
    <w:pPr>
      <w:pStyle w:val="stBilgi"/>
      <w:tabs>
        <w:tab w:val="clear" w:pos="9072"/>
      </w:tabs>
      <w:jc w:val="center"/>
    </w:pPr>
    <w:r w:rsidRPr="007F0927">
      <w:rPr>
        <w:noProof/>
        <w:lang w:val="en-US" w:eastAsia="en-US"/>
      </w:rPr>
      <mc:AlternateContent>
        <mc:Choice Requires="wps">
          <w:drawing>
            <wp:inline distT="0" distB="0" distL="0" distR="0" wp14:anchorId="05397F48" wp14:editId="09D48F54">
              <wp:extent cx="6480000" cy="882000"/>
              <wp:effectExtent l="0" t="0" r="16510" b="1397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000" cy="88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75022" w14:textId="77777777" w:rsidR="00BC1DA9" w:rsidRPr="00426652" w:rsidRDefault="00BC1DA9" w:rsidP="00BC1DA9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C00000"/>
                              <w:sz w:val="32"/>
                              <w:szCs w:val="32"/>
                            </w:rPr>
                          </w:pPr>
                          <w:proofErr w:type="spellStart"/>
                          <w:r w:rsidRPr="00DC6A9F">
                            <w:rPr>
                              <w:b/>
                              <w:bCs/>
                              <w:i/>
                              <w:iCs/>
                              <w:color w:val="C00000"/>
                              <w:sz w:val="32"/>
                              <w:szCs w:val="32"/>
                            </w:rPr>
                            <w:t>Turkish</w:t>
                          </w:r>
                          <w:proofErr w:type="spellEnd"/>
                          <w:r w:rsidRPr="00DC6A9F">
                            <w:rPr>
                              <w:b/>
                              <w:bCs/>
                              <w:i/>
                              <w:iCs/>
                              <w:color w:val="C00000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DC6A9F">
                            <w:rPr>
                              <w:b/>
                              <w:bCs/>
                              <w:i/>
                              <w:iCs/>
                              <w:color w:val="C00000"/>
                              <w:sz w:val="32"/>
                              <w:szCs w:val="32"/>
                            </w:rPr>
                            <w:t>Journal</w:t>
                          </w:r>
                          <w:proofErr w:type="spellEnd"/>
                          <w:r w:rsidRPr="00DC6A9F">
                            <w:rPr>
                              <w:b/>
                              <w:bCs/>
                              <w:i/>
                              <w:iCs/>
                              <w:color w:val="C00000"/>
                              <w:sz w:val="32"/>
                              <w:szCs w:val="32"/>
                            </w:rPr>
                            <w:t xml:space="preserve"> of Technical </w:t>
                          </w:r>
                          <w:proofErr w:type="spellStart"/>
                          <w:r w:rsidRPr="00DC6A9F">
                            <w:rPr>
                              <w:b/>
                              <w:bCs/>
                              <w:i/>
                              <w:iCs/>
                              <w:color w:val="C00000"/>
                              <w:sz w:val="32"/>
                              <w:szCs w:val="32"/>
                            </w:rPr>
                            <w:t>Sciences</w:t>
                          </w:r>
                          <w:proofErr w:type="spellEnd"/>
                          <w:r w:rsidRPr="00DC6A9F">
                            <w:rPr>
                              <w:b/>
                              <w:bCs/>
                              <w:i/>
                              <w:iCs/>
                              <w:color w:val="C00000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DC6A9F">
                            <w:rPr>
                              <w:b/>
                              <w:bCs/>
                              <w:i/>
                              <w:iCs/>
                              <w:color w:val="C00000"/>
                              <w:sz w:val="32"/>
                              <w:szCs w:val="32"/>
                            </w:rPr>
                            <w:t>and</w:t>
                          </w:r>
                          <w:proofErr w:type="spellEnd"/>
                          <w:r w:rsidRPr="00DC6A9F">
                            <w:rPr>
                              <w:b/>
                              <w:bCs/>
                              <w:i/>
                              <w:iCs/>
                              <w:color w:val="C00000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DC6A9F">
                            <w:rPr>
                              <w:b/>
                              <w:bCs/>
                              <w:i/>
                              <w:iCs/>
                              <w:color w:val="C00000"/>
                              <w:sz w:val="32"/>
                              <w:szCs w:val="32"/>
                            </w:rPr>
                            <w:t>Innovation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5397F48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width:510.25pt;height:6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">
              <v:textbox style="mso-fit-shape-to-text:t">
                <w:txbxContent>
                  <w:p w14:paraId="2B975022" w14:textId="77777777" w:rsidR="00BC1DA9" w:rsidRPr="00426652" w:rsidRDefault="00BC1DA9" w:rsidP="00BC1DA9">
                    <w:pPr>
                      <w:jc w:val="center"/>
                      <w:rPr>
                        <w:b/>
                        <w:bCs/>
                        <w:i/>
                        <w:iCs/>
                        <w:color w:val="C00000"/>
                        <w:sz w:val="32"/>
                        <w:szCs w:val="32"/>
                      </w:rPr>
                    </w:pPr>
                    <w:proofErr w:type="spellStart"/>
                    <w:r w:rsidRPr="00DC6A9F">
                      <w:rPr>
                        <w:b/>
                        <w:bCs/>
                        <w:i/>
                        <w:iCs/>
                        <w:color w:val="C00000"/>
                        <w:sz w:val="32"/>
                        <w:szCs w:val="32"/>
                      </w:rPr>
                      <w:t>Turkish</w:t>
                    </w:r>
                    <w:proofErr w:type="spellEnd"/>
                    <w:r w:rsidRPr="00DC6A9F">
                      <w:rPr>
                        <w:b/>
                        <w:bCs/>
                        <w:i/>
                        <w:iCs/>
                        <w:color w:val="C00000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DC6A9F">
                      <w:rPr>
                        <w:b/>
                        <w:bCs/>
                        <w:i/>
                        <w:iCs/>
                        <w:color w:val="C00000"/>
                        <w:sz w:val="32"/>
                        <w:szCs w:val="32"/>
                      </w:rPr>
                      <w:t>Journal</w:t>
                    </w:r>
                    <w:proofErr w:type="spellEnd"/>
                    <w:r w:rsidRPr="00DC6A9F">
                      <w:rPr>
                        <w:b/>
                        <w:bCs/>
                        <w:i/>
                        <w:iCs/>
                        <w:color w:val="C00000"/>
                        <w:sz w:val="32"/>
                        <w:szCs w:val="32"/>
                      </w:rPr>
                      <w:t xml:space="preserve"> of Technical </w:t>
                    </w:r>
                    <w:proofErr w:type="spellStart"/>
                    <w:r w:rsidRPr="00DC6A9F">
                      <w:rPr>
                        <w:b/>
                        <w:bCs/>
                        <w:i/>
                        <w:iCs/>
                        <w:color w:val="C00000"/>
                        <w:sz w:val="32"/>
                        <w:szCs w:val="32"/>
                      </w:rPr>
                      <w:t>Sciences</w:t>
                    </w:r>
                    <w:proofErr w:type="spellEnd"/>
                    <w:r w:rsidRPr="00DC6A9F">
                      <w:rPr>
                        <w:b/>
                        <w:bCs/>
                        <w:i/>
                        <w:iCs/>
                        <w:color w:val="C00000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DC6A9F">
                      <w:rPr>
                        <w:b/>
                        <w:bCs/>
                        <w:i/>
                        <w:iCs/>
                        <w:color w:val="C00000"/>
                        <w:sz w:val="32"/>
                        <w:szCs w:val="32"/>
                      </w:rPr>
                      <w:t>and</w:t>
                    </w:r>
                    <w:proofErr w:type="spellEnd"/>
                    <w:r w:rsidRPr="00DC6A9F">
                      <w:rPr>
                        <w:b/>
                        <w:bCs/>
                        <w:i/>
                        <w:iCs/>
                        <w:color w:val="C00000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DC6A9F">
                      <w:rPr>
                        <w:b/>
                        <w:bCs/>
                        <w:i/>
                        <w:iCs/>
                        <w:color w:val="C00000"/>
                        <w:sz w:val="32"/>
                        <w:szCs w:val="32"/>
                      </w:rPr>
                      <w:t>Innovation</w:t>
                    </w:r>
                    <w:proofErr w:type="spellEnd"/>
                  </w:p>
                </w:txbxContent>
              </v:textbox>
              <w10:anchorlock/>
            </v:shape>
          </w:pict>
        </mc:Fallback>
      </mc:AlternateContent>
    </w:r>
  </w:p>
  <w:p w14:paraId="44901F82" w14:textId="77777777" w:rsidR="006F1A4B" w:rsidRPr="00846F4B" w:rsidRDefault="006F1A4B" w:rsidP="00846F4B">
    <w:pPr>
      <w:pStyle w:val="stBilgi"/>
      <w:tabs>
        <w:tab w:val="clear" w:pos="9072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7B9C" w14:textId="77777777" w:rsidR="00BC1DA9" w:rsidRDefault="00BC1DA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520C"/>
    <w:multiLevelType w:val="multilevel"/>
    <w:tmpl w:val="C122A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A22D3"/>
    <w:multiLevelType w:val="hybridMultilevel"/>
    <w:tmpl w:val="1AFA39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394F"/>
    <w:multiLevelType w:val="hybridMultilevel"/>
    <w:tmpl w:val="4A7627AE"/>
    <w:lvl w:ilvl="0" w:tplc="C64ABB4C">
      <w:start w:val="1"/>
      <w:numFmt w:val="decimal"/>
      <w:lvlText w:val="%1-"/>
      <w:lvlJc w:val="left"/>
      <w:pPr>
        <w:ind w:left="360" w:hanging="360"/>
      </w:pPr>
      <w:rPr>
        <w:rFonts w:ascii="Cambria" w:hAnsi="Cambria"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462C5"/>
    <w:multiLevelType w:val="multilevel"/>
    <w:tmpl w:val="D52C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17B16"/>
    <w:multiLevelType w:val="hybridMultilevel"/>
    <w:tmpl w:val="0E289132"/>
    <w:lvl w:ilvl="0" w:tplc="DBC47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C005B"/>
    <w:multiLevelType w:val="hybridMultilevel"/>
    <w:tmpl w:val="2CA28EF8"/>
    <w:lvl w:ilvl="0" w:tplc="035EA01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171C3FBD"/>
    <w:multiLevelType w:val="multilevel"/>
    <w:tmpl w:val="2050FCF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2BBA2D97"/>
    <w:multiLevelType w:val="hybridMultilevel"/>
    <w:tmpl w:val="F21A960E"/>
    <w:lvl w:ilvl="0" w:tplc="16E80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E0CE8"/>
    <w:multiLevelType w:val="hybridMultilevel"/>
    <w:tmpl w:val="A2E6DA16"/>
    <w:lvl w:ilvl="0" w:tplc="03B6B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B1810"/>
    <w:multiLevelType w:val="hybridMultilevel"/>
    <w:tmpl w:val="379CE132"/>
    <w:lvl w:ilvl="0" w:tplc="A806A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D5749"/>
    <w:multiLevelType w:val="hybridMultilevel"/>
    <w:tmpl w:val="5106C27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7E4FDD"/>
    <w:multiLevelType w:val="hybridMultilevel"/>
    <w:tmpl w:val="116CCA10"/>
    <w:lvl w:ilvl="0" w:tplc="2668D2C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836C45FA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5F4D5633"/>
    <w:multiLevelType w:val="hybridMultilevel"/>
    <w:tmpl w:val="70DE5DAA"/>
    <w:lvl w:ilvl="0" w:tplc="BC6CEE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AD0DF7"/>
    <w:multiLevelType w:val="hybridMultilevel"/>
    <w:tmpl w:val="BF1E607E"/>
    <w:lvl w:ilvl="0" w:tplc="4DF28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8F10C4"/>
    <w:multiLevelType w:val="hybridMultilevel"/>
    <w:tmpl w:val="1340CCE6"/>
    <w:lvl w:ilvl="0" w:tplc="A4A27E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EA7177"/>
    <w:multiLevelType w:val="hybridMultilevel"/>
    <w:tmpl w:val="EBB63C2C"/>
    <w:lvl w:ilvl="0" w:tplc="67AE0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0589"/>
    <w:multiLevelType w:val="hybridMultilevel"/>
    <w:tmpl w:val="4A5CF8D8"/>
    <w:lvl w:ilvl="0" w:tplc="50A43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1"/>
  </w:num>
  <w:num w:numId="5">
    <w:abstractNumId w:val="6"/>
  </w:num>
  <w:num w:numId="6">
    <w:abstractNumId w:val="15"/>
  </w:num>
  <w:num w:numId="7">
    <w:abstractNumId w:val="9"/>
  </w:num>
  <w:num w:numId="8">
    <w:abstractNumId w:val="12"/>
  </w:num>
  <w:num w:numId="9">
    <w:abstractNumId w:val="1"/>
  </w:num>
  <w:num w:numId="10">
    <w:abstractNumId w:val="7"/>
  </w:num>
  <w:num w:numId="11">
    <w:abstractNumId w:val="10"/>
  </w:num>
  <w:num w:numId="12">
    <w:abstractNumId w:val="2"/>
  </w:num>
  <w:num w:numId="13">
    <w:abstractNumId w:val="16"/>
  </w:num>
  <w:num w:numId="14">
    <w:abstractNumId w:val="14"/>
  </w:num>
  <w:num w:numId="15">
    <w:abstractNumId w:val="8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CFB"/>
    <w:rsid w:val="00000552"/>
    <w:rsid w:val="0000434E"/>
    <w:rsid w:val="00010D3F"/>
    <w:rsid w:val="00020CBB"/>
    <w:rsid w:val="0002191F"/>
    <w:rsid w:val="00023D6C"/>
    <w:rsid w:val="00026552"/>
    <w:rsid w:val="0003246F"/>
    <w:rsid w:val="00033C42"/>
    <w:rsid w:val="00034D72"/>
    <w:rsid w:val="0004400A"/>
    <w:rsid w:val="00044E6E"/>
    <w:rsid w:val="00051218"/>
    <w:rsid w:val="000526FF"/>
    <w:rsid w:val="00057FD6"/>
    <w:rsid w:val="0007326D"/>
    <w:rsid w:val="00073E4E"/>
    <w:rsid w:val="00075052"/>
    <w:rsid w:val="00090E3F"/>
    <w:rsid w:val="00090F63"/>
    <w:rsid w:val="00095E92"/>
    <w:rsid w:val="000A1038"/>
    <w:rsid w:val="000A126A"/>
    <w:rsid w:val="000A33FC"/>
    <w:rsid w:val="000A41A2"/>
    <w:rsid w:val="000A6649"/>
    <w:rsid w:val="000A7A18"/>
    <w:rsid w:val="000B3DE5"/>
    <w:rsid w:val="000C4AA8"/>
    <w:rsid w:val="000C53F7"/>
    <w:rsid w:val="000C65AD"/>
    <w:rsid w:val="000C7C28"/>
    <w:rsid w:val="000D7D04"/>
    <w:rsid w:val="000E1AEF"/>
    <w:rsid w:val="000E451B"/>
    <w:rsid w:val="000E609D"/>
    <w:rsid w:val="000E776A"/>
    <w:rsid w:val="000F0472"/>
    <w:rsid w:val="000F2CF0"/>
    <w:rsid w:val="000F3527"/>
    <w:rsid w:val="0010141C"/>
    <w:rsid w:val="0010458C"/>
    <w:rsid w:val="00105213"/>
    <w:rsid w:val="001172B7"/>
    <w:rsid w:val="00120018"/>
    <w:rsid w:val="0012631C"/>
    <w:rsid w:val="00126586"/>
    <w:rsid w:val="00126E78"/>
    <w:rsid w:val="00127096"/>
    <w:rsid w:val="00141CEA"/>
    <w:rsid w:val="00147DAF"/>
    <w:rsid w:val="00153979"/>
    <w:rsid w:val="001548CA"/>
    <w:rsid w:val="0016223A"/>
    <w:rsid w:val="001656E6"/>
    <w:rsid w:val="00173BDF"/>
    <w:rsid w:val="00181D03"/>
    <w:rsid w:val="00187450"/>
    <w:rsid w:val="00190D94"/>
    <w:rsid w:val="00191A54"/>
    <w:rsid w:val="00192BD6"/>
    <w:rsid w:val="001A02A5"/>
    <w:rsid w:val="001A0750"/>
    <w:rsid w:val="001A211C"/>
    <w:rsid w:val="001A3AE7"/>
    <w:rsid w:val="001A7B0C"/>
    <w:rsid w:val="001C205E"/>
    <w:rsid w:val="001C2066"/>
    <w:rsid w:val="001C378B"/>
    <w:rsid w:val="001C5824"/>
    <w:rsid w:val="001D4989"/>
    <w:rsid w:val="001D5549"/>
    <w:rsid w:val="001D6964"/>
    <w:rsid w:val="001E41C8"/>
    <w:rsid w:val="001E4BAA"/>
    <w:rsid w:val="001E5791"/>
    <w:rsid w:val="001E6E57"/>
    <w:rsid w:val="001F1D69"/>
    <w:rsid w:val="001F7347"/>
    <w:rsid w:val="00203847"/>
    <w:rsid w:val="002041E5"/>
    <w:rsid w:val="00205AE5"/>
    <w:rsid w:val="00206B74"/>
    <w:rsid w:val="00206DFD"/>
    <w:rsid w:val="002142CD"/>
    <w:rsid w:val="00214A00"/>
    <w:rsid w:val="00217455"/>
    <w:rsid w:val="002202A0"/>
    <w:rsid w:val="0022610B"/>
    <w:rsid w:val="00226D39"/>
    <w:rsid w:val="00226DB6"/>
    <w:rsid w:val="00230900"/>
    <w:rsid w:val="00247041"/>
    <w:rsid w:val="00253173"/>
    <w:rsid w:val="00261138"/>
    <w:rsid w:val="00262CB9"/>
    <w:rsid w:val="00263E16"/>
    <w:rsid w:val="00264039"/>
    <w:rsid w:val="00265EA5"/>
    <w:rsid w:val="002672C5"/>
    <w:rsid w:val="00272018"/>
    <w:rsid w:val="002764B1"/>
    <w:rsid w:val="00280442"/>
    <w:rsid w:val="00280771"/>
    <w:rsid w:val="00284FAD"/>
    <w:rsid w:val="00292AA7"/>
    <w:rsid w:val="00294743"/>
    <w:rsid w:val="00295F27"/>
    <w:rsid w:val="00296DFE"/>
    <w:rsid w:val="002A4E7B"/>
    <w:rsid w:val="002C3574"/>
    <w:rsid w:val="002D5AA1"/>
    <w:rsid w:val="002D65F0"/>
    <w:rsid w:val="002D6B26"/>
    <w:rsid w:val="002E5A09"/>
    <w:rsid w:val="00305FE5"/>
    <w:rsid w:val="00312307"/>
    <w:rsid w:val="003204F0"/>
    <w:rsid w:val="00330DF3"/>
    <w:rsid w:val="00347055"/>
    <w:rsid w:val="00350A01"/>
    <w:rsid w:val="00351EC3"/>
    <w:rsid w:val="00352824"/>
    <w:rsid w:val="0035317D"/>
    <w:rsid w:val="0036010B"/>
    <w:rsid w:val="00361597"/>
    <w:rsid w:val="0036526B"/>
    <w:rsid w:val="00365FEB"/>
    <w:rsid w:val="0037417A"/>
    <w:rsid w:val="0037750C"/>
    <w:rsid w:val="003838BD"/>
    <w:rsid w:val="00390248"/>
    <w:rsid w:val="003A3A8A"/>
    <w:rsid w:val="003A6107"/>
    <w:rsid w:val="003A7518"/>
    <w:rsid w:val="003A7659"/>
    <w:rsid w:val="003B2B81"/>
    <w:rsid w:val="003C07D7"/>
    <w:rsid w:val="003C6552"/>
    <w:rsid w:val="003D6DA3"/>
    <w:rsid w:val="003E54BE"/>
    <w:rsid w:val="003E55BE"/>
    <w:rsid w:val="003E59D1"/>
    <w:rsid w:val="003F6835"/>
    <w:rsid w:val="00400BE9"/>
    <w:rsid w:val="004115CF"/>
    <w:rsid w:val="004227C1"/>
    <w:rsid w:val="00425D3D"/>
    <w:rsid w:val="004264E3"/>
    <w:rsid w:val="0044340E"/>
    <w:rsid w:val="00454417"/>
    <w:rsid w:val="00456F37"/>
    <w:rsid w:val="00466CBB"/>
    <w:rsid w:val="00476415"/>
    <w:rsid w:val="00477B62"/>
    <w:rsid w:val="00480E71"/>
    <w:rsid w:val="0048280B"/>
    <w:rsid w:val="004874C2"/>
    <w:rsid w:val="004879ED"/>
    <w:rsid w:val="00490121"/>
    <w:rsid w:val="0049609E"/>
    <w:rsid w:val="004964E2"/>
    <w:rsid w:val="00496806"/>
    <w:rsid w:val="004A08AC"/>
    <w:rsid w:val="004A52AF"/>
    <w:rsid w:val="004A5CC1"/>
    <w:rsid w:val="004A5FC9"/>
    <w:rsid w:val="004A61AD"/>
    <w:rsid w:val="004C2759"/>
    <w:rsid w:val="004C304A"/>
    <w:rsid w:val="004C4035"/>
    <w:rsid w:val="004C4A59"/>
    <w:rsid w:val="004C53A3"/>
    <w:rsid w:val="004D000D"/>
    <w:rsid w:val="004D719A"/>
    <w:rsid w:val="004E36FA"/>
    <w:rsid w:val="004E78FF"/>
    <w:rsid w:val="004F7958"/>
    <w:rsid w:val="00500318"/>
    <w:rsid w:val="005038DF"/>
    <w:rsid w:val="00507519"/>
    <w:rsid w:val="00514795"/>
    <w:rsid w:val="0051693F"/>
    <w:rsid w:val="00516D11"/>
    <w:rsid w:val="00516FF0"/>
    <w:rsid w:val="00520F44"/>
    <w:rsid w:val="005227BC"/>
    <w:rsid w:val="005324BB"/>
    <w:rsid w:val="00540DDB"/>
    <w:rsid w:val="0054162B"/>
    <w:rsid w:val="005447E6"/>
    <w:rsid w:val="00546A4D"/>
    <w:rsid w:val="0056256F"/>
    <w:rsid w:val="005706A0"/>
    <w:rsid w:val="005739D6"/>
    <w:rsid w:val="00573FCD"/>
    <w:rsid w:val="0057642A"/>
    <w:rsid w:val="0057747A"/>
    <w:rsid w:val="00587093"/>
    <w:rsid w:val="00590F51"/>
    <w:rsid w:val="005928A0"/>
    <w:rsid w:val="005940FC"/>
    <w:rsid w:val="005A072B"/>
    <w:rsid w:val="005A0CAE"/>
    <w:rsid w:val="005B2EB8"/>
    <w:rsid w:val="005B44E2"/>
    <w:rsid w:val="005B473F"/>
    <w:rsid w:val="005B5F90"/>
    <w:rsid w:val="005B6995"/>
    <w:rsid w:val="005B73FC"/>
    <w:rsid w:val="005D04CB"/>
    <w:rsid w:val="005E5621"/>
    <w:rsid w:val="005E693B"/>
    <w:rsid w:val="005E7096"/>
    <w:rsid w:val="005F36E4"/>
    <w:rsid w:val="00601DB6"/>
    <w:rsid w:val="006051CD"/>
    <w:rsid w:val="006079E2"/>
    <w:rsid w:val="00615381"/>
    <w:rsid w:val="0062363D"/>
    <w:rsid w:val="006306D9"/>
    <w:rsid w:val="00631A4B"/>
    <w:rsid w:val="00635992"/>
    <w:rsid w:val="00636D07"/>
    <w:rsid w:val="006450E5"/>
    <w:rsid w:val="00647D42"/>
    <w:rsid w:val="00654FD2"/>
    <w:rsid w:val="00666F31"/>
    <w:rsid w:val="00670939"/>
    <w:rsid w:val="006763AD"/>
    <w:rsid w:val="00683C58"/>
    <w:rsid w:val="00683F76"/>
    <w:rsid w:val="0068454D"/>
    <w:rsid w:val="0068468B"/>
    <w:rsid w:val="00685868"/>
    <w:rsid w:val="00686874"/>
    <w:rsid w:val="00687B25"/>
    <w:rsid w:val="006A7837"/>
    <w:rsid w:val="006B4A65"/>
    <w:rsid w:val="006C058E"/>
    <w:rsid w:val="006C1CFA"/>
    <w:rsid w:val="006C762F"/>
    <w:rsid w:val="006D2530"/>
    <w:rsid w:val="006F1A4B"/>
    <w:rsid w:val="00703219"/>
    <w:rsid w:val="007100E8"/>
    <w:rsid w:val="00710548"/>
    <w:rsid w:val="007108CB"/>
    <w:rsid w:val="00722BAA"/>
    <w:rsid w:val="00725373"/>
    <w:rsid w:val="00732013"/>
    <w:rsid w:val="00742276"/>
    <w:rsid w:val="00750A29"/>
    <w:rsid w:val="00753361"/>
    <w:rsid w:val="007551A8"/>
    <w:rsid w:val="00757871"/>
    <w:rsid w:val="00763D2C"/>
    <w:rsid w:val="0077398A"/>
    <w:rsid w:val="00773F7F"/>
    <w:rsid w:val="00782EB9"/>
    <w:rsid w:val="00793046"/>
    <w:rsid w:val="00793557"/>
    <w:rsid w:val="007967E6"/>
    <w:rsid w:val="0079710C"/>
    <w:rsid w:val="007A050B"/>
    <w:rsid w:val="007A55F8"/>
    <w:rsid w:val="007B0FD2"/>
    <w:rsid w:val="007B38CE"/>
    <w:rsid w:val="007B4DE9"/>
    <w:rsid w:val="007C39FC"/>
    <w:rsid w:val="007D2AD5"/>
    <w:rsid w:val="007D72B7"/>
    <w:rsid w:val="007E248C"/>
    <w:rsid w:val="007F0927"/>
    <w:rsid w:val="007F0AB4"/>
    <w:rsid w:val="007F45CB"/>
    <w:rsid w:val="007F4F9C"/>
    <w:rsid w:val="007F5E31"/>
    <w:rsid w:val="007F61E2"/>
    <w:rsid w:val="00805477"/>
    <w:rsid w:val="00805C73"/>
    <w:rsid w:val="00807D49"/>
    <w:rsid w:val="00810162"/>
    <w:rsid w:val="008102F2"/>
    <w:rsid w:val="008124F2"/>
    <w:rsid w:val="00812C1B"/>
    <w:rsid w:val="00812F66"/>
    <w:rsid w:val="00815E2F"/>
    <w:rsid w:val="0081627C"/>
    <w:rsid w:val="00817C7B"/>
    <w:rsid w:val="00825687"/>
    <w:rsid w:val="00832A6B"/>
    <w:rsid w:val="008353BD"/>
    <w:rsid w:val="0083581D"/>
    <w:rsid w:val="00836A51"/>
    <w:rsid w:val="0084023C"/>
    <w:rsid w:val="0084268A"/>
    <w:rsid w:val="008435AC"/>
    <w:rsid w:val="00846F4B"/>
    <w:rsid w:val="00851138"/>
    <w:rsid w:val="0085161A"/>
    <w:rsid w:val="00855995"/>
    <w:rsid w:val="00856223"/>
    <w:rsid w:val="00862B5F"/>
    <w:rsid w:val="00876F7C"/>
    <w:rsid w:val="00880C65"/>
    <w:rsid w:val="00880E0C"/>
    <w:rsid w:val="00882AA4"/>
    <w:rsid w:val="008906DF"/>
    <w:rsid w:val="00897144"/>
    <w:rsid w:val="008A0729"/>
    <w:rsid w:val="008A4D78"/>
    <w:rsid w:val="008A53E0"/>
    <w:rsid w:val="008A6933"/>
    <w:rsid w:val="008B028A"/>
    <w:rsid w:val="008B2EA3"/>
    <w:rsid w:val="008B448D"/>
    <w:rsid w:val="008C1085"/>
    <w:rsid w:val="008D53C4"/>
    <w:rsid w:val="008D72A5"/>
    <w:rsid w:val="008E027D"/>
    <w:rsid w:val="008E38CE"/>
    <w:rsid w:val="008E5C2A"/>
    <w:rsid w:val="008E6F3A"/>
    <w:rsid w:val="008F62BE"/>
    <w:rsid w:val="008F65B6"/>
    <w:rsid w:val="00901099"/>
    <w:rsid w:val="00903BD0"/>
    <w:rsid w:val="00915E38"/>
    <w:rsid w:val="00917532"/>
    <w:rsid w:val="00917F30"/>
    <w:rsid w:val="00922590"/>
    <w:rsid w:val="0092420B"/>
    <w:rsid w:val="00933B5F"/>
    <w:rsid w:val="0093689E"/>
    <w:rsid w:val="00946A8E"/>
    <w:rsid w:val="00955CA5"/>
    <w:rsid w:val="00956CC5"/>
    <w:rsid w:val="009666F9"/>
    <w:rsid w:val="00966D5C"/>
    <w:rsid w:val="00966DF2"/>
    <w:rsid w:val="00966FA1"/>
    <w:rsid w:val="00967446"/>
    <w:rsid w:val="00967699"/>
    <w:rsid w:val="009717F8"/>
    <w:rsid w:val="00982EA1"/>
    <w:rsid w:val="0098411F"/>
    <w:rsid w:val="00985F23"/>
    <w:rsid w:val="00990920"/>
    <w:rsid w:val="00995D1D"/>
    <w:rsid w:val="009B177F"/>
    <w:rsid w:val="009B4266"/>
    <w:rsid w:val="009B5641"/>
    <w:rsid w:val="009B67EE"/>
    <w:rsid w:val="009B7787"/>
    <w:rsid w:val="009C30E2"/>
    <w:rsid w:val="009D01E6"/>
    <w:rsid w:val="009D0F5C"/>
    <w:rsid w:val="009E1599"/>
    <w:rsid w:val="009E4F9B"/>
    <w:rsid w:val="009E638C"/>
    <w:rsid w:val="009F1A79"/>
    <w:rsid w:val="00A0003D"/>
    <w:rsid w:val="00A049BB"/>
    <w:rsid w:val="00A11046"/>
    <w:rsid w:val="00A147FA"/>
    <w:rsid w:val="00A1693E"/>
    <w:rsid w:val="00A17CAD"/>
    <w:rsid w:val="00A2190E"/>
    <w:rsid w:val="00A30AB7"/>
    <w:rsid w:val="00A30D05"/>
    <w:rsid w:val="00A5105C"/>
    <w:rsid w:val="00A54D27"/>
    <w:rsid w:val="00A54F8E"/>
    <w:rsid w:val="00A57F77"/>
    <w:rsid w:val="00A620E4"/>
    <w:rsid w:val="00A6241B"/>
    <w:rsid w:val="00A6614C"/>
    <w:rsid w:val="00A704CF"/>
    <w:rsid w:val="00A70758"/>
    <w:rsid w:val="00A76537"/>
    <w:rsid w:val="00A84F0F"/>
    <w:rsid w:val="00A86154"/>
    <w:rsid w:val="00A865BC"/>
    <w:rsid w:val="00A86BD7"/>
    <w:rsid w:val="00A8789C"/>
    <w:rsid w:val="00AA17C7"/>
    <w:rsid w:val="00AA6C08"/>
    <w:rsid w:val="00AA77C2"/>
    <w:rsid w:val="00AB5AB6"/>
    <w:rsid w:val="00AC219F"/>
    <w:rsid w:val="00AD664D"/>
    <w:rsid w:val="00AE045A"/>
    <w:rsid w:val="00AF27EF"/>
    <w:rsid w:val="00AF4D9B"/>
    <w:rsid w:val="00AF4F38"/>
    <w:rsid w:val="00AF7F84"/>
    <w:rsid w:val="00B018A4"/>
    <w:rsid w:val="00B01A3B"/>
    <w:rsid w:val="00B030FA"/>
    <w:rsid w:val="00B03759"/>
    <w:rsid w:val="00B03DDB"/>
    <w:rsid w:val="00B11663"/>
    <w:rsid w:val="00B1265E"/>
    <w:rsid w:val="00B13937"/>
    <w:rsid w:val="00B143F0"/>
    <w:rsid w:val="00B1453D"/>
    <w:rsid w:val="00B16307"/>
    <w:rsid w:val="00B35810"/>
    <w:rsid w:val="00B449DA"/>
    <w:rsid w:val="00B44AEB"/>
    <w:rsid w:val="00B611D8"/>
    <w:rsid w:val="00B64D9C"/>
    <w:rsid w:val="00B659E0"/>
    <w:rsid w:val="00B726D5"/>
    <w:rsid w:val="00B7551A"/>
    <w:rsid w:val="00B84222"/>
    <w:rsid w:val="00B85CEC"/>
    <w:rsid w:val="00B9144F"/>
    <w:rsid w:val="00BA2C10"/>
    <w:rsid w:val="00BA7608"/>
    <w:rsid w:val="00BA7B4D"/>
    <w:rsid w:val="00BB4379"/>
    <w:rsid w:val="00BB7039"/>
    <w:rsid w:val="00BB7F60"/>
    <w:rsid w:val="00BC1DA9"/>
    <w:rsid w:val="00BD452E"/>
    <w:rsid w:val="00BF2A9A"/>
    <w:rsid w:val="00C00652"/>
    <w:rsid w:val="00C021C8"/>
    <w:rsid w:val="00C07666"/>
    <w:rsid w:val="00C101C9"/>
    <w:rsid w:val="00C12153"/>
    <w:rsid w:val="00C2108C"/>
    <w:rsid w:val="00C2294B"/>
    <w:rsid w:val="00C25A05"/>
    <w:rsid w:val="00C306B9"/>
    <w:rsid w:val="00C433C0"/>
    <w:rsid w:val="00C566E4"/>
    <w:rsid w:val="00C6039D"/>
    <w:rsid w:val="00C63C89"/>
    <w:rsid w:val="00C70397"/>
    <w:rsid w:val="00C75824"/>
    <w:rsid w:val="00C90D44"/>
    <w:rsid w:val="00C92E5E"/>
    <w:rsid w:val="00C94E5B"/>
    <w:rsid w:val="00C95D49"/>
    <w:rsid w:val="00CA07CB"/>
    <w:rsid w:val="00CA2433"/>
    <w:rsid w:val="00CA482F"/>
    <w:rsid w:val="00CA64E6"/>
    <w:rsid w:val="00CC1955"/>
    <w:rsid w:val="00CC4FB1"/>
    <w:rsid w:val="00CD3026"/>
    <w:rsid w:val="00CD3AAE"/>
    <w:rsid w:val="00CF035E"/>
    <w:rsid w:val="00CF34DF"/>
    <w:rsid w:val="00CF7EEB"/>
    <w:rsid w:val="00D0595D"/>
    <w:rsid w:val="00D13D8C"/>
    <w:rsid w:val="00D235F3"/>
    <w:rsid w:val="00D24ED2"/>
    <w:rsid w:val="00D310C3"/>
    <w:rsid w:val="00D32ABB"/>
    <w:rsid w:val="00D40C9D"/>
    <w:rsid w:val="00D5079D"/>
    <w:rsid w:val="00D55D0F"/>
    <w:rsid w:val="00D569C6"/>
    <w:rsid w:val="00D617A9"/>
    <w:rsid w:val="00D63E18"/>
    <w:rsid w:val="00D6454A"/>
    <w:rsid w:val="00D7320E"/>
    <w:rsid w:val="00D743D5"/>
    <w:rsid w:val="00D82C47"/>
    <w:rsid w:val="00D87362"/>
    <w:rsid w:val="00D90402"/>
    <w:rsid w:val="00DA2FD1"/>
    <w:rsid w:val="00DB290C"/>
    <w:rsid w:val="00DB300C"/>
    <w:rsid w:val="00DB5872"/>
    <w:rsid w:val="00DB6591"/>
    <w:rsid w:val="00DB723A"/>
    <w:rsid w:val="00DB738A"/>
    <w:rsid w:val="00DD3A37"/>
    <w:rsid w:val="00DD61D1"/>
    <w:rsid w:val="00DE5A57"/>
    <w:rsid w:val="00DF6774"/>
    <w:rsid w:val="00DF7705"/>
    <w:rsid w:val="00E00CBC"/>
    <w:rsid w:val="00E014EF"/>
    <w:rsid w:val="00E01C82"/>
    <w:rsid w:val="00E25536"/>
    <w:rsid w:val="00E25D40"/>
    <w:rsid w:val="00E27256"/>
    <w:rsid w:val="00E30533"/>
    <w:rsid w:val="00E3384D"/>
    <w:rsid w:val="00E354D6"/>
    <w:rsid w:val="00E37FB9"/>
    <w:rsid w:val="00E42582"/>
    <w:rsid w:val="00E45766"/>
    <w:rsid w:val="00E53CFF"/>
    <w:rsid w:val="00E5726B"/>
    <w:rsid w:val="00E62917"/>
    <w:rsid w:val="00E707DF"/>
    <w:rsid w:val="00E75864"/>
    <w:rsid w:val="00E75E7F"/>
    <w:rsid w:val="00E811BC"/>
    <w:rsid w:val="00E86BF6"/>
    <w:rsid w:val="00E900C3"/>
    <w:rsid w:val="00E92E1F"/>
    <w:rsid w:val="00E94FED"/>
    <w:rsid w:val="00E95A62"/>
    <w:rsid w:val="00E97AB7"/>
    <w:rsid w:val="00EA2C35"/>
    <w:rsid w:val="00EC2CF2"/>
    <w:rsid w:val="00EC5879"/>
    <w:rsid w:val="00ED2E93"/>
    <w:rsid w:val="00ED36A3"/>
    <w:rsid w:val="00EE06FB"/>
    <w:rsid w:val="00EE61DA"/>
    <w:rsid w:val="00EF38E6"/>
    <w:rsid w:val="00EF407B"/>
    <w:rsid w:val="00F03F5D"/>
    <w:rsid w:val="00F12079"/>
    <w:rsid w:val="00F16A56"/>
    <w:rsid w:val="00F25A32"/>
    <w:rsid w:val="00F26727"/>
    <w:rsid w:val="00F31CFB"/>
    <w:rsid w:val="00F32934"/>
    <w:rsid w:val="00F3468A"/>
    <w:rsid w:val="00F364BC"/>
    <w:rsid w:val="00F41C44"/>
    <w:rsid w:val="00F45BC7"/>
    <w:rsid w:val="00F45D7A"/>
    <w:rsid w:val="00F4678D"/>
    <w:rsid w:val="00F47FC6"/>
    <w:rsid w:val="00F54589"/>
    <w:rsid w:val="00F56AC7"/>
    <w:rsid w:val="00F6320F"/>
    <w:rsid w:val="00F70B96"/>
    <w:rsid w:val="00F74906"/>
    <w:rsid w:val="00F80168"/>
    <w:rsid w:val="00F8373E"/>
    <w:rsid w:val="00F9611B"/>
    <w:rsid w:val="00F9729E"/>
    <w:rsid w:val="00F97E55"/>
    <w:rsid w:val="00FA7245"/>
    <w:rsid w:val="00FC57BF"/>
    <w:rsid w:val="00FD429E"/>
    <w:rsid w:val="00FD4571"/>
    <w:rsid w:val="00FD797D"/>
    <w:rsid w:val="00FE388E"/>
    <w:rsid w:val="00FE7772"/>
    <w:rsid w:val="00FF2B78"/>
    <w:rsid w:val="00FF3253"/>
    <w:rsid w:val="00FF40B3"/>
    <w:rsid w:val="00FF421B"/>
    <w:rsid w:val="00FF431D"/>
    <w:rsid w:val="00FF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DCE4F75"/>
  <w15:docId w15:val="{0C41EE54-2807-4AE5-93FE-CB83D6A2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EA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94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3E4E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3E4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A66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0A664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A66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0A6649"/>
    <w:rPr>
      <w:sz w:val="24"/>
      <w:szCs w:val="24"/>
    </w:rPr>
  </w:style>
  <w:style w:type="paragraph" w:styleId="KonuBal">
    <w:name w:val="Title"/>
    <w:basedOn w:val="Normal"/>
    <w:link w:val="KonuBalChar"/>
    <w:qFormat/>
    <w:rsid w:val="005E7096"/>
    <w:pPr>
      <w:spacing w:line="360" w:lineRule="atLeast"/>
      <w:jc w:val="center"/>
    </w:pPr>
    <w:rPr>
      <w:b/>
      <w:szCs w:val="20"/>
    </w:rPr>
  </w:style>
  <w:style w:type="character" w:customStyle="1" w:styleId="KonuBalChar">
    <w:name w:val="Konu Başlığı Char"/>
    <w:link w:val="KonuBal"/>
    <w:rsid w:val="005E7096"/>
    <w:rPr>
      <w:b/>
      <w:sz w:val="24"/>
    </w:rPr>
  </w:style>
  <w:style w:type="character" w:styleId="Gl">
    <w:name w:val="Strong"/>
    <w:qFormat/>
    <w:rsid w:val="005E7096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67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967699"/>
    <w:rPr>
      <w:rFonts w:ascii="Courier New" w:hAnsi="Courier New" w:cs="Courier New"/>
    </w:rPr>
  </w:style>
  <w:style w:type="paragraph" w:styleId="AralkYok">
    <w:name w:val="No Spacing"/>
    <w:uiPriority w:val="99"/>
    <w:qFormat/>
    <w:rsid w:val="001C2066"/>
    <w:rPr>
      <w:rFonts w:ascii="Calibri" w:eastAsia="Calibri" w:hAnsi="Calibri" w:cs="Arial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520F44"/>
    <w:pPr>
      <w:ind w:left="720"/>
      <w:contextualSpacing/>
    </w:pPr>
  </w:style>
  <w:style w:type="paragraph" w:customStyle="1" w:styleId="TezMetni10Satr">
    <w:name w:val="Tez Metni_1.0 Satır"/>
    <w:rsid w:val="00B1265E"/>
    <w:pPr>
      <w:ind w:firstLine="709"/>
      <w:jc w:val="both"/>
    </w:pPr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A7518"/>
    <w:rPr>
      <w:color w:val="0563C1" w:themeColor="hyperlink"/>
      <w:u w:val="single"/>
    </w:rPr>
  </w:style>
  <w:style w:type="paragraph" w:customStyle="1" w:styleId="makaleorjinalbal">
    <w:name w:val="makaleorjinalbal"/>
    <w:basedOn w:val="Normal"/>
    <w:rsid w:val="007F092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F0927"/>
    <w:pPr>
      <w:spacing w:before="100" w:beforeAutospacing="1" w:after="100" w:afterAutospacing="1"/>
    </w:pPr>
  </w:style>
  <w:style w:type="paragraph" w:customStyle="1" w:styleId="1derecebalk">
    <w:name w:val="1derecebalk"/>
    <w:basedOn w:val="Normal"/>
    <w:rsid w:val="007F0927"/>
    <w:pPr>
      <w:spacing w:before="100" w:beforeAutospacing="1" w:after="100" w:afterAutospacing="1"/>
    </w:pPr>
  </w:style>
  <w:style w:type="paragraph" w:customStyle="1" w:styleId="ilkparagraf">
    <w:name w:val="ilkparagraf"/>
    <w:basedOn w:val="Normal"/>
    <w:rsid w:val="007F09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S0309-1740(00)00029-2" TargetMode="External"/><Relationship Id="rId13" Type="http://schemas.openxmlformats.org/officeDocument/2006/relationships/hyperlink" Target="http://www.atsdr.cdc.gov/toxprofile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ucnredlist.org/species/161696/1652772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doi:10.3390/ijms2003079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oi.org/10.1590/0102-33062015abb0267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doi.org/10.1016/S0269-7491(00)00197-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BF36B-E2FE-4994-BB88-8A52B416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</vt:lpstr>
    </vt:vector>
  </TitlesOfParts>
  <Company>-=[By NeC]=-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nc6120</dc:creator>
  <cp:lastModifiedBy>mitat yıldız</cp:lastModifiedBy>
  <cp:revision>21</cp:revision>
  <cp:lastPrinted>2018-11-30T08:50:00Z</cp:lastPrinted>
  <dcterms:created xsi:type="dcterms:W3CDTF">2020-09-04T18:05:00Z</dcterms:created>
  <dcterms:modified xsi:type="dcterms:W3CDTF">2025-01-23T13:11:00Z</dcterms:modified>
</cp:coreProperties>
</file>