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A17" w:rsidRPr="00215778" w:rsidRDefault="00591A17" w:rsidP="00591A17">
      <w:pPr>
        <w:pBdr>
          <w:top w:val="single" w:sz="4" w:space="1" w:color="auto"/>
          <w:left w:val="single" w:sz="4" w:space="4" w:color="auto"/>
          <w:bottom w:val="single" w:sz="4" w:space="9" w:color="auto"/>
          <w:right w:val="single" w:sz="4" w:space="4" w:color="auto"/>
        </w:pBdr>
        <w:shd w:val="clear" w:color="auto" w:fill="FFFFFF"/>
        <w:spacing w:before="120" w:after="120" w:line="240" w:lineRule="auto"/>
        <w:jc w:val="center"/>
        <w:rPr>
          <w:rFonts w:eastAsia="Times New Roman"/>
          <w:b/>
          <w:color w:val="002060"/>
          <w:sz w:val="28"/>
          <w:szCs w:val="28"/>
          <w:lang w:eastAsia="tr-TR"/>
        </w:rPr>
      </w:pPr>
      <w:r w:rsidRPr="00215778">
        <w:rPr>
          <w:rFonts w:eastAsia="Times New Roman"/>
          <w:b/>
          <w:color w:val="002060"/>
          <w:sz w:val="28"/>
          <w:szCs w:val="28"/>
          <w:lang w:eastAsia="tr-TR"/>
        </w:rPr>
        <w:t>Etik ve Bilimsel İlkeler Sorumluluk Beyanı</w:t>
      </w:r>
    </w:p>
    <w:p w:rsidR="00591A17" w:rsidRPr="00215778" w:rsidRDefault="00591A17" w:rsidP="00591A17">
      <w:pPr>
        <w:pBdr>
          <w:top w:val="single" w:sz="4" w:space="1" w:color="auto"/>
          <w:left w:val="single" w:sz="4" w:space="4" w:color="auto"/>
          <w:bottom w:val="single" w:sz="4" w:space="9" w:color="auto"/>
          <w:right w:val="single" w:sz="4" w:space="4" w:color="auto"/>
        </w:pBdr>
        <w:shd w:val="clear" w:color="auto" w:fill="FFFFFF"/>
        <w:spacing w:line="240" w:lineRule="auto"/>
        <w:ind w:firstLine="284"/>
        <w:rPr>
          <w:sz w:val="28"/>
          <w:szCs w:val="28"/>
        </w:rPr>
      </w:pPr>
      <w:r w:rsidRPr="00215778">
        <w:rPr>
          <w:rFonts w:eastAsia="Times New Roman"/>
          <w:sz w:val="28"/>
          <w:szCs w:val="28"/>
          <w:lang w:eastAsia="tr-TR"/>
        </w:rPr>
        <w:t xml:space="preserve">Yazar(lar), derginin </w:t>
      </w:r>
      <w:hyperlink r:id="rId4" w:history="1">
        <w:r w:rsidRPr="00215778">
          <w:rPr>
            <w:rStyle w:val="Kpr"/>
            <w:rFonts w:eastAsia="Times New Roman"/>
            <w:sz w:val="28"/>
            <w:szCs w:val="28"/>
            <w:lang w:eastAsia="tr-TR"/>
          </w:rPr>
          <w:t>“etik ilkeler ve yayın politikası”</w:t>
        </w:r>
      </w:hyperlink>
      <w:r w:rsidRPr="00215778">
        <w:rPr>
          <w:rFonts w:eastAsia="Times New Roman"/>
          <w:sz w:val="28"/>
          <w:szCs w:val="28"/>
          <w:lang w:eastAsia="tr-TR"/>
        </w:rPr>
        <w:t xml:space="preserve"> bölümünde yer alan (açık erişim olarak yayımlanan) tüm hususlara ve aşağıda yer alan etik ve bilimsel ilkelere riayet ettiklerini beyan eder. </w:t>
      </w:r>
      <w:r w:rsidRPr="00215778">
        <w:rPr>
          <w:sz w:val="28"/>
          <w:szCs w:val="28"/>
        </w:rPr>
        <w:t xml:space="preserve">Aksi bir durumun tespit edilmesi halinde, sorumluluk tamamen makale yazar(lar)ına aittir. </w:t>
      </w:r>
    </w:p>
    <w:p w:rsidR="00591A17" w:rsidRPr="00215778" w:rsidRDefault="00591A17" w:rsidP="00591A17">
      <w:pPr>
        <w:pBdr>
          <w:top w:val="single" w:sz="4" w:space="1" w:color="auto"/>
          <w:left w:val="single" w:sz="4" w:space="4" w:color="auto"/>
          <w:bottom w:val="single" w:sz="4" w:space="9" w:color="auto"/>
          <w:right w:val="single" w:sz="4" w:space="4" w:color="auto"/>
        </w:pBdr>
        <w:shd w:val="clear" w:color="auto" w:fill="FFFFFF"/>
        <w:spacing w:line="240" w:lineRule="auto"/>
        <w:ind w:firstLine="284"/>
        <w:rPr>
          <w:rFonts w:eastAsia="Times New Roman"/>
          <w:sz w:val="28"/>
          <w:szCs w:val="28"/>
          <w:lang w:eastAsia="tr-TR"/>
        </w:rPr>
      </w:pPr>
      <w:r w:rsidRPr="00215778">
        <w:rPr>
          <w:sz w:val="28"/>
          <w:szCs w:val="28"/>
        </w:rPr>
        <w:t>Bu</w:t>
      </w:r>
      <w:r w:rsidRPr="00215778">
        <w:rPr>
          <w:rFonts w:eastAsia="Times New Roman"/>
          <w:sz w:val="28"/>
          <w:szCs w:val="28"/>
          <w:lang w:eastAsia="tr-TR"/>
        </w:rPr>
        <w:t xml:space="preserve"> çalışmada, bilimsel araştırmalara ilişkin etik kurallar ve evrensel bilimsel ilkeler tam anlamıyla gözetilmiştir. Çalışmanın tüm aşamalarında akademik dürüstlük, doğruluk ve şeffaflık ilkelerine uygun hareket edilmiştir. Araştırmada yer alan tüm veriler, bilimsel yöntem ve etik kurallara/ilkelere uygun olarak elde edilip derlenmiştir. Çalışma sürecinde herhangi bir çıkar çatışması bulunmamaktadır. </w:t>
      </w:r>
    </w:p>
    <w:p w:rsidR="00591A17" w:rsidRPr="00215778" w:rsidRDefault="00591A17" w:rsidP="00591A17">
      <w:pPr>
        <w:pBdr>
          <w:top w:val="single" w:sz="4" w:space="1" w:color="auto"/>
          <w:left w:val="single" w:sz="4" w:space="4" w:color="auto"/>
          <w:bottom w:val="single" w:sz="4" w:space="9" w:color="auto"/>
          <w:right w:val="single" w:sz="4" w:space="4" w:color="auto"/>
        </w:pBdr>
        <w:shd w:val="clear" w:color="auto" w:fill="FFFFFF"/>
        <w:spacing w:line="240" w:lineRule="auto"/>
        <w:ind w:firstLine="284"/>
        <w:rPr>
          <w:rFonts w:eastAsia="Times New Roman"/>
          <w:sz w:val="28"/>
          <w:szCs w:val="28"/>
          <w:lang w:eastAsia="tr-TR"/>
        </w:rPr>
      </w:pPr>
      <w:r w:rsidRPr="00215778">
        <w:rPr>
          <w:rFonts w:eastAsia="Times New Roman"/>
          <w:sz w:val="28"/>
          <w:szCs w:val="28"/>
          <w:lang w:eastAsia="tr-TR"/>
        </w:rPr>
        <w:t xml:space="preserve">Yazar(lar), çalışmanın hazırlanmasında kullanılan kaynakların doğru bir şekilde belirtilmesine özen göstermiş ve intihalden kaçınmıştır. </w:t>
      </w:r>
    </w:p>
    <w:p w:rsidR="00591A17" w:rsidRDefault="00591A17" w:rsidP="00591A17">
      <w:pPr>
        <w:pBdr>
          <w:top w:val="single" w:sz="4" w:space="1" w:color="auto"/>
          <w:left w:val="single" w:sz="4" w:space="4" w:color="auto"/>
          <w:bottom w:val="single" w:sz="4" w:space="9" w:color="auto"/>
          <w:right w:val="single" w:sz="4" w:space="4" w:color="auto"/>
        </w:pBdr>
        <w:shd w:val="clear" w:color="auto" w:fill="FFFFFF"/>
        <w:spacing w:line="240" w:lineRule="auto"/>
        <w:ind w:firstLine="284"/>
        <w:rPr>
          <w:rFonts w:eastAsia="Times New Roman"/>
          <w:sz w:val="28"/>
          <w:szCs w:val="28"/>
          <w:lang w:eastAsia="tr-TR"/>
        </w:rPr>
      </w:pPr>
      <w:r w:rsidRPr="00215778">
        <w:rPr>
          <w:rFonts w:eastAsia="Times New Roman"/>
          <w:sz w:val="28"/>
          <w:szCs w:val="28"/>
          <w:lang w:eastAsia="tr-TR"/>
        </w:rPr>
        <w:t xml:space="preserve">Bu çalışma, etik kurul kararı gerektirmeyen bir çalışma türüdür. </w:t>
      </w:r>
    </w:p>
    <w:p w:rsidR="00215778" w:rsidRDefault="00215778" w:rsidP="00591A17">
      <w:pPr>
        <w:pBdr>
          <w:top w:val="single" w:sz="4" w:space="1" w:color="auto"/>
          <w:left w:val="single" w:sz="4" w:space="4" w:color="auto"/>
          <w:bottom w:val="single" w:sz="4" w:space="9" w:color="auto"/>
          <w:right w:val="single" w:sz="4" w:space="4" w:color="auto"/>
        </w:pBdr>
        <w:shd w:val="clear" w:color="auto" w:fill="FFFFFF"/>
        <w:spacing w:line="240" w:lineRule="auto"/>
        <w:ind w:firstLine="284"/>
        <w:rPr>
          <w:rFonts w:eastAsia="Times New Roman"/>
          <w:sz w:val="28"/>
          <w:szCs w:val="28"/>
          <w:lang w:eastAsia="tr-TR"/>
        </w:rPr>
      </w:pPr>
    </w:p>
    <w:p w:rsidR="00215778" w:rsidRPr="00215778" w:rsidRDefault="00215778" w:rsidP="00591A17">
      <w:pPr>
        <w:pBdr>
          <w:top w:val="single" w:sz="4" w:space="1" w:color="auto"/>
          <w:left w:val="single" w:sz="4" w:space="4" w:color="auto"/>
          <w:bottom w:val="single" w:sz="4" w:space="9" w:color="auto"/>
          <w:right w:val="single" w:sz="4" w:space="4" w:color="auto"/>
        </w:pBdr>
        <w:shd w:val="clear" w:color="auto" w:fill="FFFFFF"/>
        <w:spacing w:line="240" w:lineRule="auto"/>
        <w:ind w:firstLine="284"/>
        <w:rPr>
          <w:rFonts w:eastAsia="Times New Roman"/>
          <w:b/>
          <w:sz w:val="28"/>
          <w:szCs w:val="28"/>
          <w:lang w:eastAsia="tr-TR"/>
        </w:rPr>
      </w:pPr>
      <w:r w:rsidRPr="00215778">
        <w:rPr>
          <w:rFonts w:eastAsia="Times New Roman"/>
          <w:b/>
          <w:sz w:val="28"/>
          <w:szCs w:val="28"/>
          <w:lang w:eastAsia="tr-TR"/>
        </w:rPr>
        <w:t xml:space="preserve">Yazar(lar): </w:t>
      </w:r>
    </w:p>
    <w:p w:rsidR="00215778" w:rsidRDefault="00EB7C9B" w:rsidP="00215778">
      <w:pPr>
        <w:pBdr>
          <w:top w:val="single" w:sz="4" w:space="1" w:color="auto"/>
          <w:left w:val="single" w:sz="4" w:space="4" w:color="auto"/>
          <w:bottom w:val="single" w:sz="4" w:space="9" w:color="auto"/>
          <w:right w:val="single" w:sz="4" w:space="4" w:color="auto"/>
        </w:pBdr>
        <w:shd w:val="clear" w:color="auto" w:fill="FFFFFF"/>
        <w:spacing w:before="120" w:after="120" w:line="240" w:lineRule="auto"/>
        <w:ind w:firstLine="284"/>
        <w:rPr>
          <w:rFonts w:eastAsia="Times New Roman"/>
          <w:sz w:val="28"/>
          <w:szCs w:val="28"/>
          <w:lang w:eastAsia="tr-TR"/>
        </w:rPr>
      </w:pPr>
      <w:r>
        <w:rPr>
          <w:rFonts w:eastAsia="Times New Roman"/>
          <w:sz w:val="28"/>
          <w:szCs w:val="28"/>
          <w:lang w:eastAsia="tr-TR"/>
        </w:rPr>
        <w:t>Ü</w:t>
      </w:r>
      <w:r w:rsidR="00215778">
        <w:rPr>
          <w:rFonts w:eastAsia="Times New Roman"/>
          <w:sz w:val="28"/>
          <w:szCs w:val="28"/>
          <w:lang w:eastAsia="tr-TR"/>
        </w:rPr>
        <w:t>nvan</w:t>
      </w:r>
      <w:r w:rsidR="00D6260B">
        <w:rPr>
          <w:rFonts w:eastAsia="Times New Roman"/>
          <w:sz w:val="28"/>
          <w:szCs w:val="28"/>
          <w:lang w:eastAsia="tr-TR"/>
        </w:rPr>
        <w:t xml:space="preserve">, </w:t>
      </w:r>
      <w:r w:rsidR="00215778">
        <w:rPr>
          <w:rFonts w:eastAsia="Times New Roman"/>
          <w:sz w:val="28"/>
          <w:szCs w:val="28"/>
          <w:lang w:eastAsia="tr-TR"/>
        </w:rPr>
        <w:t>Ad, Soyad:</w:t>
      </w:r>
    </w:p>
    <w:p w:rsidR="00215778" w:rsidRDefault="00823D67" w:rsidP="00215778">
      <w:pPr>
        <w:pBdr>
          <w:top w:val="single" w:sz="4" w:space="1" w:color="auto"/>
          <w:left w:val="single" w:sz="4" w:space="4" w:color="auto"/>
          <w:bottom w:val="single" w:sz="4" w:space="9" w:color="auto"/>
          <w:right w:val="single" w:sz="4" w:space="4" w:color="auto"/>
        </w:pBdr>
        <w:shd w:val="clear" w:color="auto" w:fill="FFFFFF"/>
        <w:spacing w:before="120" w:after="120" w:line="240" w:lineRule="auto"/>
        <w:ind w:firstLine="284"/>
        <w:rPr>
          <w:rFonts w:eastAsia="Times New Roman"/>
          <w:sz w:val="28"/>
          <w:szCs w:val="28"/>
          <w:lang w:eastAsia="tr-TR"/>
        </w:rPr>
      </w:pPr>
      <w:r>
        <w:rPr>
          <w:rFonts w:eastAsia="Times New Roman"/>
          <w:sz w:val="28"/>
          <w:szCs w:val="28"/>
          <w:lang w:eastAsia="tr-TR"/>
        </w:rPr>
        <w:t>Ü</w:t>
      </w:r>
      <w:r w:rsidR="00D6260B">
        <w:rPr>
          <w:rFonts w:eastAsia="Times New Roman"/>
          <w:sz w:val="28"/>
          <w:szCs w:val="28"/>
          <w:lang w:eastAsia="tr-TR"/>
        </w:rPr>
        <w:t xml:space="preserve">nvan, </w:t>
      </w:r>
      <w:r w:rsidR="00215778">
        <w:rPr>
          <w:rFonts w:eastAsia="Times New Roman"/>
          <w:sz w:val="28"/>
          <w:szCs w:val="28"/>
          <w:lang w:eastAsia="tr-TR"/>
        </w:rPr>
        <w:t>Ad, Soyad:</w:t>
      </w:r>
    </w:p>
    <w:p w:rsidR="00215778" w:rsidRDefault="00823D67" w:rsidP="00215778">
      <w:pPr>
        <w:pBdr>
          <w:top w:val="single" w:sz="4" w:space="1" w:color="auto"/>
          <w:left w:val="single" w:sz="4" w:space="4" w:color="auto"/>
          <w:bottom w:val="single" w:sz="4" w:space="9" w:color="auto"/>
          <w:right w:val="single" w:sz="4" w:space="4" w:color="auto"/>
        </w:pBdr>
        <w:shd w:val="clear" w:color="auto" w:fill="FFFFFF"/>
        <w:spacing w:before="120" w:after="120" w:line="240" w:lineRule="auto"/>
        <w:ind w:firstLine="284"/>
        <w:rPr>
          <w:rFonts w:eastAsia="Times New Roman"/>
          <w:sz w:val="28"/>
          <w:szCs w:val="28"/>
          <w:lang w:eastAsia="tr-TR"/>
        </w:rPr>
      </w:pPr>
      <w:r>
        <w:rPr>
          <w:rFonts w:eastAsia="Times New Roman"/>
          <w:sz w:val="28"/>
          <w:szCs w:val="28"/>
          <w:lang w:eastAsia="tr-TR"/>
        </w:rPr>
        <w:t>Ü</w:t>
      </w:r>
      <w:bookmarkStart w:id="0" w:name="_GoBack"/>
      <w:bookmarkEnd w:id="0"/>
      <w:r w:rsidR="00D6260B">
        <w:rPr>
          <w:rFonts w:eastAsia="Times New Roman"/>
          <w:sz w:val="28"/>
          <w:szCs w:val="28"/>
          <w:lang w:eastAsia="tr-TR"/>
        </w:rPr>
        <w:t xml:space="preserve">nvan, </w:t>
      </w:r>
      <w:r w:rsidR="00215778">
        <w:rPr>
          <w:rFonts w:eastAsia="Times New Roman"/>
          <w:sz w:val="28"/>
          <w:szCs w:val="28"/>
          <w:lang w:eastAsia="tr-TR"/>
        </w:rPr>
        <w:t>Ad, Soyad:</w:t>
      </w:r>
    </w:p>
    <w:p w:rsidR="00591A17" w:rsidRDefault="00591A17" w:rsidP="00591A17">
      <w:pPr>
        <w:pBdr>
          <w:top w:val="single" w:sz="4" w:space="1" w:color="auto"/>
          <w:left w:val="single" w:sz="4" w:space="4" w:color="auto"/>
          <w:bottom w:val="single" w:sz="4" w:space="9" w:color="auto"/>
          <w:right w:val="single" w:sz="4" w:space="4" w:color="auto"/>
        </w:pBdr>
        <w:shd w:val="clear" w:color="auto" w:fill="FFFFFF"/>
        <w:spacing w:line="240" w:lineRule="auto"/>
        <w:ind w:firstLine="284"/>
        <w:rPr>
          <w:rFonts w:eastAsia="Times New Roman"/>
          <w:sz w:val="20"/>
          <w:szCs w:val="20"/>
          <w:lang w:eastAsia="tr-TR"/>
        </w:rPr>
      </w:pPr>
    </w:p>
    <w:p w:rsidR="006A4835" w:rsidRDefault="006A4835"/>
    <w:p w:rsidR="00215778" w:rsidRDefault="00215778"/>
    <w:sectPr w:rsidR="00215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17"/>
    <w:rsid w:val="00215778"/>
    <w:rsid w:val="0054724C"/>
    <w:rsid w:val="00591A17"/>
    <w:rsid w:val="006A4835"/>
    <w:rsid w:val="00823D67"/>
    <w:rsid w:val="00D6260B"/>
    <w:rsid w:val="00EB7C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B09F"/>
  <w15:chartTrackingRefBased/>
  <w15:docId w15:val="{AA03C0BA-C71E-4E19-85D1-D34C22C3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17"/>
    <w:pPr>
      <w:spacing w:after="0" w:line="360" w:lineRule="auto"/>
      <w:jc w:val="both"/>
    </w:pPr>
    <w:rPr>
      <w:rFonts w:ascii="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1A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rgipark.org.tr/tr/pub/kotad/polic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160</Words>
  <Characters>913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Yorum</cp:lastModifiedBy>
  <cp:revision>5</cp:revision>
  <dcterms:created xsi:type="dcterms:W3CDTF">2025-02-12T09:11:00Z</dcterms:created>
  <dcterms:modified xsi:type="dcterms:W3CDTF">2025-02-12T13:00:00Z</dcterms:modified>
</cp:coreProperties>
</file>