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0" w:type="dxa"/>
        <w:tblInd w:w="-69" w:type="dxa"/>
        <w:tblCellMar>
          <w:left w:w="70" w:type="dxa"/>
          <w:right w:w="70" w:type="dxa"/>
        </w:tblCellMar>
        <w:tblLook w:val="0000" w:firstRow="0" w:lastRow="0" w:firstColumn="0" w:lastColumn="0" w:noHBand="0" w:noVBand="0"/>
      </w:tblPr>
      <w:tblGrid>
        <w:gridCol w:w="1458"/>
        <w:gridCol w:w="6375"/>
        <w:gridCol w:w="1587"/>
      </w:tblGrid>
      <w:tr w:rsidR="00C946EF" w14:paraId="0CCA0332" w14:textId="77777777" w:rsidTr="00A83627">
        <w:trPr>
          <w:trHeight w:val="420"/>
        </w:trPr>
        <w:tc>
          <w:tcPr>
            <w:tcW w:w="1458" w:type="dxa"/>
          </w:tcPr>
          <w:p w14:paraId="712B79C1" w14:textId="77777777" w:rsidR="00C946EF" w:rsidRPr="00B837BE" w:rsidRDefault="00C946EF" w:rsidP="00B75347">
            <w:pPr>
              <w:ind w:left="87"/>
              <w:rPr>
                <w:i/>
                <w:sz w:val="18"/>
              </w:rPr>
            </w:pPr>
            <w:r>
              <w:rPr>
                <w:noProof/>
                <w:position w:val="1"/>
                <w:lang w:val="tr-TR" w:eastAsia="tr-TR"/>
              </w:rPr>
              <w:drawing>
                <wp:inline distT="0" distB="0" distL="0" distR="0" wp14:anchorId="3CE93DC7" wp14:editId="5AF3C000">
                  <wp:extent cx="779519" cy="281940"/>
                  <wp:effectExtent l="0" t="0" r="1905" b="381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785276" cy="284022"/>
                          </a:xfrm>
                          <a:prstGeom prst="rect">
                            <a:avLst/>
                          </a:prstGeom>
                        </pic:spPr>
                      </pic:pic>
                    </a:graphicData>
                  </a:graphic>
                </wp:inline>
              </w:drawing>
            </w:r>
            <w:r>
              <w:rPr>
                <w:spacing w:val="-7"/>
                <w:sz w:val="20"/>
              </w:rPr>
              <w:t xml:space="preserve"> </w:t>
            </w:r>
          </w:p>
        </w:tc>
        <w:tc>
          <w:tcPr>
            <w:tcW w:w="6375" w:type="dxa"/>
          </w:tcPr>
          <w:p w14:paraId="2BEADB06" w14:textId="77777777" w:rsidR="00C946EF" w:rsidRDefault="00C946EF" w:rsidP="00B75347">
            <w:pPr>
              <w:ind w:left="87"/>
              <w:rPr>
                <w:i/>
                <w:spacing w:val="-6"/>
                <w:sz w:val="18"/>
              </w:rPr>
            </w:pPr>
            <w:r>
              <w:rPr>
                <w:i/>
                <w:sz w:val="18"/>
              </w:rPr>
              <w:t>This</w:t>
            </w:r>
            <w:r>
              <w:rPr>
                <w:i/>
                <w:spacing w:val="-7"/>
                <w:sz w:val="18"/>
              </w:rPr>
              <w:t xml:space="preserve"> </w:t>
            </w:r>
            <w:r>
              <w:rPr>
                <w:i/>
                <w:sz w:val="18"/>
              </w:rPr>
              <w:t>work</w:t>
            </w:r>
            <w:r>
              <w:rPr>
                <w:i/>
                <w:spacing w:val="-7"/>
                <w:sz w:val="18"/>
              </w:rPr>
              <w:t xml:space="preserve"> </w:t>
            </w:r>
            <w:r>
              <w:rPr>
                <w:i/>
                <w:sz w:val="18"/>
              </w:rPr>
              <w:t>is</w:t>
            </w:r>
            <w:r>
              <w:rPr>
                <w:i/>
                <w:spacing w:val="-7"/>
                <w:sz w:val="18"/>
              </w:rPr>
              <w:t xml:space="preserve"> </w:t>
            </w:r>
            <w:r>
              <w:rPr>
                <w:i/>
                <w:sz w:val="18"/>
              </w:rPr>
              <w:t>licensed</w:t>
            </w:r>
            <w:r>
              <w:rPr>
                <w:i/>
                <w:spacing w:val="-7"/>
                <w:sz w:val="18"/>
              </w:rPr>
              <w:t xml:space="preserve"> </w:t>
            </w:r>
            <w:r>
              <w:rPr>
                <w:i/>
                <w:sz w:val="18"/>
              </w:rPr>
              <w:t>under</w:t>
            </w:r>
            <w:r>
              <w:rPr>
                <w:i/>
                <w:spacing w:val="-7"/>
                <w:sz w:val="18"/>
              </w:rPr>
              <w:t xml:space="preserve"> </w:t>
            </w:r>
            <w:r>
              <w:rPr>
                <w:i/>
                <w:sz w:val="18"/>
              </w:rPr>
              <w:t>a</w:t>
            </w:r>
            <w:r w:rsidRPr="00B837BE">
              <w:rPr>
                <w:i/>
                <w:spacing w:val="-5"/>
                <w:sz w:val="18"/>
              </w:rPr>
              <w:t xml:space="preserve"> </w:t>
            </w:r>
            <w:r w:rsidRPr="00B837BE">
              <w:rPr>
                <w:i/>
                <w:sz w:val="18"/>
              </w:rPr>
              <w:t>Creative</w:t>
            </w:r>
            <w:r w:rsidRPr="00B837BE">
              <w:rPr>
                <w:i/>
                <w:spacing w:val="-6"/>
                <w:sz w:val="18"/>
              </w:rPr>
              <w:t xml:space="preserve"> </w:t>
            </w:r>
          </w:p>
          <w:p w14:paraId="6BE13D09" w14:textId="77777777" w:rsidR="00C946EF" w:rsidRDefault="00C946EF" w:rsidP="00B75347">
            <w:pPr>
              <w:ind w:left="87"/>
              <w:rPr>
                <w:spacing w:val="-7"/>
                <w:sz w:val="20"/>
              </w:rPr>
            </w:pPr>
            <w:r w:rsidRPr="00B837BE">
              <w:rPr>
                <w:i/>
                <w:sz w:val="18"/>
              </w:rPr>
              <w:t>Commons Attribution-NonCommercial 4.0 International License</w:t>
            </w:r>
          </w:p>
        </w:tc>
        <w:tc>
          <w:tcPr>
            <w:tcW w:w="1587" w:type="dxa"/>
            <w:vAlign w:val="center"/>
          </w:tcPr>
          <w:p w14:paraId="3AEF6387" w14:textId="77777777" w:rsidR="00C946EF" w:rsidRDefault="00C946EF" w:rsidP="00A83627">
            <w:pPr>
              <w:jc w:val="center"/>
              <w:rPr>
                <w:spacing w:val="-7"/>
                <w:sz w:val="20"/>
              </w:rPr>
            </w:pPr>
            <w:r w:rsidRPr="00B837BE">
              <w:rPr>
                <w:noProof/>
                <w:lang w:val="tr-TR" w:eastAsia="tr-TR"/>
              </w:rPr>
              <w:drawing>
                <wp:inline distT="0" distB="0" distL="0" distR="0" wp14:anchorId="5419AF7E" wp14:editId="786E5966">
                  <wp:extent cx="918845" cy="279993"/>
                  <wp:effectExtent l="0" t="0" r="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199" cy="297165"/>
                          </a:xfrm>
                          <a:prstGeom prst="rect">
                            <a:avLst/>
                          </a:prstGeom>
                        </pic:spPr>
                      </pic:pic>
                    </a:graphicData>
                  </a:graphic>
                </wp:inline>
              </w:drawing>
            </w:r>
          </w:p>
        </w:tc>
      </w:tr>
    </w:tbl>
    <w:p w14:paraId="2EF82B1F" w14:textId="07E94DA6" w:rsidR="000C6529" w:rsidRPr="00C3538B" w:rsidRDefault="000C6529">
      <w:pPr>
        <w:pStyle w:val="GvdeMetni"/>
        <w:ind w:left="115"/>
        <w:rPr>
          <w:sz w:val="16"/>
          <w:szCs w:val="16"/>
        </w:rPr>
      </w:pPr>
    </w:p>
    <w:p w14:paraId="3400B4A5" w14:textId="77777777" w:rsidR="00D1649B" w:rsidRPr="00D1505E" w:rsidRDefault="00D1649B" w:rsidP="00D1649B">
      <w:pPr>
        <w:jc w:val="both"/>
        <w:rPr>
          <w:b/>
          <w:bCs/>
          <w:color w:val="31849B" w:themeColor="accent5" w:themeShade="BF"/>
          <w:sz w:val="28"/>
          <w:szCs w:val="28"/>
          <w:highlight w:val="yellow"/>
          <w:lang w:val="tr-TR"/>
        </w:rPr>
      </w:pPr>
      <w:r w:rsidRPr="00D1505E">
        <w:rPr>
          <w:b/>
          <w:bCs/>
          <w:color w:val="31849B" w:themeColor="accent5" w:themeShade="BF"/>
          <w:sz w:val="28"/>
          <w:szCs w:val="28"/>
          <w:highlight w:val="yellow"/>
          <w:lang w:val="tr-TR"/>
        </w:rPr>
        <w:t>Characteristics of Ophthalmologic Consultations and Hospital Admissions in the Emergency Department of a Tertiary Care Hospital: A Retrospective Study</w:t>
      </w:r>
    </w:p>
    <w:p w14:paraId="50AD006D" w14:textId="77777777" w:rsidR="00A545D9" w:rsidRPr="00D1505E" w:rsidRDefault="00A545D9" w:rsidP="00A545D9">
      <w:pPr>
        <w:ind w:left="57" w:right="113"/>
        <w:jc w:val="center"/>
        <w:rPr>
          <w:b/>
          <w:color w:val="31849B" w:themeColor="accent5" w:themeShade="BF"/>
          <w:sz w:val="20"/>
          <w:szCs w:val="20"/>
          <w:highlight w:val="yellow"/>
          <w:lang w:val="tr-TR"/>
        </w:rPr>
      </w:pPr>
    </w:p>
    <w:p w14:paraId="0D0577F4" w14:textId="77777777" w:rsidR="00D97784" w:rsidRPr="00D97784" w:rsidRDefault="00D97784" w:rsidP="00D97784">
      <w:pPr>
        <w:pStyle w:val="Balk5"/>
        <w:shd w:val="clear" w:color="auto" w:fill="FFFFFF"/>
        <w:spacing w:before="0"/>
        <w:jc w:val="center"/>
        <w:rPr>
          <w:rFonts w:ascii="Times New Roman" w:eastAsia="Times New Roman" w:hAnsi="Times New Roman" w:cs="Times New Roman"/>
          <w:b/>
          <w:color w:val="31849B" w:themeColor="accent5" w:themeShade="BF"/>
          <w:sz w:val="20"/>
          <w:szCs w:val="20"/>
          <w:lang w:val="tr-TR"/>
        </w:rPr>
      </w:pPr>
      <w:bookmarkStart w:id="0" w:name="_Hlk195882334"/>
      <w:r w:rsidRPr="00D1505E">
        <w:rPr>
          <w:rFonts w:ascii="Times New Roman" w:eastAsia="Times New Roman" w:hAnsi="Times New Roman" w:cs="Times New Roman"/>
          <w:b/>
          <w:color w:val="31849B" w:themeColor="accent5" w:themeShade="BF"/>
          <w:sz w:val="20"/>
          <w:szCs w:val="20"/>
          <w:highlight w:val="yellow"/>
          <w:lang w:val="tr-TR"/>
        </w:rPr>
        <w:t>Üçüncü Basamak Bir Hastanenin Acil Servisinde Oftalmolojik Konsültasyonların ve Hastane Başvurularının Özellikleri: Retrospektif Bir Çalışma</w:t>
      </w:r>
    </w:p>
    <w:bookmarkEnd w:id="0"/>
    <w:p w14:paraId="586245FD" w14:textId="77777777" w:rsidR="00D97784" w:rsidRDefault="00D97784" w:rsidP="006E633A">
      <w:pPr>
        <w:spacing w:after="120"/>
        <w:ind w:left="23"/>
        <w:jc w:val="center"/>
        <w:rPr>
          <w:lang w:val="tr-TR"/>
        </w:rPr>
      </w:pPr>
    </w:p>
    <w:p w14:paraId="3A27F297" w14:textId="67F44A0C" w:rsidR="00D1649B" w:rsidRPr="00D1649B" w:rsidRDefault="00D1505E" w:rsidP="00D1505E">
      <w:pPr>
        <w:spacing w:after="120"/>
        <w:ind w:left="23"/>
        <w:jc w:val="center"/>
        <w:rPr>
          <w:lang w:val="tr-TR"/>
        </w:rPr>
      </w:pPr>
      <w:r w:rsidRPr="00D1505E">
        <w:rPr>
          <w:highlight w:val="yellow"/>
        </w:rPr>
        <w:t>XXX</w:t>
      </w:r>
      <w:hyperlink r:id="rId10" w:history="1"/>
      <w:r w:rsidR="00D1649B" w:rsidRPr="00D1505E">
        <w:rPr>
          <w:noProof/>
          <w:highlight w:val="yellow"/>
          <w:lang w:val="tr-TR" w:eastAsia="tr-TR"/>
        </w:rPr>
        <w:drawing>
          <wp:inline distT="0" distB="0" distL="0" distR="0" wp14:anchorId="58819B9B" wp14:editId="21C9A100">
            <wp:extent cx="109855" cy="152400"/>
            <wp:effectExtent l="0" t="0" r="4445" b="0"/>
            <wp:docPr id="4" name="Resim 4"/>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52400"/>
                    </a:xfrm>
                    <a:prstGeom prst="rect">
                      <a:avLst/>
                    </a:prstGeom>
                    <a:noFill/>
                  </pic:spPr>
                </pic:pic>
              </a:graphicData>
            </a:graphic>
          </wp:inline>
        </w:drawing>
      </w:r>
      <w:r w:rsidR="00D1649B" w:rsidRPr="00D1505E">
        <w:rPr>
          <w:highlight w:val="yellow"/>
          <w:vertAlign w:val="superscript"/>
          <w:lang w:val="tr-TR"/>
        </w:rPr>
        <w:t>1</w:t>
      </w:r>
      <w:r w:rsidR="00D1649B" w:rsidRPr="00D1505E">
        <w:rPr>
          <w:highlight w:val="yellow"/>
          <w:lang w:val="tr-TR"/>
        </w:rPr>
        <w:t xml:space="preserve">, </w:t>
      </w:r>
      <w:hyperlink r:id="rId12" w:history="1">
        <w:r w:rsidRPr="00D1505E">
          <w:rPr>
            <w:highlight w:val="yellow"/>
            <w:lang w:val="tr-TR"/>
          </w:rPr>
          <w:t>XXX</w:t>
        </w:r>
      </w:hyperlink>
      <w:r w:rsidR="00D1649B" w:rsidRPr="00D1505E">
        <w:rPr>
          <w:noProof/>
          <w:highlight w:val="yellow"/>
          <w:lang w:val="tr-TR" w:eastAsia="tr-TR"/>
        </w:rPr>
        <w:drawing>
          <wp:inline distT="0" distB="0" distL="0" distR="0" wp14:anchorId="210A7A46" wp14:editId="4F325364">
            <wp:extent cx="109855" cy="152400"/>
            <wp:effectExtent l="0" t="0" r="4445" b="0"/>
            <wp:docPr id="5" name="Resim 5"/>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55" cy="152400"/>
                    </a:xfrm>
                    <a:prstGeom prst="rect">
                      <a:avLst/>
                    </a:prstGeom>
                    <a:noFill/>
                  </pic:spPr>
                </pic:pic>
              </a:graphicData>
            </a:graphic>
          </wp:inline>
        </w:drawing>
      </w:r>
      <w:r w:rsidR="00E71B85" w:rsidRPr="00D1505E">
        <w:rPr>
          <w:highlight w:val="yellow"/>
          <w:vertAlign w:val="superscript"/>
          <w:lang w:val="tr-TR"/>
        </w:rPr>
        <w:t>2</w:t>
      </w:r>
      <w:r w:rsidR="00D1649B" w:rsidRPr="00D1505E">
        <w:rPr>
          <w:highlight w:val="yellow"/>
          <w:lang w:val="tr-TR"/>
        </w:rPr>
        <w:t>,</w:t>
      </w:r>
    </w:p>
    <w:p w14:paraId="251D2158" w14:textId="3F757E18" w:rsidR="00E71B85" w:rsidRPr="00D1505E" w:rsidRDefault="00E71B85" w:rsidP="00E71B85">
      <w:pPr>
        <w:jc w:val="center"/>
        <w:rPr>
          <w:b/>
          <w:bCs/>
          <w:sz w:val="18"/>
          <w:szCs w:val="18"/>
          <w:highlight w:val="yellow"/>
        </w:rPr>
      </w:pPr>
      <w:r w:rsidRPr="00D1505E">
        <w:rPr>
          <w:sz w:val="18"/>
          <w:szCs w:val="18"/>
          <w:highlight w:val="yellow"/>
          <w:vertAlign w:val="superscript"/>
        </w:rPr>
        <w:t>1</w:t>
      </w:r>
      <w:r w:rsidRPr="00D1505E">
        <w:rPr>
          <w:sz w:val="18"/>
          <w:szCs w:val="18"/>
          <w:highlight w:val="yellow"/>
        </w:rPr>
        <w:t>Department of Emergency Medicine, Goztepe Prof. Dr. Suleyman Yalcin City Hospital, Istanbul, T</w:t>
      </w:r>
      <w:r w:rsidR="00A640A3" w:rsidRPr="00D1505E">
        <w:rPr>
          <w:sz w:val="18"/>
          <w:szCs w:val="18"/>
          <w:highlight w:val="yellow"/>
        </w:rPr>
        <w:t>ürkiye</w:t>
      </w:r>
      <w:r w:rsidRPr="00D1505E">
        <w:rPr>
          <w:b/>
          <w:bCs/>
          <w:sz w:val="18"/>
          <w:szCs w:val="18"/>
          <w:highlight w:val="yellow"/>
        </w:rPr>
        <w:t>.</w:t>
      </w:r>
    </w:p>
    <w:p w14:paraId="1247A680" w14:textId="174BFA5A" w:rsidR="00E71B85" w:rsidRPr="00E71B85" w:rsidRDefault="00E71B85" w:rsidP="00E71B85">
      <w:pPr>
        <w:jc w:val="center"/>
        <w:rPr>
          <w:sz w:val="18"/>
          <w:szCs w:val="18"/>
        </w:rPr>
      </w:pPr>
      <w:r w:rsidRPr="00D1505E">
        <w:rPr>
          <w:sz w:val="18"/>
          <w:szCs w:val="18"/>
          <w:highlight w:val="yellow"/>
          <w:vertAlign w:val="superscript"/>
        </w:rPr>
        <w:t>2</w:t>
      </w:r>
      <w:r w:rsidRPr="00D1505E">
        <w:rPr>
          <w:sz w:val="18"/>
          <w:szCs w:val="18"/>
          <w:highlight w:val="yellow"/>
        </w:rPr>
        <w:t xml:space="preserve">Department of Ophthalmology, Goztepe Prof. Dr. Suleyman Yalçin City Hospital, Istanbul, </w:t>
      </w:r>
      <w:r w:rsidR="00A640A3" w:rsidRPr="00D1505E">
        <w:rPr>
          <w:sz w:val="18"/>
          <w:szCs w:val="18"/>
          <w:highlight w:val="yellow"/>
        </w:rPr>
        <w:t>Türkiye</w:t>
      </w:r>
      <w:r w:rsidR="00A640A3" w:rsidRPr="00D1505E">
        <w:rPr>
          <w:b/>
          <w:bCs/>
          <w:sz w:val="18"/>
          <w:szCs w:val="18"/>
          <w:highlight w:val="yellow"/>
        </w:rPr>
        <w:t>.</w:t>
      </w:r>
    </w:p>
    <w:p w14:paraId="64341DC9" w14:textId="46D70240" w:rsidR="00A640A3" w:rsidRDefault="00A640A3" w:rsidP="00A640A3">
      <w:pPr>
        <w:jc w:val="center"/>
        <w:rPr>
          <w:iCs/>
          <w:sz w:val="16"/>
          <w:szCs w:val="16"/>
          <w:lang w:val="tr-TR"/>
        </w:rPr>
      </w:pPr>
    </w:p>
    <w:p w14:paraId="417E385A" w14:textId="77777777" w:rsidR="00D1505E" w:rsidRPr="00C3538B" w:rsidRDefault="00D1505E" w:rsidP="00A640A3">
      <w:pPr>
        <w:jc w:val="center"/>
        <w:rPr>
          <w:iCs/>
          <w:sz w:val="16"/>
          <w:szCs w:val="16"/>
          <w:lang w:val="tr-TR"/>
        </w:rPr>
      </w:pPr>
    </w:p>
    <w:tbl>
      <w:tblPr>
        <w:tblW w:w="9354" w:type="dxa"/>
        <w:tblInd w:w="15" w:type="dxa"/>
        <w:tblCellMar>
          <w:left w:w="70" w:type="dxa"/>
          <w:right w:w="70" w:type="dxa"/>
        </w:tblCellMar>
        <w:tblLook w:val="0000" w:firstRow="0" w:lastRow="0" w:firstColumn="0" w:lastColumn="0" w:noHBand="0" w:noVBand="0"/>
      </w:tblPr>
      <w:tblGrid>
        <w:gridCol w:w="4875"/>
        <w:gridCol w:w="4479"/>
      </w:tblGrid>
      <w:tr w:rsidR="006E633A" w:rsidRPr="000C3D0E" w14:paraId="7B6D195F" w14:textId="77777777" w:rsidTr="005C41B0">
        <w:trPr>
          <w:trHeight w:val="8334"/>
        </w:trPr>
        <w:tc>
          <w:tcPr>
            <w:tcW w:w="4875" w:type="dxa"/>
            <w:shd w:val="clear" w:color="auto" w:fill="DAEEF3" w:themeFill="accent5" w:themeFillTint="33"/>
          </w:tcPr>
          <w:p w14:paraId="7EEDABA2" w14:textId="1CE9D07B" w:rsidR="00C3538B" w:rsidRPr="00454E10" w:rsidRDefault="00A545D9" w:rsidP="00A545D9">
            <w:pPr>
              <w:spacing w:after="120"/>
              <w:ind w:right="113"/>
              <w:jc w:val="both"/>
            </w:pPr>
            <w:r w:rsidRPr="00D50DE8">
              <w:rPr>
                <w:b/>
              </w:rPr>
              <w:t>Objective:</w:t>
            </w:r>
            <w:r w:rsidRPr="000C3D0E">
              <w:rPr>
                <w:lang w:val="tr-TR"/>
              </w:rPr>
              <w:t xml:space="preserve"> </w:t>
            </w:r>
            <w:r w:rsidR="00C3538B" w:rsidRPr="00C3538B">
              <w:t>This study aims to evaluate the characteristics of ophthalmologic consultations, demographic data of patients, and reasons for hospital admission among patients presenting with ophthalmologic complaints to the emergency department (ED) of a tertiary care hospital.</w:t>
            </w:r>
          </w:p>
          <w:p w14:paraId="208EE470" w14:textId="6F0718FE" w:rsidR="00C3538B" w:rsidRPr="00454E10" w:rsidRDefault="00A545D9" w:rsidP="00A545D9">
            <w:pPr>
              <w:spacing w:after="120"/>
              <w:ind w:right="113"/>
              <w:jc w:val="both"/>
            </w:pPr>
            <w:r w:rsidRPr="00454E10">
              <w:rPr>
                <w:b/>
              </w:rPr>
              <w:t>Materials and Method</w:t>
            </w:r>
            <w:r w:rsidR="00C3538B">
              <w:rPr>
                <w:b/>
              </w:rPr>
              <w:t>s</w:t>
            </w:r>
            <w:r w:rsidRPr="00454E10">
              <w:rPr>
                <w:b/>
              </w:rPr>
              <w:t>:</w:t>
            </w:r>
            <w:r w:rsidRPr="00454E10">
              <w:t xml:space="preserve"> </w:t>
            </w:r>
            <w:r w:rsidR="00C3538B" w:rsidRPr="00C3538B">
              <w:t>This retrospective study included 3,617 patients with ocular complaints. The patients presented to a tertiary care ED in Istanbul between August 2021 and August 2022. The hospital’s automation system was used to evaluate emergency ophthalmologic consultations.</w:t>
            </w:r>
          </w:p>
          <w:p w14:paraId="52EF4E7D" w14:textId="77777777" w:rsidR="00C3538B" w:rsidRDefault="00A545D9" w:rsidP="00A545D9">
            <w:pPr>
              <w:shd w:val="clear" w:color="auto" w:fill="DAEEF3" w:themeFill="accent5" w:themeFillTint="33"/>
              <w:spacing w:after="120"/>
              <w:ind w:left="6"/>
              <w:jc w:val="both"/>
              <w:rPr>
                <w:b/>
                <w:iCs/>
                <w:sz w:val="24"/>
                <w:szCs w:val="24"/>
              </w:rPr>
            </w:pPr>
            <w:r w:rsidRPr="00454E10">
              <w:rPr>
                <w:b/>
              </w:rPr>
              <w:t>Results:</w:t>
            </w:r>
            <w:r w:rsidRPr="00454E10">
              <w:t xml:space="preserve"> </w:t>
            </w:r>
            <w:r w:rsidR="00C3538B" w:rsidRPr="00C3538B">
              <w:t>The mean age of the patients was 42.17 ± 16.60 years, and 66.8% were male. The majority of visits (63.9%) occurred outside of working hours. Of these, 1,642 (45.4%) patients presented due to trauma. Intraocular foreign bodies were detected in 2,419 patients (66.9%). Among non-traumatic conditions, conjunctivitis (26.6%), subconjunctival hemorrhage (8.9%), and blepharitis (3.3%) were the most common diagnoses. A total of 91 patients (2.5%) were admitted to the ophthalmology department. The hospital admission rate was higher among older patients, those with non-traumatic conditions, and those without a foreign body.</w:t>
            </w:r>
            <w:r w:rsidR="00C3538B" w:rsidRPr="00E4071E">
              <w:rPr>
                <w:b/>
                <w:iCs/>
                <w:sz w:val="24"/>
                <w:szCs w:val="24"/>
              </w:rPr>
              <w:t xml:space="preserve"> </w:t>
            </w:r>
          </w:p>
          <w:p w14:paraId="0B67A7C6" w14:textId="3B49F361" w:rsidR="00C3538B" w:rsidRPr="00454E10" w:rsidRDefault="00A545D9" w:rsidP="00A545D9">
            <w:pPr>
              <w:shd w:val="clear" w:color="auto" w:fill="DAEEF3" w:themeFill="accent5" w:themeFillTint="33"/>
              <w:spacing w:after="120"/>
              <w:ind w:left="6"/>
              <w:jc w:val="both"/>
            </w:pPr>
            <w:r w:rsidRPr="00454E10">
              <w:rPr>
                <w:b/>
              </w:rPr>
              <w:t>Conclusion:</w:t>
            </w:r>
            <w:r w:rsidRPr="00454E10">
              <w:t xml:space="preserve"> </w:t>
            </w:r>
            <w:r w:rsidR="00C3538B" w:rsidRPr="00C3538B">
              <w:t>Our study highlights the predominance of non-emergent consultations among ophthalmologic cases. It underscores the need for improved triage protocols to optimize consultations. Further research is required to enhance ophthalmologic case management and patient referral systems to optimize emergency care resources.</w:t>
            </w:r>
          </w:p>
          <w:p w14:paraId="0E1F21EC" w14:textId="7FEE2DC2" w:rsidR="00C3538B" w:rsidRPr="000C3D0E" w:rsidRDefault="00A545D9" w:rsidP="00C3538B">
            <w:pPr>
              <w:shd w:val="clear" w:color="auto" w:fill="DAEEF3" w:themeFill="accent5" w:themeFillTint="33"/>
              <w:jc w:val="both"/>
              <w:rPr>
                <w:bCs/>
                <w:lang w:val="tr-TR"/>
              </w:rPr>
            </w:pPr>
            <w:r w:rsidRPr="00454E10">
              <w:rPr>
                <w:b/>
              </w:rPr>
              <w:t>Keywords:</w:t>
            </w:r>
            <w:r w:rsidRPr="000C3D0E">
              <w:rPr>
                <w:lang w:val="tr-TR"/>
              </w:rPr>
              <w:t xml:space="preserve"> </w:t>
            </w:r>
            <w:r w:rsidR="00C3538B" w:rsidRPr="00C3538B">
              <w:t>Emergency Department</w:t>
            </w:r>
            <w:r w:rsidR="009461F1">
              <w:t>,</w:t>
            </w:r>
            <w:r w:rsidR="00C3538B" w:rsidRPr="00C3538B">
              <w:t xml:space="preserve"> Ophthalmology</w:t>
            </w:r>
            <w:r w:rsidR="009461F1">
              <w:t>,</w:t>
            </w:r>
            <w:r w:rsidR="00C3538B" w:rsidRPr="00C3538B">
              <w:t xml:space="preserve"> Admission</w:t>
            </w:r>
            <w:r w:rsidR="009461F1">
              <w:t>,</w:t>
            </w:r>
            <w:r w:rsidR="00C3538B" w:rsidRPr="00C3538B">
              <w:t xml:space="preserve"> Consultation</w:t>
            </w:r>
            <w:r w:rsidR="009461F1">
              <w:t>,</w:t>
            </w:r>
            <w:r w:rsidR="00C3538B" w:rsidRPr="00C3538B">
              <w:t xml:space="preserve"> Hospitalization</w:t>
            </w:r>
            <w:r w:rsidR="00C3538B" w:rsidRPr="000C3D0E">
              <w:t xml:space="preserve"> </w:t>
            </w:r>
          </w:p>
        </w:tc>
        <w:tc>
          <w:tcPr>
            <w:tcW w:w="4479" w:type="dxa"/>
            <w:shd w:val="clear" w:color="auto" w:fill="DAEEF3" w:themeFill="accent5" w:themeFillTint="33"/>
          </w:tcPr>
          <w:p w14:paraId="577CF075" w14:textId="03456E07" w:rsidR="00C3538B" w:rsidRPr="00C3538B" w:rsidRDefault="00A545D9" w:rsidP="00A545D9">
            <w:pPr>
              <w:shd w:val="clear" w:color="auto" w:fill="DAEEF3" w:themeFill="accent5" w:themeFillTint="33"/>
              <w:spacing w:after="120"/>
              <w:jc w:val="both"/>
              <w:rPr>
                <w:rFonts w:ascii="Times" w:hAnsi="Times"/>
                <w:lang w:val="tr-TR"/>
              </w:rPr>
            </w:pPr>
            <w:r w:rsidRPr="000C3D0E">
              <w:rPr>
                <w:b/>
                <w:lang w:val="tr-TR"/>
              </w:rPr>
              <w:t>Amaç:</w:t>
            </w:r>
            <w:r w:rsidRPr="000C3D0E">
              <w:rPr>
                <w:lang w:val="tr-TR"/>
              </w:rPr>
              <w:t xml:space="preserve"> </w:t>
            </w:r>
            <w:r w:rsidR="00C3538B" w:rsidRPr="00C3538B">
              <w:rPr>
                <w:rFonts w:ascii="Times" w:hAnsi="Times"/>
                <w:lang w:val="tr-TR"/>
              </w:rPr>
              <w:t>Üçüncü basamak bir hastanenin acil servisine oftalmolojik şikayetlerle başvuran hastalar için yapılan konsültasyonların özellikleri, hastaların demografik bilgileri ve hastaneye yatış sebeplerinin değerlendirilmesidir.</w:t>
            </w:r>
          </w:p>
          <w:p w14:paraId="0105C9A6" w14:textId="0781B1B9" w:rsidR="00C3538B" w:rsidRPr="00C3538B" w:rsidRDefault="00A545D9" w:rsidP="00A545D9">
            <w:pPr>
              <w:shd w:val="clear" w:color="auto" w:fill="DAEEF3" w:themeFill="accent5" w:themeFillTint="33"/>
              <w:spacing w:after="120"/>
              <w:jc w:val="both"/>
              <w:rPr>
                <w:rFonts w:ascii="Times" w:hAnsi="Times"/>
                <w:lang w:val="tr-TR"/>
              </w:rPr>
            </w:pPr>
            <w:r w:rsidRPr="000C3D0E">
              <w:rPr>
                <w:b/>
                <w:lang w:val="tr-TR"/>
              </w:rPr>
              <w:t>Gereç ve Yöntem:</w:t>
            </w:r>
            <w:r w:rsidRPr="000C3D0E">
              <w:rPr>
                <w:lang w:val="tr-TR"/>
              </w:rPr>
              <w:t xml:space="preserve"> </w:t>
            </w:r>
            <w:r w:rsidR="00C3538B" w:rsidRPr="00C3538B">
              <w:rPr>
                <w:rFonts w:ascii="Times" w:hAnsi="Times"/>
                <w:lang w:val="tr-TR"/>
              </w:rPr>
              <w:t>Bu retrospektif çalışmaya oküler şikayetleri olan 3617 hasta dahil edildi. Hastalar Ağustos 2021 ve Ağustos 2022 tarihleri arasında İstanbul'da üçüncü basamak bir acil servise başvurdu. Acil oftalmolojik konsültasyonları değerlendirmek için hastanenin otomasyon sistemi kullanıldı.</w:t>
            </w:r>
          </w:p>
          <w:p w14:paraId="5836BE31" w14:textId="1F56EE45" w:rsidR="00C3538B" w:rsidRDefault="00A545D9" w:rsidP="00A545D9">
            <w:pPr>
              <w:shd w:val="clear" w:color="auto" w:fill="DAEEF3" w:themeFill="accent5" w:themeFillTint="33"/>
              <w:spacing w:after="120"/>
              <w:jc w:val="both"/>
              <w:rPr>
                <w:rFonts w:ascii="Times" w:hAnsi="Times"/>
                <w:lang w:val="tr-TR"/>
              </w:rPr>
            </w:pPr>
            <w:r w:rsidRPr="000C3D0E">
              <w:rPr>
                <w:b/>
                <w:lang w:val="tr-TR"/>
              </w:rPr>
              <w:t>Bulgular:</w:t>
            </w:r>
            <w:r w:rsidRPr="000C3D0E">
              <w:rPr>
                <w:lang w:val="tr-TR"/>
              </w:rPr>
              <w:t xml:space="preserve"> </w:t>
            </w:r>
            <w:r w:rsidR="00C3538B" w:rsidRPr="00C3538B">
              <w:rPr>
                <w:rFonts w:ascii="Times" w:hAnsi="Times"/>
                <w:lang w:val="tr-TR"/>
              </w:rPr>
              <w:t>Hastaların ortalama yaşı 42,17 ± 16,60 yıl olup, %66,8'i erkekti. Başvuruların çoğu (%63,9) mesai saatleri dışında gerçekleşti. Bunların 1642'si (%45,4) travma nedeniyle başvurdu. Hastaların 2419'unda (%66.9) göz içi yabancı cisim saptandı. Travma dışında konjonktivit (%26,6), subkonjonktival hemoraji (%8,9) ve blefarit (%3,3) en yaygın tanılar idi. Başvuran hastaların 91'i (%2,5) göz hastalıkları servisine yatırıldı. Yaşlı hastalarda, travma dışı yaralanması olanlarda ve yabancı cisim bulunmayanlarda göz hastalıkları servisine yatış oranı daha yüksekti.</w:t>
            </w:r>
          </w:p>
          <w:p w14:paraId="4768C3B5" w14:textId="23A4B5B1" w:rsidR="00A545D9" w:rsidRPr="000C3D0E" w:rsidRDefault="00A545D9" w:rsidP="00A545D9">
            <w:pPr>
              <w:shd w:val="clear" w:color="auto" w:fill="DAEEF3" w:themeFill="accent5" w:themeFillTint="33"/>
              <w:spacing w:after="120"/>
              <w:jc w:val="both"/>
              <w:rPr>
                <w:lang w:val="tr-TR"/>
              </w:rPr>
            </w:pPr>
            <w:r w:rsidRPr="000C3D0E">
              <w:rPr>
                <w:b/>
                <w:lang w:val="tr-TR"/>
              </w:rPr>
              <w:t>Sonuç:</w:t>
            </w:r>
            <w:r w:rsidRPr="000C3D0E">
              <w:rPr>
                <w:lang w:val="tr-TR"/>
              </w:rPr>
              <w:t xml:space="preserve"> </w:t>
            </w:r>
            <w:r w:rsidR="00C3538B" w:rsidRPr="00C3538B">
              <w:rPr>
                <w:rFonts w:ascii="Times" w:hAnsi="Times"/>
                <w:lang w:val="tr-TR"/>
              </w:rPr>
              <w:t>Çalışmamız, konsülte edilen oftalmolojik vakalardaki acil olmayan konsültasyonların baskınlığını vurgulamaktadır. Konsültasyonları optimize etmek için triyaj protokollerine olan ihtiyacı vurgulamaktadır. Acil durum kaynaklarını daha iyi kullanabilmek için oftalmolojik vakaları yönetme ve hasta sevk sistemlerini geliştirme konusunda.daha fazla araştırmaya ihtiyaç vardır.</w:t>
            </w:r>
          </w:p>
          <w:p w14:paraId="2A578A9B" w14:textId="1DFB6D78" w:rsidR="006E633A" w:rsidRPr="00C3538B" w:rsidRDefault="00A545D9" w:rsidP="00C3538B">
            <w:pPr>
              <w:rPr>
                <w:rFonts w:ascii="Times" w:hAnsi="Times"/>
                <w:lang w:val="tr-TR"/>
              </w:rPr>
            </w:pPr>
            <w:r w:rsidRPr="000C3D0E">
              <w:rPr>
                <w:b/>
                <w:bCs/>
                <w:lang w:val="tr-TR"/>
              </w:rPr>
              <w:t>Anahtar Kelimeler:</w:t>
            </w:r>
            <w:r w:rsidRPr="000C3D0E">
              <w:rPr>
                <w:lang w:val="tr-TR"/>
              </w:rPr>
              <w:t xml:space="preserve"> </w:t>
            </w:r>
            <w:r w:rsidR="00C3538B" w:rsidRPr="00C3538B">
              <w:rPr>
                <w:rFonts w:ascii="Times" w:hAnsi="Times"/>
                <w:lang w:val="tr-TR"/>
              </w:rPr>
              <w:t>Acil Servis</w:t>
            </w:r>
            <w:r w:rsidR="009461F1">
              <w:rPr>
                <w:rFonts w:ascii="Times" w:hAnsi="Times"/>
                <w:lang w:val="tr-TR"/>
              </w:rPr>
              <w:t>,</w:t>
            </w:r>
            <w:r w:rsidR="00C3538B" w:rsidRPr="00C3538B">
              <w:rPr>
                <w:rFonts w:ascii="Times" w:hAnsi="Times"/>
                <w:lang w:val="tr-TR"/>
              </w:rPr>
              <w:t xml:space="preserve"> Oftalmoloji</w:t>
            </w:r>
            <w:r w:rsidR="009461F1">
              <w:rPr>
                <w:rFonts w:ascii="Times" w:hAnsi="Times"/>
                <w:lang w:val="tr-TR"/>
              </w:rPr>
              <w:t>,</w:t>
            </w:r>
            <w:r w:rsidR="00C3538B" w:rsidRPr="00C3538B">
              <w:rPr>
                <w:rFonts w:ascii="Times" w:hAnsi="Times"/>
                <w:lang w:val="tr-TR"/>
              </w:rPr>
              <w:t xml:space="preserve"> Başvuru</w:t>
            </w:r>
            <w:r w:rsidR="009461F1">
              <w:rPr>
                <w:rFonts w:ascii="Times" w:hAnsi="Times"/>
                <w:lang w:val="tr-TR"/>
              </w:rPr>
              <w:t>,</w:t>
            </w:r>
            <w:r w:rsidR="00C3538B" w:rsidRPr="00C3538B">
              <w:rPr>
                <w:rFonts w:ascii="Times" w:hAnsi="Times"/>
                <w:lang w:val="tr-TR"/>
              </w:rPr>
              <w:t xml:space="preserve"> Konsültasyon</w:t>
            </w:r>
            <w:r w:rsidR="009461F1">
              <w:rPr>
                <w:rFonts w:ascii="Times" w:hAnsi="Times"/>
                <w:lang w:val="tr-TR"/>
              </w:rPr>
              <w:t>,</w:t>
            </w:r>
            <w:r w:rsidR="00C3538B" w:rsidRPr="00C3538B">
              <w:rPr>
                <w:rFonts w:ascii="Times" w:hAnsi="Times"/>
                <w:lang w:val="tr-TR"/>
              </w:rPr>
              <w:t xml:space="preserve"> Hastaneye Yatış</w:t>
            </w:r>
          </w:p>
        </w:tc>
      </w:tr>
    </w:tbl>
    <w:p w14:paraId="1A4948D9" w14:textId="68B346B8" w:rsidR="006E633A" w:rsidRPr="001B4FB7" w:rsidRDefault="00714519" w:rsidP="006E633A">
      <w:pPr>
        <w:ind w:left="115" w:right="421"/>
        <w:rPr>
          <w:sz w:val="18"/>
          <w:szCs w:val="18"/>
          <w:lang w:val="tr-TR"/>
        </w:rPr>
      </w:pPr>
      <w:r w:rsidRPr="00714519">
        <w:rPr>
          <w:b/>
          <w:bCs/>
          <w:color w:val="31849B" w:themeColor="accent5" w:themeShade="BF"/>
          <w:sz w:val="18"/>
          <w:szCs w:val="18"/>
        </w:rPr>
        <w:t>Correspond</w:t>
      </w:r>
      <w:r>
        <w:rPr>
          <w:b/>
          <w:bCs/>
          <w:color w:val="31849B" w:themeColor="accent5" w:themeShade="BF"/>
          <w:sz w:val="18"/>
          <w:szCs w:val="18"/>
        </w:rPr>
        <w:t>ing</w:t>
      </w:r>
      <w:r>
        <w:rPr>
          <w:b/>
          <w:bCs/>
          <w:color w:val="31849B" w:themeColor="accent5" w:themeShade="BF"/>
          <w:sz w:val="18"/>
          <w:szCs w:val="18"/>
          <w:lang w:val="tr-TR"/>
        </w:rPr>
        <w:t xml:space="preserve"> Author</w:t>
      </w:r>
      <w:r w:rsidR="006E633A" w:rsidRPr="001B4FB7">
        <w:rPr>
          <w:b/>
          <w:bCs/>
          <w:color w:val="31849B" w:themeColor="accent5" w:themeShade="BF"/>
          <w:sz w:val="18"/>
          <w:szCs w:val="18"/>
          <w:lang w:val="tr-TR"/>
        </w:rPr>
        <w:t>:</w:t>
      </w:r>
      <w:r w:rsidR="006E633A" w:rsidRPr="001B4FB7">
        <w:rPr>
          <w:color w:val="31849B" w:themeColor="accent5" w:themeShade="BF"/>
          <w:sz w:val="18"/>
          <w:szCs w:val="18"/>
          <w:lang w:val="tr-TR"/>
        </w:rPr>
        <w:t xml:space="preserve"> </w:t>
      </w:r>
      <w:r w:rsidR="00D1505E" w:rsidRPr="00D1505E">
        <w:rPr>
          <w:sz w:val="18"/>
          <w:szCs w:val="18"/>
          <w:highlight w:val="yellow"/>
          <w:lang w:val="tr-TR"/>
        </w:rPr>
        <w:t>XXX</w:t>
      </w:r>
      <w:r w:rsidR="00D1649B" w:rsidRPr="001B4FB7">
        <w:rPr>
          <w:sz w:val="18"/>
          <w:szCs w:val="18"/>
          <w:lang w:val="tr-TR"/>
        </w:rPr>
        <w:t xml:space="preserve"> </w:t>
      </w:r>
      <w:r w:rsidR="006E633A" w:rsidRPr="001B4FB7">
        <w:rPr>
          <w:sz w:val="18"/>
          <w:szCs w:val="18"/>
          <w:lang w:val="tr-TR"/>
        </w:rPr>
        <w:t xml:space="preserve"> </w:t>
      </w:r>
      <w:r w:rsidR="006E633A" w:rsidRPr="001B4FB7">
        <w:rPr>
          <w:b/>
          <w:bCs/>
          <w:color w:val="31849B" w:themeColor="accent5" w:themeShade="BF"/>
          <w:sz w:val="18"/>
          <w:szCs w:val="18"/>
          <w:lang w:val="tr-TR"/>
        </w:rPr>
        <w:t>e-mail:</w:t>
      </w:r>
      <w:r w:rsidR="006E633A" w:rsidRPr="001B4FB7">
        <w:rPr>
          <w:color w:val="31849B" w:themeColor="accent5" w:themeShade="BF"/>
          <w:sz w:val="18"/>
          <w:szCs w:val="18"/>
          <w:lang w:val="tr-TR"/>
        </w:rPr>
        <w:t xml:space="preserve"> </w:t>
      </w:r>
      <w:r w:rsidR="00D1505E" w:rsidRPr="00D1505E">
        <w:rPr>
          <w:sz w:val="18"/>
          <w:szCs w:val="18"/>
          <w:highlight w:val="yellow"/>
          <w:lang w:val="tr-TR"/>
        </w:rPr>
        <w:t>XXX</w:t>
      </w:r>
      <w:r w:rsidR="00D1649B" w:rsidRPr="00D1505E">
        <w:rPr>
          <w:sz w:val="18"/>
          <w:szCs w:val="18"/>
          <w:highlight w:val="yellow"/>
          <w:lang w:val="tr-TR"/>
        </w:rPr>
        <w:t>@gmail.com</w:t>
      </w:r>
    </w:p>
    <w:p w14:paraId="29AF390F" w14:textId="57E496C7" w:rsidR="000C6529" w:rsidRPr="00D1649B" w:rsidRDefault="00714519" w:rsidP="00C3538B">
      <w:pPr>
        <w:ind w:left="115" w:right="421"/>
        <w:rPr>
          <w:sz w:val="18"/>
          <w:szCs w:val="18"/>
          <w:lang w:val="tr-TR"/>
        </w:rPr>
        <w:sectPr w:rsidR="000C6529" w:rsidRPr="00D1649B" w:rsidSect="00C3538B">
          <w:headerReference w:type="default" r:id="rId13"/>
          <w:footerReference w:type="default" r:id="rId14"/>
          <w:type w:val="continuous"/>
          <w:pgSz w:w="11910" w:h="16840"/>
          <w:pgMar w:top="1134" w:right="1280" w:bottom="280" w:left="1300" w:header="726" w:footer="708" w:gutter="0"/>
          <w:pgNumType w:start="1"/>
          <w:cols w:space="708"/>
        </w:sectPr>
      </w:pPr>
      <w:r w:rsidRPr="00714519">
        <w:rPr>
          <w:b/>
          <w:bCs/>
          <w:color w:val="31849B" w:themeColor="accent5" w:themeShade="BF"/>
          <w:sz w:val="18"/>
          <w:szCs w:val="18"/>
        </w:rPr>
        <w:t>Received</w:t>
      </w:r>
      <w:r w:rsidR="006E633A" w:rsidRPr="00714519">
        <w:rPr>
          <w:b/>
          <w:bCs/>
          <w:color w:val="31849B" w:themeColor="accent5" w:themeShade="BF"/>
          <w:sz w:val="18"/>
          <w:szCs w:val="18"/>
        </w:rPr>
        <w:t>:</w:t>
      </w:r>
      <w:r w:rsidR="006E633A" w:rsidRPr="00714519">
        <w:rPr>
          <w:color w:val="31849B" w:themeColor="accent5" w:themeShade="BF"/>
          <w:sz w:val="18"/>
          <w:szCs w:val="18"/>
        </w:rPr>
        <w:t xml:space="preserve"> </w:t>
      </w:r>
      <w:r w:rsidR="00D1505E" w:rsidRPr="00D1505E">
        <w:rPr>
          <w:sz w:val="18"/>
          <w:szCs w:val="18"/>
          <w:highlight w:val="yellow"/>
        </w:rPr>
        <w:t>XXXXX</w:t>
      </w:r>
      <w:r w:rsidR="00D1505E">
        <w:rPr>
          <w:sz w:val="18"/>
          <w:szCs w:val="18"/>
        </w:rPr>
        <w:t xml:space="preserve"> </w:t>
      </w:r>
      <w:r w:rsidR="006E633A" w:rsidRPr="004E7CF8">
        <w:rPr>
          <w:sz w:val="18"/>
          <w:szCs w:val="18"/>
        </w:rPr>
        <w:t xml:space="preserve"> </w:t>
      </w:r>
      <w:r w:rsidRPr="00714519">
        <w:rPr>
          <w:b/>
          <w:bCs/>
          <w:color w:val="31849B" w:themeColor="accent5" w:themeShade="BF"/>
          <w:sz w:val="18"/>
          <w:szCs w:val="18"/>
        </w:rPr>
        <w:t>Accepted</w:t>
      </w:r>
      <w:r w:rsidR="006E633A" w:rsidRPr="00714519">
        <w:rPr>
          <w:b/>
          <w:bCs/>
          <w:color w:val="31849B" w:themeColor="accent5" w:themeShade="BF"/>
          <w:sz w:val="18"/>
          <w:szCs w:val="18"/>
        </w:rPr>
        <w:t>:</w:t>
      </w:r>
      <w:r w:rsidR="006E633A" w:rsidRPr="00714519">
        <w:rPr>
          <w:color w:val="31849B" w:themeColor="accent5" w:themeShade="BF"/>
          <w:sz w:val="18"/>
          <w:szCs w:val="18"/>
        </w:rPr>
        <w:t xml:space="preserve"> </w:t>
      </w:r>
      <w:r w:rsidR="00D1505E" w:rsidRPr="00D1505E">
        <w:rPr>
          <w:sz w:val="18"/>
          <w:szCs w:val="18"/>
          <w:highlight w:val="yellow"/>
        </w:rPr>
        <w:t>XXXX</w:t>
      </w:r>
      <w:r w:rsidR="006E633A" w:rsidRPr="001B4FB7">
        <w:rPr>
          <w:sz w:val="18"/>
          <w:szCs w:val="18"/>
          <w:lang w:val="tr-TR"/>
        </w:rPr>
        <w:t xml:space="preserve"> </w:t>
      </w:r>
      <w:r w:rsidR="006E633A" w:rsidRPr="001B4FB7">
        <w:rPr>
          <w:b/>
          <w:bCs/>
          <w:color w:val="31849B" w:themeColor="accent5" w:themeShade="BF"/>
          <w:sz w:val="18"/>
          <w:szCs w:val="18"/>
          <w:lang w:val="tr-TR"/>
        </w:rPr>
        <w:t>DOI:</w:t>
      </w:r>
      <w:r w:rsidR="006E633A" w:rsidRPr="001B4FB7">
        <w:rPr>
          <w:color w:val="31849B" w:themeColor="accent5" w:themeShade="BF"/>
          <w:sz w:val="18"/>
          <w:szCs w:val="18"/>
          <w:lang w:val="tr-TR"/>
        </w:rPr>
        <w:t xml:space="preserve"> </w:t>
      </w:r>
      <w:r w:rsidR="004E7CF8" w:rsidRPr="00D1505E">
        <w:rPr>
          <w:sz w:val="18"/>
          <w:szCs w:val="18"/>
          <w:highlight w:val="yellow"/>
          <w:lang w:val="tr-TR"/>
        </w:rPr>
        <w:t>10.33716/bmedj.1632610</w:t>
      </w:r>
      <w:r w:rsidR="004E7CF8">
        <w:rPr>
          <w:rFonts w:ascii="Poppins" w:hAnsi="Poppins" w:cs="Poppins"/>
          <w:b/>
          <w:bCs/>
          <w:color w:val="343A40"/>
          <w:sz w:val="18"/>
          <w:szCs w:val="18"/>
          <w:shd w:val="clear" w:color="auto" w:fill="FFFFFF"/>
        </w:rPr>
        <w:t> </w:t>
      </w:r>
    </w:p>
    <w:p w14:paraId="7A3E4E48" w14:textId="77777777" w:rsidR="006E633A" w:rsidRPr="00C946EF" w:rsidRDefault="006E633A" w:rsidP="006E633A">
      <w:pPr>
        <w:pStyle w:val="Balk1"/>
        <w:spacing w:after="120"/>
        <w:ind w:left="0"/>
        <w:jc w:val="center"/>
        <w:rPr>
          <w:color w:val="31849B" w:themeColor="accent5" w:themeShade="BF"/>
          <w:sz w:val="24"/>
          <w:szCs w:val="24"/>
        </w:rPr>
      </w:pPr>
      <w:r w:rsidRPr="00C946EF">
        <w:rPr>
          <w:color w:val="31849B" w:themeColor="accent5" w:themeShade="BF"/>
          <w:sz w:val="24"/>
          <w:szCs w:val="24"/>
        </w:rPr>
        <w:lastRenderedPageBreak/>
        <w:t>INTRODUCTION</w:t>
      </w:r>
    </w:p>
    <w:p w14:paraId="24EB3A65" w14:textId="77777777" w:rsidR="0087176E" w:rsidRDefault="0087176E" w:rsidP="008D096E">
      <w:pPr>
        <w:spacing w:after="240"/>
        <w:jc w:val="both"/>
        <w:rPr>
          <w:sz w:val="24"/>
          <w:szCs w:val="24"/>
        </w:rPr>
      </w:pPr>
      <w:bookmarkStart w:id="1" w:name="_Hlk185780405"/>
      <w:r w:rsidRPr="003370AE">
        <w:rPr>
          <w:sz w:val="24"/>
          <w:szCs w:val="24"/>
        </w:rPr>
        <w:t>Ophthalmological complaints account for approximately 1–6% of emergency department (ED) visits (Jafari et al., 2012). Given that the anamnesis and physical examination of ophthalmological patients directly influence diagnostic and treatment decisions, the initial assessment in the ED setting holds critical importance. Emergency physicians must be able to distinguish urgent ophthalmological conditions that may lead to rapid visual function loss from other ocular disorders and promptly refer such cases to an ophthalmologist (Dağ et al., 2024). While some ophthalmic emergencies require treatment within hours, others primaril</w:t>
      </w:r>
      <w:r>
        <w:rPr>
          <w:sz w:val="24"/>
          <w:szCs w:val="24"/>
        </w:rPr>
        <w:t>y cause symptomatic discomfort.</w:t>
      </w:r>
    </w:p>
    <w:p w14:paraId="2491456B" w14:textId="6D46B12D" w:rsidR="0087176E" w:rsidRDefault="0087176E" w:rsidP="008D096E">
      <w:pPr>
        <w:spacing w:after="240"/>
        <w:jc w:val="both"/>
        <w:rPr>
          <w:sz w:val="24"/>
          <w:szCs w:val="24"/>
        </w:rPr>
      </w:pPr>
      <w:r w:rsidRPr="003370AE">
        <w:rPr>
          <w:sz w:val="24"/>
          <w:szCs w:val="24"/>
        </w:rPr>
        <w:t>In our country, the number of ED visits is steadily increasing. Despite limited resources both during and outside working hours, EDs continue to provide effective and high-quality healthcare services. However, the proportion of true emergencies, including ophthalmological cases, remains relatively low within the total number of admissions (Dağ et al., 2024). Therefore, ensuring an efficient triage system to direct only patients with genuine emergencies to the appropriate departments is of great importance. Such an approach allows for the optimal allocation of time and resources to criti</w:t>
      </w:r>
      <w:r>
        <w:rPr>
          <w:sz w:val="24"/>
          <w:szCs w:val="24"/>
        </w:rPr>
        <w:t>cal cases (Stagg et al., 2017).</w:t>
      </w:r>
    </w:p>
    <w:p w14:paraId="62E31E79" w14:textId="1ACE1250" w:rsidR="0087176E" w:rsidRDefault="0087176E" w:rsidP="008D096E">
      <w:pPr>
        <w:spacing w:after="240"/>
        <w:jc w:val="both"/>
        <w:rPr>
          <w:sz w:val="24"/>
          <w:szCs w:val="24"/>
        </w:rPr>
      </w:pPr>
      <w:r w:rsidRPr="003370AE">
        <w:rPr>
          <w:sz w:val="24"/>
          <w:szCs w:val="24"/>
        </w:rPr>
        <w:t>In this context, emergency physicians must be well-versed in the evaluation and management of ophthalmological complaints. Early diagnosis and appropriate referral play a crucial role in preventing permanent vision loss. This study aims to determine the demographic characteristics of patients who presented to the ophthalmology department or required ophthalmological consultation in the emergency setting of our hospital. The findings of this study are expected to provide valuable data for improving the approach to ophthalmological cases in the ED and enhancing the overall efficiency of healthcare services.</w:t>
      </w:r>
    </w:p>
    <w:bookmarkEnd w:id="1"/>
    <w:p w14:paraId="58C559F4" w14:textId="77777777" w:rsidR="0087176E" w:rsidRDefault="0087176E" w:rsidP="00CC4759">
      <w:pPr>
        <w:spacing w:after="240"/>
        <w:jc w:val="center"/>
        <w:rPr>
          <w:b/>
          <w:color w:val="31849B" w:themeColor="accent5" w:themeShade="BF"/>
          <w:sz w:val="24"/>
          <w:szCs w:val="24"/>
        </w:rPr>
      </w:pPr>
    </w:p>
    <w:p w14:paraId="5D7F8DC5" w14:textId="5DFD4823" w:rsidR="006E633A" w:rsidRPr="00C946EF" w:rsidRDefault="006E633A" w:rsidP="00CC4759">
      <w:pPr>
        <w:spacing w:after="240"/>
        <w:jc w:val="center"/>
        <w:rPr>
          <w:b/>
          <w:color w:val="31849B" w:themeColor="accent5" w:themeShade="BF"/>
          <w:sz w:val="24"/>
          <w:szCs w:val="24"/>
        </w:rPr>
      </w:pPr>
      <w:r w:rsidRPr="00C946EF">
        <w:rPr>
          <w:b/>
          <w:color w:val="31849B" w:themeColor="accent5" w:themeShade="BF"/>
          <w:sz w:val="24"/>
          <w:szCs w:val="24"/>
        </w:rPr>
        <w:t>MATERIAL</w:t>
      </w:r>
      <w:r>
        <w:rPr>
          <w:b/>
          <w:color w:val="31849B" w:themeColor="accent5" w:themeShade="BF"/>
          <w:sz w:val="24"/>
          <w:szCs w:val="24"/>
        </w:rPr>
        <w:t>S</w:t>
      </w:r>
      <w:r w:rsidRPr="00C946EF">
        <w:rPr>
          <w:b/>
          <w:color w:val="31849B" w:themeColor="accent5" w:themeShade="BF"/>
          <w:sz w:val="24"/>
          <w:szCs w:val="24"/>
        </w:rPr>
        <w:t xml:space="preserve"> AND METHODS</w:t>
      </w:r>
    </w:p>
    <w:p w14:paraId="3FE61525" w14:textId="77777777" w:rsidR="0087176E" w:rsidRPr="00EF5A75" w:rsidRDefault="0087176E" w:rsidP="0087176E">
      <w:pPr>
        <w:pStyle w:val="NormalWeb"/>
        <w:jc w:val="both"/>
      </w:pPr>
      <w:r w:rsidRPr="00EF5A75">
        <w:t xml:space="preserve">This retrospective study included </w:t>
      </w:r>
      <w:r w:rsidRPr="00EF5A75">
        <w:rPr>
          <w:bCs/>
        </w:rPr>
        <w:t>3,617 patients</w:t>
      </w:r>
      <w:r w:rsidRPr="00EF5A75">
        <w:t xml:space="preserve"> who presented to the </w:t>
      </w:r>
      <w:r w:rsidRPr="00EF5A75">
        <w:rPr>
          <w:bCs/>
        </w:rPr>
        <w:t>tertiary emergency department (ED)</w:t>
      </w:r>
      <w:r w:rsidRPr="00EF5A75">
        <w:t xml:space="preserve"> between </w:t>
      </w:r>
      <w:r w:rsidRPr="00EF5A75">
        <w:rPr>
          <w:bCs/>
        </w:rPr>
        <w:t>August 1, 2021, and August 1, 2022</w:t>
      </w:r>
      <w:r w:rsidRPr="00EF5A75">
        <w:t xml:space="preserve">. The study was conducted following approval from the </w:t>
      </w:r>
      <w:r w:rsidRPr="00EF5A75">
        <w:rPr>
          <w:bCs/>
        </w:rPr>
        <w:t>ethics committee</w:t>
      </w:r>
      <w:r w:rsidRPr="00EF5A75">
        <w:t xml:space="preserve"> (Approval number: </w:t>
      </w:r>
      <w:r w:rsidRPr="00EF5A75">
        <w:rPr>
          <w:bCs/>
        </w:rPr>
        <w:t>2022/0611</w:t>
      </w:r>
      <w:r w:rsidRPr="00EF5A75">
        <w:t>).</w:t>
      </w:r>
    </w:p>
    <w:p w14:paraId="78C5F50B" w14:textId="77777777" w:rsidR="0087176E" w:rsidRPr="00EF5A75" w:rsidRDefault="0087176E" w:rsidP="0087176E">
      <w:pPr>
        <w:spacing w:before="100" w:beforeAutospacing="1" w:after="100" w:afterAutospacing="1"/>
        <w:jc w:val="both"/>
        <w:outlineLvl w:val="3"/>
        <w:rPr>
          <w:bCs/>
          <w:sz w:val="24"/>
          <w:szCs w:val="24"/>
          <w:lang w:val="tr-TR" w:eastAsia="tr-TR"/>
        </w:rPr>
      </w:pPr>
      <w:r w:rsidRPr="00EF5A75">
        <w:rPr>
          <w:bCs/>
          <w:sz w:val="24"/>
          <w:szCs w:val="24"/>
          <w:lang w:val="tr-TR" w:eastAsia="tr-TR"/>
        </w:rPr>
        <w:t>Inclusion Criteria:</w:t>
      </w:r>
    </w:p>
    <w:p w14:paraId="5D56A792" w14:textId="77777777" w:rsidR="0087176E" w:rsidRPr="00EF5A75" w:rsidRDefault="0087176E" w:rsidP="0087176E">
      <w:pPr>
        <w:widowControl/>
        <w:numPr>
          <w:ilvl w:val="0"/>
          <w:numId w:val="2"/>
        </w:numPr>
        <w:autoSpaceDE/>
        <w:autoSpaceDN/>
        <w:spacing w:before="100" w:beforeAutospacing="1" w:after="100" w:afterAutospacing="1"/>
        <w:jc w:val="both"/>
        <w:rPr>
          <w:sz w:val="24"/>
          <w:szCs w:val="24"/>
          <w:lang w:val="tr-TR" w:eastAsia="tr-TR"/>
        </w:rPr>
      </w:pPr>
      <w:r w:rsidRPr="00EF5A75">
        <w:rPr>
          <w:sz w:val="24"/>
          <w:szCs w:val="24"/>
          <w:lang w:val="tr-TR" w:eastAsia="tr-TR"/>
        </w:rPr>
        <w:t xml:space="preserve">Patients presenting with </w:t>
      </w:r>
      <w:r w:rsidRPr="00EF5A75">
        <w:rPr>
          <w:bCs/>
          <w:sz w:val="24"/>
          <w:szCs w:val="24"/>
          <w:lang w:val="tr-TR" w:eastAsia="tr-TR"/>
        </w:rPr>
        <w:t>any ocular symptoms</w:t>
      </w:r>
      <w:r w:rsidRPr="00EF5A75">
        <w:rPr>
          <w:sz w:val="24"/>
          <w:szCs w:val="24"/>
          <w:lang w:val="tr-TR" w:eastAsia="tr-TR"/>
        </w:rPr>
        <w:t>.</w:t>
      </w:r>
    </w:p>
    <w:p w14:paraId="6067808D" w14:textId="77777777" w:rsidR="0087176E" w:rsidRPr="00EF5A75" w:rsidRDefault="0087176E" w:rsidP="0087176E">
      <w:pPr>
        <w:widowControl/>
        <w:numPr>
          <w:ilvl w:val="0"/>
          <w:numId w:val="2"/>
        </w:numPr>
        <w:autoSpaceDE/>
        <w:autoSpaceDN/>
        <w:spacing w:before="100" w:beforeAutospacing="1" w:after="100" w:afterAutospacing="1"/>
        <w:jc w:val="both"/>
        <w:rPr>
          <w:sz w:val="24"/>
          <w:szCs w:val="24"/>
          <w:lang w:val="tr-TR" w:eastAsia="tr-TR"/>
        </w:rPr>
      </w:pPr>
      <w:r w:rsidRPr="00EF5A75">
        <w:rPr>
          <w:sz w:val="24"/>
          <w:szCs w:val="24"/>
          <w:lang w:val="tr-TR" w:eastAsia="tr-TR"/>
        </w:rPr>
        <w:t xml:space="preserve">Patients requiring </w:t>
      </w:r>
      <w:r w:rsidRPr="00EF5A75">
        <w:rPr>
          <w:bCs/>
          <w:sz w:val="24"/>
          <w:szCs w:val="24"/>
          <w:lang w:val="tr-TR" w:eastAsia="tr-TR"/>
        </w:rPr>
        <w:t>ophthalmology consultation</w:t>
      </w:r>
      <w:r w:rsidRPr="00EF5A75">
        <w:rPr>
          <w:sz w:val="24"/>
          <w:szCs w:val="24"/>
          <w:lang w:val="tr-TR" w:eastAsia="tr-TR"/>
        </w:rPr>
        <w:t xml:space="preserve"> for ocular diseases.</w:t>
      </w:r>
    </w:p>
    <w:p w14:paraId="7DBB8C5E" w14:textId="77777777" w:rsidR="0087176E" w:rsidRPr="00EF5A75" w:rsidRDefault="0087176E" w:rsidP="0087176E">
      <w:pPr>
        <w:spacing w:before="100" w:beforeAutospacing="1" w:after="100" w:afterAutospacing="1"/>
        <w:jc w:val="both"/>
        <w:outlineLvl w:val="3"/>
        <w:rPr>
          <w:bCs/>
          <w:sz w:val="24"/>
          <w:szCs w:val="24"/>
          <w:lang w:val="tr-TR" w:eastAsia="tr-TR"/>
        </w:rPr>
      </w:pPr>
      <w:r w:rsidRPr="00EF5A75">
        <w:rPr>
          <w:bCs/>
          <w:sz w:val="24"/>
          <w:szCs w:val="24"/>
          <w:lang w:val="tr-TR" w:eastAsia="tr-TR"/>
        </w:rPr>
        <w:t>Exclusion Criteria:</w:t>
      </w:r>
    </w:p>
    <w:p w14:paraId="1F04E89D" w14:textId="77777777" w:rsidR="0087176E" w:rsidRPr="00EF5A75" w:rsidRDefault="0087176E" w:rsidP="0087176E">
      <w:pPr>
        <w:widowControl/>
        <w:numPr>
          <w:ilvl w:val="0"/>
          <w:numId w:val="3"/>
        </w:numPr>
        <w:autoSpaceDE/>
        <w:autoSpaceDN/>
        <w:spacing w:before="100" w:beforeAutospacing="1" w:after="100" w:afterAutospacing="1"/>
        <w:jc w:val="both"/>
        <w:rPr>
          <w:sz w:val="24"/>
          <w:szCs w:val="24"/>
          <w:lang w:val="tr-TR" w:eastAsia="tr-TR"/>
        </w:rPr>
      </w:pPr>
      <w:r w:rsidRPr="00EF5A75">
        <w:rPr>
          <w:sz w:val="24"/>
          <w:szCs w:val="24"/>
          <w:lang w:val="tr-TR" w:eastAsia="tr-TR"/>
        </w:rPr>
        <w:t xml:space="preserve">Patients admitted to the </w:t>
      </w:r>
      <w:r w:rsidRPr="00EF5A75">
        <w:rPr>
          <w:bCs/>
          <w:sz w:val="24"/>
          <w:szCs w:val="24"/>
          <w:lang w:val="tr-TR" w:eastAsia="tr-TR"/>
        </w:rPr>
        <w:t>ophthalmology department</w:t>
      </w:r>
      <w:r w:rsidRPr="00EF5A75">
        <w:rPr>
          <w:sz w:val="24"/>
          <w:szCs w:val="24"/>
          <w:lang w:val="tr-TR" w:eastAsia="tr-TR"/>
        </w:rPr>
        <w:t xml:space="preserve"> but subsequently </w:t>
      </w:r>
      <w:r w:rsidRPr="00EF5A75">
        <w:rPr>
          <w:bCs/>
          <w:sz w:val="24"/>
          <w:szCs w:val="24"/>
          <w:lang w:val="tr-TR" w:eastAsia="tr-TR"/>
        </w:rPr>
        <w:t>hospitalized in other departments or intensive care units</w:t>
      </w:r>
      <w:r w:rsidRPr="00EF5A75">
        <w:rPr>
          <w:sz w:val="24"/>
          <w:szCs w:val="24"/>
          <w:lang w:val="tr-TR" w:eastAsia="tr-TR"/>
        </w:rPr>
        <w:t>.</w:t>
      </w:r>
    </w:p>
    <w:p w14:paraId="1A5C8942" w14:textId="77777777" w:rsidR="0087176E" w:rsidRPr="00EF5A75" w:rsidRDefault="0087176E" w:rsidP="0087176E">
      <w:pPr>
        <w:spacing w:before="100" w:beforeAutospacing="1" w:after="100" w:afterAutospacing="1"/>
        <w:jc w:val="both"/>
        <w:rPr>
          <w:sz w:val="24"/>
          <w:szCs w:val="24"/>
          <w:lang w:val="tr-TR" w:eastAsia="tr-TR"/>
        </w:rPr>
      </w:pPr>
      <w:r w:rsidRPr="00B95C36">
        <w:rPr>
          <w:sz w:val="24"/>
          <w:szCs w:val="24"/>
        </w:rPr>
        <w:t xml:space="preserve">Emergency ophthalmology consultations were assessed using the hospital's automation system </w:t>
      </w:r>
      <w:r w:rsidRPr="0087176E">
        <w:rPr>
          <w:b/>
          <w:bCs/>
          <w:sz w:val="24"/>
          <w:szCs w:val="24"/>
        </w:rPr>
        <w:t>(</w:t>
      </w:r>
      <w:r w:rsidRPr="0087176E">
        <w:rPr>
          <w:rStyle w:val="Gl"/>
          <w:b w:val="0"/>
          <w:bCs w:val="0"/>
          <w:sz w:val="24"/>
          <w:szCs w:val="24"/>
        </w:rPr>
        <w:t>Nucleus Medical Information System, Monad Software and Consulting</w:t>
      </w:r>
      <w:r w:rsidRPr="0087176E">
        <w:rPr>
          <w:b/>
          <w:bCs/>
          <w:sz w:val="24"/>
          <w:szCs w:val="24"/>
        </w:rPr>
        <w:t>).</w:t>
      </w:r>
      <w:r w:rsidRPr="00EF5A75">
        <w:rPr>
          <w:sz w:val="24"/>
          <w:szCs w:val="24"/>
          <w:lang w:val="tr-TR" w:eastAsia="tr-TR"/>
        </w:rPr>
        <w:t xml:space="preserve"> The following </w:t>
      </w:r>
      <w:r w:rsidRPr="00B95C36">
        <w:rPr>
          <w:bCs/>
          <w:sz w:val="24"/>
          <w:szCs w:val="24"/>
          <w:lang w:val="tr-TR" w:eastAsia="tr-TR"/>
        </w:rPr>
        <w:t>data were recorded</w:t>
      </w:r>
      <w:r w:rsidRPr="00EF5A75">
        <w:rPr>
          <w:sz w:val="24"/>
          <w:szCs w:val="24"/>
          <w:lang w:val="tr-TR" w:eastAsia="tr-TR"/>
        </w:rPr>
        <w:t xml:space="preserve"> for each patient:</w:t>
      </w:r>
    </w:p>
    <w:p w14:paraId="1C197A3B" w14:textId="77777777" w:rsidR="0087176E" w:rsidRPr="00EF5A75" w:rsidRDefault="0087176E" w:rsidP="0087176E">
      <w:pPr>
        <w:widowControl/>
        <w:numPr>
          <w:ilvl w:val="0"/>
          <w:numId w:val="4"/>
        </w:numPr>
        <w:autoSpaceDE/>
        <w:autoSpaceDN/>
        <w:spacing w:before="100" w:beforeAutospacing="1" w:after="100" w:afterAutospacing="1"/>
        <w:jc w:val="both"/>
        <w:rPr>
          <w:sz w:val="24"/>
          <w:szCs w:val="24"/>
          <w:lang w:val="tr-TR" w:eastAsia="tr-TR"/>
        </w:rPr>
      </w:pPr>
      <w:r w:rsidRPr="00EF5A75">
        <w:rPr>
          <w:bCs/>
          <w:sz w:val="24"/>
          <w:szCs w:val="24"/>
          <w:lang w:val="tr-TR" w:eastAsia="tr-TR"/>
        </w:rPr>
        <w:t>Laterality</w:t>
      </w:r>
      <w:r w:rsidRPr="00EF5A75">
        <w:rPr>
          <w:sz w:val="24"/>
          <w:szCs w:val="24"/>
          <w:lang w:val="tr-TR" w:eastAsia="tr-TR"/>
        </w:rPr>
        <w:t xml:space="preserve"> (involvement of one or both eyes),</w:t>
      </w:r>
    </w:p>
    <w:p w14:paraId="1872F9FC" w14:textId="77777777" w:rsidR="0087176E" w:rsidRPr="00EF5A75" w:rsidRDefault="0087176E" w:rsidP="0087176E">
      <w:pPr>
        <w:widowControl/>
        <w:numPr>
          <w:ilvl w:val="0"/>
          <w:numId w:val="4"/>
        </w:numPr>
        <w:autoSpaceDE/>
        <w:autoSpaceDN/>
        <w:spacing w:before="100" w:beforeAutospacing="1" w:after="100" w:afterAutospacing="1"/>
        <w:jc w:val="both"/>
        <w:rPr>
          <w:sz w:val="24"/>
          <w:szCs w:val="24"/>
          <w:lang w:val="tr-TR" w:eastAsia="tr-TR"/>
        </w:rPr>
      </w:pPr>
      <w:r w:rsidRPr="00EF5A75">
        <w:rPr>
          <w:sz w:val="24"/>
          <w:szCs w:val="24"/>
          <w:lang w:val="tr-TR" w:eastAsia="tr-TR"/>
        </w:rPr>
        <w:t xml:space="preserve">Presence of </w:t>
      </w:r>
      <w:r w:rsidRPr="00EF5A75">
        <w:rPr>
          <w:bCs/>
          <w:sz w:val="24"/>
          <w:szCs w:val="24"/>
          <w:lang w:val="tr-TR" w:eastAsia="tr-TR"/>
        </w:rPr>
        <w:t>foreign bodies</w:t>
      </w:r>
      <w:r w:rsidRPr="00EF5A75">
        <w:rPr>
          <w:sz w:val="24"/>
          <w:szCs w:val="24"/>
          <w:lang w:val="tr-TR" w:eastAsia="tr-TR"/>
        </w:rPr>
        <w:t>,</w:t>
      </w:r>
    </w:p>
    <w:p w14:paraId="0DECF624" w14:textId="77777777" w:rsidR="0087176E" w:rsidRPr="00EF5A75" w:rsidRDefault="0087176E" w:rsidP="0087176E">
      <w:pPr>
        <w:widowControl/>
        <w:numPr>
          <w:ilvl w:val="0"/>
          <w:numId w:val="4"/>
        </w:numPr>
        <w:autoSpaceDE/>
        <w:autoSpaceDN/>
        <w:spacing w:before="100" w:beforeAutospacing="1" w:after="100" w:afterAutospacing="1"/>
        <w:jc w:val="both"/>
        <w:rPr>
          <w:sz w:val="24"/>
          <w:szCs w:val="24"/>
          <w:lang w:val="tr-TR" w:eastAsia="tr-TR"/>
        </w:rPr>
      </w:pPr>
      <w:r w:rsidRPr="00EF5A75">
        <w:rPr>
          <w:bCs/>
          <w:sz w:val="24"/>
          <w:szCs w:val="24"/>
          <w:lang w:val="tr-TR" w:eastAsia="tr-TR"/>
        </w:rPr>
        <w:t>Trauma-related cases</w:t>
      </w:r>
      <w:r w:rsidRPr="00EF5A75">
        <w:rPr>
          <w:sz w:val="24"/>
          <w:szCs w:val="24"/>
          <w:lang w:val="tr-TR" w:eastAsia="tr-TR"/>
        </w:rPr>
        <w:t xml:space="preserve"> and </w:t>
      </w:r>
      <w:r w:rsidRPr="00EF5A75">
        <w:rPr>
          <w:bCs/>
          <w:sz w:val="24"/>
          <w:szCs w:val="24"/>
          <w:lang w:val="tr-TR" w:eastAsia="tr-TR"/>
        </w:rPr>
        <w:t>occupational accidents</w:t>
      </w:r>
      <w:r w:rsidRPr="00EF5A75">
        <w:rPr>
          <w:sz w:val="24"/>
          <w:szCs w:val="24"/>
          <w:lang w:val="tr-TR" w:eastAsia="tr-TR"/>
        </w:rPr>
        <w:t>,</w:t>
      </w:r>
    </w:p>
    <w:p w14:paraId="56AB8264" w14:textId="77777777" w:rsidR="0087176E" w:rsidRPr="00EF5A75" w:rsidRDefault="0087176E" w:rsidP="0087176E">
      <w:pPr>
        <w:widowControl/>
        <w:numPr>
          <w:ilvl w:val="0"/>
          <w:numId w:val="4"/>
        </w:numPr>
        <w:autoSpaceDE/>
        <w:autoSpaceDN/>
        <w:spacing w:before="100" w:beforeAutospacing="1" w:after="100" w:afterAutospacing="1"/>
        <w:jc w:val="both"/>
        <w:rPr>
          <w:sz w:val="24"/>
          <w:szCs w:val="24"/>
          <w:lang w:val="tr-TR" w:eastAsia="tr-TR"/>
        </w:rPr>
      </w:pPr>
      <w:r w:rsidRPr="00EF5A75">
        <w:rPr>
          <w:bCs/>
          <w:sz w:val="24"/>
          <w:szCs w:val="24"/>
          <w:lang w:val="tr-TR" w:eastAsia="tr-TR"/>
        </w:rPr>
        <w:t>Admission timing</w:t>
      </w:r>
      <w:r w:rsidRPr="00EF5A75">
        <w:rPr>
          <w:sz w:val="24"/>
          <w:szCs w:val="24"/>
          <w:lang w:val="tr-TR" w:eastAsia="tr-TR"/>
        </w:rPr>
        <w:t xml:space="preserve"> (during or outside working hours),</w:t>
      </w:r>
    </w:p>
    <w:p w14:paraId="0CB622D4" w14:textId="77777777" w:rsidR="0087176E" w:rsidRPr="00EF5A75" w:rsidRDefault="0087176E" w:rsidP="0087176E">
      <w:pPr>
        <w:widowControl/>
        <w:numPr>
          <w:ilvl w:val="0"/>
          <w:numId w:val="4"/>
        </w:numPr>
        <w:autoSpaceDE/>
        <w:autoSpaceDN/>
        <w:spacing w:before="100" w:beforeAutospacing="1" w:after="100" w:afterAutospacing="1"/>
        <w:jc w:val="both"/>
        <w:rPr>
          <w:sz w:val="24"/>
          <w:szCs w:val="24"/>
          <w:lang w:val="tr-TR" w:eastAsia="tr-TR"/>
        </w:rPr>
      </w:pPr>
      <w:r w:rsidRPr="00EF5A75">
        <w:rPr>
          <w:bCs/>
          <w:sz w:val="24"/>
          <w:szCs w:val="24"/>
          <w:lang w:val="tr-TR" w:eastAsia="tr-TR"/>
        </w:rPr>
        <w:t>Additional consultations</w:t>
      </w:r>
      <w:r w:rsidRPr="00EF5A75">
        <w:rPr>
          <w:sz w:val="24"/>
          <w:szCs w:val="24"/>
          <w:lang w:val="tr-TR" w:eastAsia="tr-TR"/>
        </w:rPr>
        <w:t>,</w:t>
      </w:r>
    </w:p>
    <w:p w14:paraId="4262D317" w14:textId="77777777" w:rsidR="0087176E" w:rsidRPr="00EF5A75" w:rsidRDefault="0087176E" w:rsidP="0087176E">
      <w:pPr>
        <w:widowControl/>
        <w:numPr>
          <w:ilvl w:val="0"/>
          <w:numId w:val="4"/>
        </w:numPr>
        <w:autoSpaceDE/>
        <w:autoSpaceDN/>
        <w:spacing w:before="100" w:beforeAutospacing="1" w:after="100" w:afterAutospacing="1"/>
        <w:jc w:val="both"/>
        <w:rPr>
          <w:sz w:val="24"/>
          <w:szCs w:val="24"/>
          <w:lang w:val="tr-TR" w:eastAsia="tr-TR"/>
        </w:rPr>
      </w:pPr>
      <w:r w:rsidRPr="00EF5A75">
        <w:rPr>
          <w:bCs/>
          <w:sz w:val="24"/>
          <w:szCs w:val="24"/>
          <w:lang w:val="tr-TR" w:eastAsia="tr-TR"/>
        </w:rPr>
        <w:t>Final diagnosis</w:t>
      </w:r>
      <w:r w:rsidRPr="00EF5A75">
        <w:rPr>
          <w:sz w:val="24"/>
          <w:szCs w:val="24"/>
          <w:lang w:val="tr-TR" w:eastAsia="tr-TR"/>
        </w:rPr>
        <w:t>,</w:t>
      </w:r>
    </w:p>
    <w:p w14:paraId="6448FC69" w14:textId="77777777" w:rsidR="0087176E" w:rsidRPr="00EF5A75" w:rsidRDefault="0087176E" w:rsidP="0087176E">
      <w:pPr>
        <w:widowControl/>
        <w:numPr>
          <w:ilvl w:val="0"/>
          <w:numId w:val="4"/>
        </w:numPr>
        <w:autoSpaceDE/>
        <w:autoSpaceDN/>
        <w:spacing w:before="100" w:beforeAutospacing="1" w:after="100" w:afterAutospacing="1"/>
        <w:jc w:val="both"/>
        <w:rPr>
          <w:sz w:val="24"/>
          <w:szCs w:val="24"/>
          <w:lang w:val="tr-TR" w:eastAsia="tr-TR"/>
        </w:rPr>
      </w:pPr>
      <w:r w:rsidRPr="00EF5A75">
        <w:rPr>
          <w:bCs/>
          <w:sz w:val="24"/>
          <w:szCs w:val="24"/>
          <w:lang w:val="tr-TR" w:eastAsia="tr-TR"/>
        </w:rPr>
        <w:t>Hospitalization status</w:t>
      </w:r>
      <w:r w:rsidRPr="00EF5A75">
        <w:rPr>
          <w:sz w:val="24"/>
          <w:szCs w:val="24"/>
          <w:lang w:val="tr-TR" w:eastAsia="tr-TR"/>
        </w:rPr>
        <w:t>.</w:t>
      </w:r>
    </w:p>
    <w:p w14:paraId="5F0826ED" w14:textId="77777777" w:rsidR="0087176E" w:rsidRPr="00EF5A75" w:rsidRDefault="0087176E" w:rsidP="0087176E">
      <w:pPr>
        <w:spacing w:before="100" w:beforeAutospacing="1" w:after="100" w:afterAutospacing="1"/>
        <w:jc w:val="both"/>
        <w:rPr>
          <w:sz w:val="24"/>
          <w:szCs w:val="24"/>
          <w:lang w:val="tr-TR" w:eastAsia="tr-TR"/>
        </w:rPr>
      </w:pPr>
      <w:r w:rsidRPr="00EF5A75">
        <w:rPr>
          <w:sz w:val="24"/>
          <w:szCs w:val="24"/>
          <w:lang w:val="tr-TR" w:eastAsia="tr-TR"/>
        </w:rPr>
        <w:t>This structured approach ensures comprehensive data collection and facilitates an in-depth analysis of ophthalmological emergencies in the ED setting.</w:t>
      </w:r>
    </w:p>
    <w:p w14:paraId="6818C302" w14:textId="38889357" w:rsidR="006E633A" w:rsidRPr="006E633A" w:rsidRDefault="006E633A" w:rsidP="00D676F3">
      <w:pPr>
        <w:pStyle w:val="NormalWeb"/>
        <w:jc w:val="center"/>
        <w:rPr>
          <w:rFonts w:ascii="Times" w:hAnsi="Times"/>
          <w:b/>
          <w:i/>
          <w:color w:val="31849B" w:themeColor="accent5" w:themeShade="BF"/>
          <w:lang w:val="en-US"/>
        </w:rPr>
      </w:pPr>
      <w:r w:rsidRPr="006E633A">
        <w:rPr>
          <w:rFonts w:ascii="Times" w:hAnsi="Times"/>
          <w:b/>
          <w:i/>
          <w:color w:val="31849B" w:themeColor="accent5" w:themeShade="BF"/>
          <w:lang w:val="en-US"/>
        </w:rPr>
        <w:t>Statistical analysis and ethical aspects</w:t>
      </w:r>
    </w:p>
    <w:p w14:paraId="438F53EA" w14:textId="45AA3739" w:rsidR="0087176E" w:rsidRDefault="0087176E" w:rsidP="00AC33A9">
      <w:pPr>
        <w:pStyle w:val="NormalWeb"/>
        <w:spacing w:after="120" w:afterAutospacing="0"/>
        <w:jc w:val="both"/>
        <w:rPr>
          <w:rFonts w:ascii="Times" w:hAnsi="Times"/>
          <w:lang w:val="en-US"/>
        </w:rPr>
      </w:pPr>
      <w:r w:rsidRPr="004B6202">
        <w:t xml:space="preserve">The data were analyzed using </w:t>
      </w:r>
      <w:r w:rsidRPr="004B6202">
        <w:rPr>
          <w:bCs/>
        </w:rPr>
        <w:t>IBM SPSS Statistics 23© software</w:t>
      </w:r>
      <w:r w:rsidRPr="004B6202">
        <w:t xml:space="preserve">. Descriptive statistics were expressed as </w:t>
      </w:r>
      <w:r w:rsidRPr="004B6202">
        <w:rPr>
          <w:bCs/>
        </w:rPr>
        <w:t>frequency (n) and percentage (%)</w:t>
      </w:r>
      <w:r w:rsidRPr="004B6202">
        <w:t xml:space="preserve"> for categorical variables, while numerical </w:t>
      </w:r>
      <w:r w:rsidRPr="004B6202">
        <w:lastRenderedPageBreak/>
        <w:t xml:space="preserve">variables were presented as </w:t>
      </w:r>
      <w:r w:rsidRPr="004B6202">
        <w:rPr>
          <w:bCs/>
        </w:rPr>
        <w:t>mean ± standard deviation (minimum–maximum)</w:t>
      </w:r>
      <w:r w:rsidRPr="004B6202">
        <w:t xml:space="preserve">. The </w:t>
      </w:r>
      <w:r w:rsidRPr="004B6202">
        <w:rPr>
          <w:bCs/>
        </w:rPr>
        <w:t>Kolmogorov-Smirnov test</w:t>
      </w:r>
      <w:r w:rsidRPr="004B6202">
        <w:t xml:space="preserve"> was employed to assess the normality of data distribution. For comparisons between two independent groups where the normality assumption was not met, the </w:t>
      </w:r>
      <w:r w:rsidRPr="004B6202">
        <w:rPr>
          <w:bCs/>
        </w:rPr>
        <w:t>Mann-Whitney U test</w:t>
      </w:r>
      <w:r w:rsidRPr="004B6202">
        <w:t xml:space="preserve"> was utilized. The relationships between independent categorical variables were analyzed using the </w:t>
      </w:r>
      <w:r w:rsidRPr="004B6202">
        <w:rPr>
          <w:bCs/>
        </w:rPr>
        <w:t>Pearson Chi-square test</w:t>
      </w:r>
      <w:r w:rsidRPr="004B6202">
        <w:t xml:space="preserve"> and </w:t>
      </w:r>
      <w:r w:rsidRPr="004B6202">
        <w:rPr>
          <w:bCs/>
        </w:rPr>
        <w:t>Fisher’s exact test</w:t>
      </w:r>
      <w:r w:rsidRPr="004B6202">
        <w:t>, as appropriate. This statistical approach ensures a rigorous and reliable analysis of the collected data, allowing for valid interpretations of ophthalmological emergency presentations.</w:t>
      </w:r>
    </w:p>
    <w:p w14:paraId="7D7B48EF" w14:textId="77777777" w:rsidR="00013AB0" w:rsidRDefault="00013AB0" w:rsidP="00CC4759">
      <w:pPr>
        <w:pStyle w:val="Balk1"/>
        <w:spacing w:after="120"/>
        <w:ind w:left="0"/>
        <w:jc w:val="center"/>
        <w:rPr>
          <w:color w:val="31849B" w:themeColor="accent5" w:themeShade="BF"/>
          <w:sz w:val="24"/>
          <w:szCs w:val="24"/>
        </w:rPr>
      </w:pPr>
    </w:p>
    <w:p w14:paraId="2CAF9DFF" w14:textId="2D5DAB24" w:rsidR="006E633A" w:rsidRDefault="006E633A" w:rsidP="00CC4759">
      <w:pPr>
        <w:pStyle w:val="Balk1"/>
        <w:spacing w:after="120"/>
        <w:ind w:left="0"/>
        <w:jc w:val="center"/>
        <w:rPr>
          <w:color w:val="31849B" w:themeColor="accent5" w:themeShade="BF"/>
          <w:sz w:val="24"/>
          <w:szCs w:val="24"/>
        </w:rPr>
      </w:pPr>
      <w:r w:rsidRPr="00C946EF">
        <w:rPr>
          <w:color w:val="31849B" w:themeColor="accent5" w:themeShade="BF"/>
          <w:sz w:val="24"/>
          <w:szCs w:val="24"/>
        </w:rPr>
        <w:t>RESULTS</w:t>
      </w:r>
    </w:p>
    <w:p w14:paraId="587323D1" w14:textId="7F8428CA" w:rsidR="00013AB0" w:rsidRDefault="00013AB0" w:rsidP="00013AB0">
      <w:pPr>
        <w:spacing w:before="100" w:beforeAutospacing="1" w:after="100" w:afterAutospacing="1"/>
        <w:jc w:val="both"/>
        <w:rPr>
          <w:sz w:val="24"/>
          <w:szCs w:val="24"/>
          <w:lang w:val="tr-TR" w:eastAsia="tr-TR"/>
        </w:rPr>
      </w:pPr>
      <w:r w:rsidRPr="00A1781E">
        <w:rPr>
          <w:sz w:val="24"/>
          <w:szCs w:val="24"/>
          <w:lang w:val="tr-TR" w:eastAsia="tr-TR"/>
        </w:rPr>
        <w:t xml:space="preserve">A total of </w:t>
      </w:r>
      <w:r w:rsidRPr="00610A71">
        <w:rPr>
          <w:bCs/>
          <w:sz w:val="24"/>
          <w:szCs w:val="24"/>
          <w:lang w:val="tr-TR" w:eastAsia="tr-TR"/>
        </w:rPr>
        <w:t>3,617 patients</w:t>
      </w:r>
      <w:r w:rsidRPr="00A1781E">
        <w:rPr>
          <w:sz w:val="24"/>
          <w:szCs w:val="24"/>
          <w:lang w:val="tr-TR" w:eastAsia="tr-TR"/>
        </w:rPr>
        <w:t xml:space="preserve"> were included in this study, with a mean age of </w:t>
      </w:r>
      <w:r w:rsidRPr="00610A71">
        <w:rPr>
          <w:bCs/>
          <w:sz w:val="24"/>
          <w:szCs w:val="24"/>
          <w:lang w:val="tr-TR" w:eastAsia="tr-TR"/>
        </w:rPr>
        <w:t>42.17 ± 16.60 years</w:t>
      </w:r>
      <w:r w:rsidRPr="00A1781E">
        <w:rPr>
          <w:sz w:val="24"/>
          <w:szCs w:val="24"/>
          <w:lang w:val="tr-TR" w:eastAsia="tr-TR"/>
        </w:rPr>
        <w:t xml:space="preserve"> (range: </w:t>
      </w:r>
      <w:r w:rsidRPr="00610A71">
        <w:rPr>
          <w:bCs/>
          <w:sz w:val="24"/>
          <w:szCs w:val="24"/>
          <w:lang w:val="tr-TR" w:eastAsia="tr-TR"/>
        </w:rPr>
        <w:t>6–99 years</w:t>
      </w:r>
      <w:r w:rsidRPr="00A1781E">
        <w:rPr>
          <w:sz w:val="24"/>
          <w:szCs w:val="24"/>
          <w:lang w:val="tr-TR" w:eastAsia="tr-TR"/>
        </w:rPr>
        <w:t xml:space="preserve">). Among these, </w:t>
      </w:r>
      <w:r w:rsidRPr="00610A71">
        <w:rPr>
          <w:bCs/>
          <w:sz w:val="24"/>
          <w:szCs w:val="24"/>
          <w:lang w:val="tr-TR" w:eastAsia="tr-TR"/>
        </w:rPr>
        <w:t>2,416 patients (66.8%) were male</w:t>
      </w:r>
      <w:r w:rsidRPr="00A1781E">
        <w:rPr>
          <w:sz w:val="24"/>
          <w:szCs w:val="24"/>
          <w:lang w:val="tr-TR" w:eastAsia="tr-TR"/>
        </w:rPr>
        <w:t>. The majority of patients (</w:t>
      </w:r>
      <w:r w:rsidRPr="00610A71">
        <w:rPr>
          <w:bCs/>
          <w:sz w:val="24"/>
          <w:szCs w:val="24"/>
          <w:lang w:val="tr-TR" w:eastAsia="tr-TR"/>
        </w:rPr>
        <w:t>2,312; 63.9%</w:t>
      </w:r>
      <w:r w:rsidRPr="00A1781E">
        <w:rPr>
          <w:sz w:val="24"/>
          <w:szCs w:val="24"/>
          <w:lang w:val="tr-TR" w:eastAsia="tr-TR"/>
        </w:rPr>
        <w:t xml:space="preserve">) presented </w:t>
      </w:r>
      <w:r w:rsidRPr="00610A71">
        <w:rPr>
          <w:bCs/>
          <w:sz w:val="24"/>
          <w:szCs w:val="24"/>
          <w:lang w:val="tr-TR" w:eastAsia="tr-TR"/>
        </w:rPr>
        <w:t>outside of working hours</w:t>
      </w:r>
      <w:r w:rsidRPr="00A1781E">
        <w:rPr>
          <w:sz w:val="24"/>
          <w:szCs w:val="24"/>
          <w:lang w:val="tr-TR" w:eastAsia="tr-TR"/>
        </w:rPr>
        <w:t>.</w:t>
      </w:r>
      <w:r w:rsidRPr="00610A71">
        <w:rPr>
          <w:sz w:val="24"/>
          <w:szCs w:val="24"/>
          <w:lang w:val="tr-TR" w:eastAsia="tr-TR"/>
        </w:rPr>
        <w:t xml:space="preserve"> </w:t>
      </w:r>
      <w:r w:rsidRPr="00610A71">
        <w:rPr>
          <w:bCs/>
          <w:sz w:val="24"/>
          <w:szCs w:val="24"/>
          <w:lang w:val="tr-TR" w:eastAsia="tr-TR"/>
        </w:rPr>
        <w:t>Trauma-related admissions</w:t>
      </w:r>
      <w:r w:rsidRPr="00A1781E">
        <w:rPr>
          <w:sz w:val="24"/>
          <w:szCs w:val="24"/>
          <w:lang w:val="tr-TR" w:eastAsia="tr-TR"/>
        </w:rPr>
        <w:t xml:space="preserve"> accounted for </w:t>
      </w:r>
      <w:r w:rsidRPr="00610A71">
        <w:rPr>
          <w:bCs/>
          <w:sz w:val="24"/>
          <w:szCs w:val="24"/>
          <w:lang w:val="tr-TR" w:eastAsia="tr-TR"/>
        </w:rPr>
        <w:t>1,642 patients (45.4%)</w:t>
      </w:r>
      <w:r w:rsidRPr="00A1781E">
        <w:rPr>
          <w:sz w:val="24"/>
          <w:szCs w:val="24"/>
          <w:lang w:val="tr-TR" w:eastAsia="tr-TR"/>
        </w:rPr>
        <w:t xml:space="preserve">, while </w:t>
      </w:r>
      <w:r w:rsidRPr="00610A71">
        <w:rPr>
          <w:bCs/>
          <w:sz w:val="24"/>
          <w:szCs w:val="24"/>
          <w:lang w:val="tr-TR" w:eastAsia="tr-TR"/>
        </w:rPr>
        <w:t>105 patients (2.9%)</w:t>
      </w:r>
      <w:r w:rsidRPr="00A1781E">
        <w:rPr>
          <w:sz w:val="24"/>
          <w:szCs w:val="24"/>
          <w:lang w:val="tr-TR" w:eastAsia="tr-TR"/>
        </w:rPr>
        <w:t xml:space="preserve"> presented due to </w:t>
      </w:r>
      <w:r w:rsidRPr="00610A71">
        <w:rPr>
          <w:bCs/>
          <w:sz w:val="24"/>
          <w:szCs w:val="24"/>
          <w:lang w:val="tr-TR" w:eastAsia="tr-TR"/>
        </w:rPr>
        <w:t>occupational accidents</w:t>
      </w:r>
      <w:r w:rsidRPr="00A1781E">
        <w:rPr>
          <w:sz w:val="24"/>
          <w:szCs w:val="24"/>
          <w:lang w:val="tr-TR" w:eastAsia="tr-TR"/>
        </w:rPr>
        <w:t xml:space="preserve">. A total of </w:t>
      </w:r>
      <w:r w:rsidRPr="00610A71">
        <w:rPr>
          <w:bCs/>
          <w:sz w:val="24"/>
          <w:szCs w:val="24"/>
          <w:lang w:val="tr-TR" w:eastAsia="tr-TR"/>
        </w:rPr>
        <w:t>91 patients (2.5%)</w:t>
      </w:r>
      <w:r w:rsidRPr="00A1781E">
        <w:rPr>
          <w:sz w:val="24"/>
          <w:szCs w:val="24"/>
          <w:lang w:val="tr-TR" w:eastAsia="tr-TR"/>
        </w:rPr>
        <w:t xml:space="preserve"> required </w:t>
      </w:r>
      <w:r w:rsidRPr="00610A71">
        <w:rPr>
          <w:bCs/>
          <w:sz w:val="24"/>
          <w:szCs w:val="24"/>
          <w:lang w:val="tr-TR" w:eastAsia="tr-TR"/>
        </w:rPr>
        <w:t>hospitalization in the ophthalmology department</w:t>
      </w:r>
      <w:r w:rsidRPr="00A1781E">
        <w:rPr>
          <w:sz w:val="24"/>
          <w:szCs w:val="24"/>
          <w:lang w:val="tr-TR" w:eastAsia="tr-TR"/>
        </w:rPr>
        <w:t xml:space="preserve">. </w:t>
      </w:r>
      <w:r w:rsidRPr="00610A71">
        <w:rPr>
          <w:bCs/>
          <w:sz w:val="24"/>
          <w:szCs w:val="24"/>
          <w:lang w:val="tr-TR" w:eastAsia="tr-TR"/>
        </w:rPr>
        <w:t>Additional consultations</w:t>
      </w:r>
      <w:r w:rsidRPr="00A1781E">
        <w:rPr>
          <w:sz w:val="24"/>
          <w:szCs w:val="24"/>
          <w:lang w:val="tr-TR" w:eastAsia="tr-TR"/>
        </w:rPr>
        <w:t xml:space="preserve"> were not required for </w:t>
      </w:r>
      <w:r w:rsidRPr="00610A71">
        <w:rPr>
          <w:bCs/>
          <w:sz w:val="24"/>
          <w:szCs w:val="24"/>
          <w:lang w:val="tr-TR" w:eastAsia="tr-TR"/>
        </w:rPr>
        <w:t>3,349 patients (92.6%)</w:t>
      </w:r>
      <w:r w:rsidRPr="00A1781E">
        <w:rPr>
          <w:sz w:val="24"/>
          <w:szCs w:val="24"/>
          <w:lang w:val="tr-TR" w:eastAsia="tr-TR"/>
        </w:rPr>
        <w:t>.</w:t>
      </w:r>
      <w:r w:rsidRPr="00610A71">
        <w:rPr>
          <w:sz w:val="24"/>
          <w:szCs w:val="24"/>
          <w:lang w:val="tr-TR" w:eastAsia="tr-TR"/>
        </w:rPr>
        <w:t xml:space="preserve"> </w:t>
      </w:r>
      <w:r w:rsidRPr="00610A71">
        <w:rPr>
          <w:bCs/>
          <w:sz w:val="24"/>
          <w:szCs w:val="24"/>
          <w:lang w:val="tr-TR" w:eastAsia="tr-TR"/>
        </w:rPr>
        <w:t>Intraocular foreign bodies</w:t>
      </w:r>
      <w:r w:rsidRPr="00A1781E">
        <w:rPr>
          <w:sz w:val="24"/>
          <w:szCs w:val="24"/>
          <w:lang w:val="tr-TR" w:eastAsia="tr-TR"/>
        </w:rPr>
        <w:t xml:space="preserve"> were detected in </w:t>
      </w:r>
      <w:r w:rsidRPr="00610A71">
        <w:rPr>
          <w:bCs/>
          <w:sz w:val="24"/>
          <w:szCs w:val="24"/>
          <w:lang w:val="tr-TR" w:eastAsia="tr-TR"/>
        </w:rPr>
        <w:t>2,419 patients (66.9%)</w:t>
      </w:r>
      <w:r w:rsidRPr="00A1781E">
        <w:rPr>
          <w:sz w:val="24"/>
          <w:szCs w:val="24"/>
          <w:lang w:val="tr-TR" w:eastAsia="tr-TR"/>
        </w:rPr>
        <w:t xml:space="preserve">, while </w:t>
      </w:r>
      <w:r w:rsidRPr="00610A71">
        <w:rPr>
          <w:bCs/>
          <w:sz w:val="24"/>
          <w:szCs w:val="24"/>
          <w:lang w:val="tr-TR" w:eastAsia="tr-TR"/>
        </w:rPr>
        <w:t>bilateral involvement</w:t>
      </w:r>
      <w:r w:rsidRPr="00A1781E">
        <w:rPr>
          <w:sz w:val="24"/>
          <w:szCs w:val="24"/>
          <w:lang w:val="tr-TR" w:eastAsia="tr-TR"/>
        </w:rPr>
        <w:t xml:space="preserve"> was noted in </w:t>
      </w:r>
      <w:r w:rsidRPr="00610A71">
        <w:rPr>
          <w:bCs/>
          <w:sz w:val="24"/>
          <w:szCs w:val="24"/>
          <w:lang w:val="tr-TR" w:eastAsia="tr-TR"/>
        </w:rPr>
        <w:t>233 patients (6.4%)</w:t>
      </w:r>
      <w:r w:rsidRPr="00A1781E">
        <w:rPr>
          <w:sz w:val="24"/>
          <w:szCs w:val="24"/>
          <w:lang w:val="tr-TR" w:eastAsia="tr-TR"/>
        </w:rPr>
        <w:t xml:space="preserve"> (Table 1).</w:t>
      </w:r>
    </w:p>
    <w:p w14:paraId="6B0F0BB9" w14:textId="45B5CDFB" w:rsidR="00013AB0" w:rsidRDefault="00013AB0" w:rsidP="00013AB0">
      <w:pPr>
        <w:spacing w:before="100" w:beforeAutospacing="1" w:after="100" w:afterAutospacing="1"/>
        <w:jc w:val="both"/>
        <w:rPr>
          <w:sz w:val="24"/>
          <w:szCs w:val="24"/>
          <w:lang w:val="tr-TR" w:eastAsia="tr-TR"/>
        </w:rPr>
      </w:pPr>
      <w:r w:rsidRPr="00610A71">
        <w:rPr>
          <w:bCs/>
          <w:sz w:val="24"/>
          <w:szCs w:val="24"/>
          <w:lang w:val="tr-TR" w:eastAsia="tr-TR"/>
        </w:rPr>
        <w:t>Hospitalization in the ophthalmology department</w:t>
      </w:r>
      <w:r w:rsidRPr="00A1781E">
        <w:rPr>
          <w:sz w:val="24"/>
          <w:szCs w:val="24"/>
          <w:lang w:val="tr-TR" w:eastAsia="tr-TR"/>
        </w:rPr>
        <w:t xml:space="preserve"> was found to be </w:t>
      </w:r>
      <w:r w:rsidRPr="00610A71">
        <w:rPr>
          <w:bCs/>
          <w:sz w:val="24"/>
          <w:szCs w:val="24"/>
          <w:lang w:val="tr-TR" w:eastAsia="tr-TR"/>
        </w:rPr>
        <w:t>statistically significantly higher</w:t>
      </w:r>
      <w:r w:rsidRPr="00A1781E">
        <w:rPr>
          <w:sz w:val="24"/>
          <w:szCs w:val="24"/>
          <w:lang w:val="tr-TR" w:eastAsia="tr-TR"/>
        </w:rPr>
        <w:t xml:space="preserve"> among </w:t>
      </w:r>
      <w:r w:rsidRPr="00610A71">
        <w:rPr>
          <w:bCs/>
          <w:sz w:val="24"/>
          <w:szCs w:val="24"/>
          <w:lang w:val="tr-TR" w:eastAsia="tr-TR"/>
        </w:rPr>
        <w:t>older patients, non-traumatic cases, and patients without intraocular foreign bodies</w:t>
      </w:r>
      <w:r w:rsidRPr="00A1781E">
        <w:rPr>
          <w:sz w:val="24"/>
          <w:szCs w:val="24"/>
          <w:lang w:val="tr-TR" w:eastAsia="tr-TR"/>
        </w:rPr>
        <w:t xml:space="preserve"> (Table 2).</w:t>
      </w:r>
    </w:p>
    <w:p w14:paraId="6AABE289" w14:textId="5F1E7F21" w:rsidR="00013AB0" w:rsidRDefault="00013AB0" w:rsidP="00013AB0">
      <w:pPr>
        <w:spacing w:before="100" w:beforeAutospacing="1" w:after="100" w:afterAutospacing="1"/>
        <w:jc w:val="both"/>
        <w:rPr>
          <w:sz w:val="24"/>
          <w:szCs w:val="24"/>
          <w:lang w:val="tr-TR" w:eastAsia="tr-TR"/>
        </w:rPr>
      </w:pPr>
    </w:p>
    <w:p w14:paraId="2FFFFB44" w14:textId="0A573739" w:rsidR="00013AB0" w:rsidRDefault="00013AB0" w:rsidP="00013AB0">
      <w:pPr>
        <w:spacing w:before="100" w:beforeAutospacing="1" w:after="100" w:afterAutospacing="1"/>
        <w:jc w:val="both"/>
        <w:rPr>
          <w:sz w:val="24"/>
          <w:szCs w:val="24"/>
          <w:lang w:val="tr-TR" w:eastAsia="tr-TR"/>
        </w:rPr>
      </w:pPr>
    </w:p>
    <w:p w14:paraId="4EEE3F2D" w14:textId="24FA8767" w:rsidR="00013AB0" w:rsidRDefault="00013AB0" w:rsidP="00013AB0">
      <w:pPr>
        <w:spacing w:before="100" w:beforeAutospacing="1" w:after="100" w:afterAutospacing="1"/>
        <w:jc w:val="both"/>
        <w:rPr>
          <w:sz w:val="24"/>
          <w:szCs w:val="24"/>
          <w:lang w:val="tr-TR" w:eastAsia="tr-TR"/>
        </w:rPr>
      </w:pPr>
    </w:p>
    <w:p w14:paraId="3A293D08" w14:textId="5B1721BD" w:rsidR="00013AB0" w:rsidRDefault="00013AB0" w:rsidP="00013AB0">
      <w:pPr>
        <w:spacing w:before="100" w:beforeAutospacing="1" w:after="100" w:afterAutospacing="1"/>
        <w:jc w:val="both"/>
        <w:rPr>
          <w:sz w:val="24"/>
          <w:szCs w:val="24"/>
          <w:lang w:val="tr-TR" w:eastAsia="tr-TR"/>
        </w:rPr>
      </w:pPr>
    </w:p>
    <w:p w14:paraId="21763497" w14:textId="77777777" w:rsidR="00013AB0" w:rsidRPr="00A1781E" w:rsidRDefault="00013AB0" w:rsidP="00013AB0">
      <w:pPr>
        <w:spacing w:before="100" w:beforeAutospacing="1" w:after="100" w:afterAutospacing="1"/>
        <w:jc w:val="both"/>
        <w:rPr>
          <w:sz w:val="24"/>
          <w:szCs w:val="24"/>
          <w:lang w:val="tr-TR" w:eastAsia="tr-TR"/>
        </w:rPr>
      </w:pPr>
    </w:p>
    <w:p w14:paraId="2049C837" w14:textId="7603C57C" w:rsidR="00013AB0" w:rsidRPr="00013AB0" w:rsidRDefault="00013AB0" w:rsidP="00E71B85">
      <w:pPr>
        <w:pStyle w:val="ResimYazs"/>
        <w:keepNext/>
        <w:spacing w:after="0" w:line="276" w:lineRule="auto"/>
        <w:rPr>
          <w:b w:val="0"/>
          <w:bCs w:val="0"/>
          <w:i/>
          <w:iCs/>
          <w:color w:val="auto"/>
          <w:sz w:val="20"/>
          <w:szCs w:val="20"/>
        </w:rPr>
      </w:pPr>
      <w:r w:rsidRPr="00E71B85">
        <w:rPr>
          <w:color w:val="auto"/>
          <w:sz w:val="20"/>
          <w:szCs w:val="20"/>
        </w:rPr>
        <w:t>Table 1</w:t>
      </w:r>
      <w:r w:rsidR="00E71B85" w:rsidRPr="00E71B85">
        <w:rPr>
          <w:color w:val="auto"/>
          <w:sz w:val="20"/>
          <w:szCs w:val="20"/>
        </w:rPr>
        <w:t>.</w:t>
      </w:r>
      <w:r w:rsidRPr="00013AB0">
        <w:rPr>
          <w:b w:val="0"/>
          <w:bCs w:val="0"/>
          <w:color w:val="auto"/>
          <w:sz w:val="20"/>
          <w:szCs w:val="20"/>
        </w:rPr>
        <w:t xml:space="preserve"> General characteristics of eye consultations</w:t>
      </w:r>
    </w:p>
    <w:tbl>
      <w:tblPr>
        <w:tblW w:w="5327" w:type="pct"/>
        <w:tblCellMar>
          <w:left w:w="70" w:type="dxa"/>
          <w:right w:w="70" w:type="dxa"/>
        </w:tblCellMar>
        <w:tblLook w:val="04A0" w:firstRow="1" w:lastRow="0" w:firstColumn="1" w:lastColumn="0" w:noHBand="0" w:noVBand="1"/>
      </w:tblPr>
      <w:tblGrid>
        <w:gridCol w:w="2896"/>
        <w:gridCol w:w="1856"/>
      </w:tblGrid>
      <w:tr w:rsidR="00D1505E" w:rsidRPr="001E6C7A" w14:paraId="5EFFCE67" w14:textId="77777777" w:rsidTr="00E71B85">
        <w:trPr>
          <w:trHeight w:val="19"/>
        </w:trPr>
        <w:tc>
          <w:tcPr>
            <w:tcW w:w="3046" w:type="pct"/>
            <w:tcBorders>
              <w:top w:val="single" w:sz="4" w:space="0" w:color="auto"/>
              <w:left w:val="nil"/>
              <w:bottom w:val="single" w:sz="4" w:space="0" w:color="auto"/>
              <w:right w:val="nil"/>
            </w:tcBorders>
            <w:shd w:val="clear" w:color="auto" w:fill="auto"/>
            <w:noWrap/>
            <w:vAlign w:val="bottom"/>
            <w:hideMark/>
          </w:tcPr>
          <w:p w14:paraId="19BA5596" w14:textId="77777777" w:rsidR="00013AB0" w:rsidRPr="00E71B85" w:rsidRDefault="00013AB0" w:rsidP="0005740D">
            <w:pPr>
              <w:spacing w:line="276" w:lineRule="auto"/>
              <w:rPr>
                <w:b/>
                <w:sz w:val="20"/>
                <w:szCs w:val="20"/>
              </w:rPr>
            </w:pPr>
            <w:r w:rsidRPr="00E71B85">
              <w:rPr>
                <w:b/>
                <w:sz w:val="20"/>
                <w:szCs w:val="20"/>
              </w:rPr>
              <w:t>Variables</w:t>
            </w:r>
          </w:p>
        </w:tc>
        <w:tc>
          <w:tcPr>
            <w:tcW w:w="1954" w:type="pct"/>
            <w:tcBorders>
              <w:top w:val="single" w:sz="4" w:space="0" w:color="auto"/>
              <w:left w:val="nil"/>
              <w:bottom w:val="single" w:sz="4" w:space="0" w:color="auto"/>
              <w:right w:val="nil"/>
            </w:tcBorders>
            <w:shd w:val="clear" w:color="auto" w:fill="auto"/>
            <w:noWrap/>
            <w:vAlign w:val="center"/>
            <w:hideMark/>
          </w:tcPr>
          <w:p w14:paraId="1C7210EB" w14:textId="77777777" w:rsidR="00013AB0" w:rsidRPr="00E71B85" w:rsidRDefault="00013AB0" w:rsidP="0005740D">
            <w:pPr>
              <w:spacing w:line="276" w:lineRule="auto"/>
              <w:jc w:val="center"/>
              <w:rPr>
                <w:b/>
                <w:sz w:val="20"/>
                <w:szCs w:val="20"/>
              </w:rPr>
            </w:pPr>
            <w:r w:rsidRPr="00E71B85">
              <w:rPr>
                <w:b/>
                <w:sz w:val="20"/>
                <w:szCs w:val="20"/>
              </w:rPr>
              <w:t>n (%), mean ± SD</w:t>
            </w:r>
          </w:p>
        </w:tc>
      </w:tr>
      <w:tr w:rsidR="00D1505E" w:rsidRPr="001E6C7A" w14:paraId="04CE2EC4" w14:textId="77777777" w:rsidTr="00013AB0">
        <w:trPr>
          <w:trHeight w:val="19"/>
        </w:trPr>
        <w:tc>
          <w:tcPr>
            <w:tcW w:w="3046" w:type="pct"/>
            <w:tcBorders>
              <w:top w:val="nil"/>
              <w:left w:val="nil"/>
              <w:bottom w:val="single" w:sz="4" w:space="0" w:color="auto"/>
              <w:right w:val="nil"/>
            </w:tcBorders>
            <w:shd w:val="clear" w:color="auto" w:fill="auto"/>
            <w:noWrap/>
            <w:vAlign w:val="bottom"/>
            <w:hideMark/>
          </w:tcPr>
          <w:p w14:paraId="169E26C1" w14:textId="77777777" w:rsidR="00013AB0" w:rsidRPr="001E6C7A" w:rsidRDefault="00013AB0" w:rsidP="0005740D">
            <w:pPr>
              <w:spacing w:line="276" w:lineRule="auto"/>
              <w:rPr>
                <w:bCs/>
              </w:rPr>
            </w:pPr>
            <w:r w:rsidRPr="001E6C7A">
              <w:rPr>
                <w:bCs/>
              </w:rPr>
              <w:t>Age(year)</w:t>
            </w:r>
          </w:p>
        </w:tc>
        <w:tc>
          <w:tcPr>
            <w:tcW w:w="1954" w:type="pct"/>
            <w:tcBorders>
              <w:top w:val="nil"/>
              <w:left w:val="nil"/>
              <w:bottom w:val="single" w:sz="4" w:space="0" w:color="auto"/>
              <w:right w:val="nil"/>
            </w:tcBorders>
            <w:shd w:val="clear" w:color="auto" w:fill="auto"/>
            <w:noWrap/>
            <w:vAlign w:val="center"/>
          </w:tcPr>
          <w:p w14:paraId="4C416BB7" w14:textId="77777777" w:rsidR="00013AB0" w:rsidRPr="001E6C7A" w:rsidRDefault="00013AB0" w:rsidP="0005740D">
            <w:pPr>
              <w:spacing w:line="276" w:lineRule="auto"/>
              <w:jc w:val="center"/>
              <w:rPr>
                <w:bCs/>
              </w:rPr>
            </w:pPr>
            <w:r w:rsidRPr="001E6C7A">
              <w:rPr>
                <w:bCs/>
              </w:rPr>
              <w:t>42.17±16.60 (6-99)</w:t>
            </w:r>
          </w:p>
        </w:tc>
      </w:tr>
      <w:tr w:rsidR="00D1505E" w:rsidRPr="001E6C7A" w14:paraId="35817FD3" w14:textId="77777777" w:rsidTr="00013AB0">
        <w:trPr>
          <w:trHeight w:val="19"/>
        </w:trPr>
        <w:tc>
          <w:tcPr>
            <w:tcW w:w="3046" w:type="pct"/>
            <w:tcBorders>
              <w:top w:val="nil"/>
              <w:left w:val="nil"/>
              <w:bottom w:val="nil"/>
              <w:right w:val="nil"/>
            </w:tcBorders>
            <w:shd w:val="clear" w:color="auto" w:fill="auto"/>
            <w:noWrap/>
            <w:vAlign w:val="bottom"/>
            <w:hideMark/>
          </w:tcPr>
          <w:p w14:paraId="74E4BC2A" w14:textId="77777777" w:rsidR="00013AB0" w:rsidRPr="001E6C7A" w:rsidRDefault="00013AB0" w:rsidP="0005740D">
            <w:pPr>
              <w:spacing w:line="276" w:lineRule="auto"/>
              <w:rPr>
                <w:bCs/>
              </w:rPr>
            </w:pPr>
            <w:r w:rsidRPr="001E6C7A">
              <w:rPr>
                <w:bCs/>
              </w:rPr>
              <w:t xml:space="preserve">Gender </w:t>
            </w:r>
          </w:p>
        </w:tc>
        <w:tc>
          <w:tcPr>
            <w:tcW w:w="1954" w:type="pct"/>
            <w:tcBorders>
              <w:top w:val="nil"/>
              <w:left w:val="nil"/>
              <w:bottom w:val="nil"/>
              <w:right w:val="nil"/>
            </w:tcBorders>
            <w:shd w:val="clear" w:color="auto" w:fill="auto"/>
            <w:noWrap/>
            <w:vAlign w:val="center"/>
          </w:tcPr>
          <w:p w14:paraId="0613827C" w14:textId="77777777" w:rsidR="00013AB0" w:rsidRPr="001E6C7A" w:rsidRDefault="00013AB0" w:rsidP="0005740D">
            <w:pPr>
              <w:spacing w:line="276" w:lineRule="auto"/>
              <w:rPr>
                <w:bCs/>
              </w:rPr>
            </w:pPr>
          </w:p>
        </w:tc>
      </w:tr>
      <w:tr w:rsidR="00D1505E" w:rsidRPr="001E6C7A" w14:paraId="756430EA" w14:textId="77777777" w:rsidTr="00013AB0">
        <w:trPr>
          <w:trHeight w:val="19"/>
        </w:trPr>
        <w:tc>
          <w:tcPr>
            <w:tcW w:w="3046" w:type="pct"/>
            <w:tcBorders>
              <w:top w:val="nil"/>
              <w:left w:val="nil"/>
              <w:bottom w:val="nil"/>
              <w:right w:val="nil"/>
            </w:tcBorders>
            <w:shd w:val="clear" w:color="auto" w:fill="auto"/>
            <w:noWrap/>
            <w:vAlign w:val="bottom"/>
            <w:hideMark/>
          </w:tcPr>
          <w:p w14:paraId="4411A502" w14:textId="77777777" w:rsidR="00013AB0" w:rsidRPr="001E6C7A" w:rsidRDefault="00013AB0" w:rsidP="0005740D">
            <w:pPr>
              <w:spacing w:line="276" w:lineRule="auto"/>
              <w:ind w:firstLineChars="200" w:firstLine="440"/>
              <w:rPr>
                <w:bCs/>
              </w:rPr>
            </w:pPr>
            <w:r w:rsidRPr="001E6C7A">
              <w:rPr>
                <w:bCs/>
              </w:rPr>
              <w:t>Female</w:t>
            </w:r>
          </w:p>
        </w:tc>
        <w:tc>
          <w:tcPr>
            <w:tcW w:w="1954" w:type="pct"/>
            <w:tcBorders>
              <w:top w:val="nil"/>
              <w:left w:val="nil"/>
              <w:bottom w:val="nil"/>
              <w:right w:val="nil"/>
            </w:tcBorders>
            <w:shd w:val="clear" w:color="auto" w:fill="auto"/>
            <w:noWrap/>
            <w:vAlign w:val="center"/>
          </w:tcPr>
          <w:p w14:paraId="73F41205" w14:textId="77777777" w:rsidR="00013AB0" w:rsidRPr="001E6C7A" w:rsidRDefault="00013AB0" w:rsidP="0005740D">
            <w:pPr>
              <w:spacing w:line="276" w:lineRule="auto"/>
              <w:jc w:val="center"/>
              <w:rPr>
                <w:bCs/>
              </w:rPr>
            </w:pPr>
            <w:r w:rsidRPr="001E6C7A">
              <w:rPr>
                <w:bCs/>
              </w:rPr>
              <w:t>1201 (33.2)</w:t>
            </w:r>
          </w:p>
        </w:tc>
      </w:tr>
      <w:tr w:rsidR="00D1505E" w:rsidRPr="001E6C7A" w14:paraId="683B81A4" w14:textId="77777777" w:rsidTr="00013AB0">
        <w:trPr>
          <w:trHeight w:val="19"/>
        </w:trPr>
        <w:tc>
          <w:tcPr>
            <w:tcW w:w="3046" w:type="pct"/>
            <w:tcBorders>
              <w:top w:val="nil"/>
              <w:left w:val="nil"/>
              <w:bottom w:val="single" w:sz="4" w:space="0" w:color="auto"/>
              <w:right w:val="nil"/>
            </w:tcBorders>
            <w:shd w:val="clear" w:color="auto" w:fill="auto"/>
            <w:noWrap/>
            <w:vAlign w:val="bottom"/>
            <w:hideMark/>
          </w:tcPr>
          <w:p w14:paraId="1FB57ED1" w14:textId="77777777" w:rsidR="00013AB0" w:rsidRPr="001E6C7A" w:rsidRDefault="00013AB0" w:rsidP="0005740D">
            <w:pPr>
              <w:spacing w:line="276" w:lineRule="auto"/>
              <w:ind w:firstLineChars="200" w:firstLine="440"/>
              <w:rPr>
                <w:bCs/>
              </w:rPr>
            </w:pPr>
            <w:r w:rsidRPr="001E6C7A">
              <w:rPr>
                <w:bCs/>
              </w:rPr>
              <w:t>Male</w:t>
            </w:r>
          </w:p>
        </w:tc>
        <w:tc>
          <w:tcPr>
            <w:tcW w:w="1954" w:type="pct"/>
            <w:tcBorders>
              <w:top w:val="nil"/>
              <w:left w:val="nil"/>
              <w:bottom w:val="single" w:sz="4" w:space="0" w:color="auto"/>
              <w:right w:val="nil"/>
            </w:tcBorders>
            <w:shd w:val="clear" w:color="auto" w:fill="auto"/>
            <w:noWrap/>
            <w:vAlign w:val="center"/>
          </w:tcPr>
          <w:p w14:paraId="10CECA81" w14:textId="77777777" w:rsidR="00013AB0" w:rsidRPr="001E6C7A" w:rsidRDefault="00013AB0" w:rsidP="0005740D">
            <w:pPr>
              <w:spacing w:line="276" w:lineRule="auto"/>
              <w:jc w:val="center"/>
              <w:rPr>
                <w:bCs/>
              </w:rPr>
            </w:pPr>
            <w:r w:rsidRPr="001E6C7A">
              <w:rPr>
                <w:bCs/>
              </w:rPr>
              <w:t>2416 (66.8)</w:t>
            </w:r>
          </w:p>
        </w:tc>
      </w:tr>
      <w:tr w:rsidR="00D1505E" w:rsidRPr="001E6C7A" w14:paraId="05D4B65D" w14:textId="77777777" w:rsidTr="00013AB0">
        <w:trPr>
          <w:trHeight w:val="19"/>
        </w:trPr>
        <w:tc>
          <w:tcPr>
            <w:tcW w:w="3046" w:type="pct"/>
            <w:tcBorders>
              <w:top w:val="nil"/>
              <w:left w:val="nil"/>
              <w:bottom w:val="single" w:sz="4" w:space="0" w:color="auto"/>
              <w:right w:val="nil"/>
            </w:tcBorders>
            <w:shd w:val="clear" w:color="auto" w:fill="auto"/>
            <w:noWrap/>
            <w:vAlign w:val="bottom"/>
          </w:tcPr>
          <w:p w14:paraId="4DE9550E" w14:textId="77777777" w:rsidR="00013AB0" w:rsidRPr="001E6C7A" w:rsidRDefault="00013AB0" w:rsidP="0005740D">
            <w:pPr>
              <w:spacing w:line="276" w:lineRule="auto"/>
              <w:rPr>
                <w:bCs/>
              </w:rPr>
            </w:pPr>
            <w:r w:rsidRPr="001E6C7A">
              <w:rPr>
                <w:bCs/>
              </w:rPr>
              <w:t>Admission time</w:t>
            </w:r>
          </w:p>
        </w:tc>
        <w:tc>
          <w:tcPr>
            <w:tcW w:w="1954" w:type="pct"/>
            <w:tcBorders>
              <w:top w:val="nil"/>
              <w:left w:val="nil"/>
              <w:bottom w:val="single" w:sz="4" w:space="0" w:color="auto"/>
              <w:right w:val="nil"/>
            </w:tcBorders>
            <w:shd w:val="clear" w:color="auto" w:fill="auto"/>
            <w:noWrap/>
            <w:vAlign w:val="center"/>
          </w:tcPr>
          <w:p w14:paraId="0B70EA2F" w14:textId="77777777" w:rsidR="00013AB0" w:rsidRPr="001E6C7A" w:rsidRDefault="00013AB0" w:rsidP="0005740D">
            <w:pPr>
              <w:spacing w:line="276" w:lineRule="auto"/>
              <w:jc w:val="center"/>
              <w:rPr>
                <w:bCs/>
              </w:rPr>
            </w:pPr>
          </w:p>
        </w:tc>
      </w:tr>
      <w:tr w:rsidR="00D1505E" w:rsidRPr="001E6C7A" w14:paraId="396F8AC7" w14:textId="77777777" w:rsidTr="00013AB0">
        <w:trPr>
          <w:trHeight w:val="19"/>
        </w:trPr>
        <w:tc>
          <w:tcPr>
            <w:tcW w:w="3046" w:type="pct"/>
            <w:tcBorders>
              <w:top w:val="nil"/>
              <w:left w:val="nil"/>
              <w:bottom w:val="single" w:sz="4" w:space="0" w:color="auto"/>
              <w:right w:val="nil"/>
            </w:tcBorders>
            <w:shd w:val="clear" w:color="auto" w:fill="auto"/>
            <w:noWrap/>
            <w:vAlign w:val="bottom"/>
          </w:tcPr>
          <w:p w14:paraId="4C64C47B" w14:textId="77777777" w:rsidR="00013AB0" w:rsidRPr="001E6C7A" w:rsidRDefault="00013AB0" w:rsidP="0005740D">
            <w:pPr>
              <w:spacing w:line="276" w:lineRule="auto"/>
              <w:ind w:firstLineChars="200" w:firstLine="440"/>
              <w:rPr>
                <w:bCs/>
              </w:rPr>
            </w:pPr>
            <w:r w:rsidRPr="001E6C7A">
              <w:rPr>
                <w:bCs/>
              </w:rPr>
              <w:t>Within working hours</w:t>
            </w:r>
          </w:p>
        </w:tc>
        <w:tc>
          <w:tcPr>
            <w:tcW w:w="1954" w:type="pct"/>
            <w:tcBorders>
              <w:top w:val="nil"/>
              <w:left w:val="nil"/>
              <w:bottom w:val="single" w:sz="4" w:space="0" w:color="auto"/>
              <w:right w:val="nil"/>
            </w:tcBorders>
            <w:shd w:val="clear" w:color="auto" w:fill="auto"/>
            <w:noWrap/>
            <w:vAlign w:val="center"/>
          </w:tcPr>
          <w:p w14:paraId="50D29373" w14:textId="77777777" w:rsidR="00013AB0" w:rsidRPr="001E6C7A" w:rsidRDefault="00013AB0" w:rsidP="0005740D">
            <w:pPr>
              <w:spacing w:line="276" w:lineRule="auto"/>
              <w:jc w:val="center"/>
              <w:rPr>
                <w:bCs/>
              </w:rPr>
            </w:pPr>
            <w:r w:rsidRPr="001E6C7A">
              <w:rPr>
                <w:bCs/>
              </w:rPr>
              <w:t>1305 (36.1)</w:t>
            </w:r>
          </w:p>
        </w:tc>
      </w:tr>
      <w:tr w:rsidR="00D1505E" w:rsidRPr="001E6C7A" w14:paraId="1C475103" w14:textId="77777777" w:rsidTr="00013AB0">
        <w:trPr>
          <w:trHeight w:val="19"/>
        </w:trPr>
        <w:tc>
          <w:tcPr>
            <w:tcW w:w="3046" w:type="pct"/>
            <w:tcBorders>
              <w:top w:val="nil"/>
              <w:left w:val="nil"/>
              <w:bottom w:val="single" w:sz="4" w:space="0" w:color="auto"/>
              <w:right w:val="nil"/>
            </w:tcBorders>
            <w:shd w:val="clear" w:color="auto" w:fill="auto"/>
            <w:noWrap/>
            <w:vAlign w:val="bottom"/>
          </w:tcPr>
          <w:p w14:paraId="072BD2A2" w14:textId="77777777" w:rsidR="00013AB0" w:rsidRPr="001E6C7A" w:rsidRDefault="00013AB0" w:rsidP="0005740D">
            <w:pPr>
              <w:spacing w:line="276" w:lineRule="auto"/>
              <w:ind w:firstLineChars="200" w:firstLine="440"/>
              <w:rPr>
                <w:bCs/>
              </w:rPr>
            </w:pPr>
            <w:r w:rsidRPr="001E6C7A">
              <w:rPr>
                <w:bCs/>
              </w:rPr>
              <w:t>Out of working hours</w:t>
            </w:r>
          </w:p>
        </w:tc>
        <w:tc>
          <w:tcPr>
            <w:tcW w:w="1954" w:type="pct"/>
            <w:tcBorders>
              <w:top w:val="nil"/>
              <w:left w:val="nil"/>
              <w:bottom w:val="single" w:sz="4" w:space="0" w:color="auto"/>
              <w:right w:val="nil"/>
            </w:tcBorders>
            <w:shd w:val="clear" w:color="auto" w:fill="auto"/>
            <w:noWrap/>
            <w:vAlign w:val="center"/>
          </w:tcPr>
          <w:p w14:paraId="373C3844" w14:textId="77777777" w:rsidR="00013AB0" w:rsidRPr="001E6C7A" w:rsidRDefault="00013AB0" w:rsidP="0005740D">
            <w:pPr>
              <w:spacing w:line="276" w:lineRule="auto"/>
              <w:jc w:val="center"/>
              <w:rPr>
                <w:bCs/>
              </w:rPr>
            </w:pPr>
            <w:r w:rsidRPr="001E6C7A">
              <w:rPr>
                <w:bCs/>
              </w:rPr>
              <w:t>2312 (63.9)</w:t>
            </w:r>
          </w:p>
        </w:tc>
      </w:tr>
      <w:tr w:rsidR="00D1505E" w:rsidRPr="001E6C7A" w14:paraId="615E70F1" w14:textId="77777777" w:rsidTr="00013AB0">
        <w:trPr>
          <w:trHeight w:val="19"/>
        </w:trPr>
        <w:tc>
          <w:tcPr>
            <w:tcW w:w="3046" w:type="pct"/>
            <w:tcBorders>
              <w:top w:val="nil"/>
              <w:left w:val="nil"/>
              <w:bottom w:val="nil"/>
              <w:right w:val="nil"/>
            </w:tcBorders>
            <w:shd w:val="clear" w:color="auto" w:fill="auto"/>
            <w:noWrap/>
            <w:vAlign w:val="bottom"/>
            <w:hideMark/>
          </w:tcPr>
          <w:p w14:paraId="76FB9E6D" w14:textId="77777777" w:rsidR="00013AB0" w:rsidRPr="001E6C7A" w:rsidRDefault="00013AB0" w:rsidP="0005740D">
            <w:pPr>
              <w:spacing w:line="276" w:lineRule="auto"/>
              <w:rPr>
                <w:bCs/>
              </w:rPr>
            </w:pPr>
            <w:r w:rsidRPr="001E6C7A">
              <w:rPr>
                <w:bCs/>
              </w:rPr>
              <w:t xml:space="preserve">Trauma </w:t>
            </w:r>
          </w:p>
        </w:tc>
        <w:tc>
          <w:tcPr>
            <w:tcW w:w="1954" w:type="pct"/>
            <w:tcBorders>
              <w:top w:val="nil"/>
              <w:left w:val="nil"/>
              <w:bottom w:val="nil"/>
              <w:right w:val="nil"/>
            </w:tcBorders>
            <w:shd w:val="clear" w:color="auto" w:fill="auto"/>
            <w:noWrap/>
            <w:vAlign w:val="center"/>
          </w:tcPr>
          <w:p w14:paraId="2DF9C099" w14:textId="77777777" w:rsidR="00013AB0" w:rsidRPr="001E6C7A" w:rsidRDefault="00013AB0" w:rsidP="0005740D">
            <w:pPr>
              <w:spacing w:line="276" w:lineRule="auto"/>
              <w:rPr>
                <w:bCs/>
              </w:rPr>
            </w:pPr>
          </w:p>
        </w:tc>
      </w:tr>
      <w:tr w:rsidR="00D1505E" w:rsidRPr="001E6C7A" w14:paraId="676843F4" w14:textId="77777777" w:rsidTr="00013AB0">
        <w:trPr>
          <w:trHeight w:val="19"/>
        </w:trPr>
        <w:tc>
          <w:tcPr>
            <w:tcW w:w="3046" w:type="pct"/>
            <w:tcBorders>
              <w:top w:val="nil"/>
              <w:left w:val="nil"/>
              <w:bottom w:val="nil"/>
              <w:right w:val="nil"/>
            </w:tcBorders>
            <w:shd w:val="clear" w:color="auto" w:fill="auto"/>
            <w:noWrap/>
            <w:vAlign w:val="bottom"/>
          </w:tcPr>
          <w:p w14:paraId="7F1FB2B3" w14:textId="77777777" w:rsidR="00013AB0" w:rsidRPr="001E6C7A" w:rsidRDefault="00013AB0" w:rsidP="0005740D">
            <w:pPr>
              <w:spacing w:line="276" w:lineRule="auto"/>
              <w:ind w:firstLineChars="100" w:firstLine="220"/>
              <w:rPr>
                <w:bCs/>
              </w:rPr>
            </w:pPr>
            <w:r w:rsidRPr="001E6C7A">
              <w:rPr>
                <w:bCs/>
              </w:rPr>
              <w:t>Yes</w:t>
            </w:r>
          </w:p>
        </w:tc>
        <w:tc>
          <w:tcPr>
            <w:tcW w:w="1954" w:type="pct"/>
            <w:tcBorders>
              <w:top w:val="nil"/>
              <w:left w:val="nil"/>
              <w:bottom w:val="nil"/>
              <w:right w:val="nil"/>
            </w:tcBorders>
            <w:shd w:val="clear" w:color="auto" w:fill="auto"/>
            <w:noWrap/>
            <w:vAlign w:val="center"/>
          </w:tcPr>
          <w:p w14:paraId="7E178578" w14:textId="77777777" w:rsidR="00013AB0" w:rsidRPr="001E6C7A" w:rsidRDefault="00013AB0" w:rsidP="0005740D">
            <w:pPr>
              <w:spacing w:line="276" w:lineRule="auto"/>
              <w:jc w:val="center"/>
              <w:rPr>
                <w:bCs/>
              </w:rPr>
            </w:pPr>
            <w:r w:rsidRPr="001E6C7A">
              <w:rPr>
                <w:bCs/>
              </w:rPr>
              <w:t>1642 (45.4)</w:t>
            </w:r>
          </w:p>
        </w:tc>
      </w:tr>
      <w:tr w:rsidR="00D1505E" w:rsidRPr="001E6C7A" w14:paraId="1C738D8D" w14:textId="77777777" w:rsidTr="00013AB0">
        <w:trPr>
          <w:trHeight w:val="19"/>
        </w:trPr>
        <w:tc>
          <w:tcPr>
            <w:tcW w:w="3046" w:type="pct"/>
            <w:tcBorders>
              <w:top w:val="nil"/>
              <w:left w:val="nil"/>
              <w:bottom w:val="nil"/>
              <w:right w:val="nil"/>
            </w:tcBorders>
            <w:shd w:val="clear" w:color="auto" w:fill="auto"/>
            <w:noWrap/>
            <w:vAlign w:val="bottom"/>
          </w:tcPr>
          <w:p w14:paraId="2603CF1E" w14:textId="77777777" w:rsidR="00013AB0" w:rsidRPr="001E6C7A" w:rsidRDefault="00013AB0" w:rsidP="0005740D">
            <w:pPr>
              <w:spacing w:line="276" w:lineRule="auto"/>
              <w:rPr>
                <w:bCs/>
              </w:rPr>
            </w:pPr>
            <w:r w:rsidRPr="001E6C7A">
              <w:rPr>
                <w:bCs/>
              </w:rPr>
              <w:t>Occupational accident</w:t>
            </w:r>
          </w:p>
        </w:tc>
        <w:tc>
          <w:tcPr>
            <w:tcW w:w="1954" w:type="pct"/>
            <w:tcBorders>
              <w:top w:val="nil"/>
              <w:left w:val="nil"/>
              <w:bottom w:val="nil"/>
              <w:right w:val="nil"/>
            </w:tcBorders>
            <w:shd w:val="clear" w:color="auto" w:fill="auto"/>
            <w:noWrap/>
            <w:vAlign w:val="center"/>
          </w:tcPr>
          <w:p w14:paraId="7B2D85D1" w14:textId="77777777" w:rsidR="00013AB0" w:rsidRPr="001E6C7A" w:rsidRDefault="00013AB0" w:rsidP="0005740D">
            <w:pPr>
              <w:spacing w:line="276" w:lineRule="auto"/>
              <w:jc w:val="center"/>
              <w:rPr>
                <w:bCs/>
              </w:rPr>
            </w:pPr>
          </w:p>
        </w:tc>
      </w:tr>
      <w:tr w:rsidR="00D1505E" w:rsidRPr="001E6C7A" w14:paraId="748062BC" w14:textId="77777777" w:rsidTr="00013AB0">
        <w:trPr>
          <w:trHeight w:val="19"/>
        </w:trPr>
        <w:tc>
          <w:tcPr>
            <w:tcW w:w="3046" w:type="pct"/>
            <w:tcBorders>
              <w:top w:val="nil"/>
              <w:left w:val="nil"/>
              <w:bottom w:val="nil"/>
              <w:right w:val="nil"/>
            </w:tcBorders>
            <w:shd w:val="clear" w:color="auto" w:fill="auto"/>
            <w:noWrap/>
            <w:vAlign w:val="bottom"/>
          </w:tcPr>
          <w:p w14:paraId="180A1FFC" w14:textId="77777777" w:rsidR="00013AB0" w:rsidRPr="001E6C7A" w:rsidRDefault="00013AB0" w:rsidP="0005740D">
            <w:pPr>
              <w:spacing w:line="276" w:lineRule="auto"/>
              <w:ind w:firstLineChars="100" w:firstLine="220"/>
              <w:rPr>
                <w:bCs/>
              </w:rPr>
            </w:pPr>
            <w:r w:rsidRPr="001E6C7A">
              <w:rPr>
                <w:bCs/>
              </w:rPr>
              <w:t>Yes</w:t>
            </w:r>
          </w:p>
        </w:tc>
        <w:tc>
          <w:tcPr>
            <w:tcW w:w="1954" w:type="pct"/>
            <w:tcBorders>
              <w:top w:val="nil"/>
              <w:left w:val="nil"/>
              <w:bottom w:val="nil"/>
              <w:right w:val="nil"/>
            </w:tcBorders>
            <w:shd w:val="clear" w:color="auto" w:fill="auto"/>
            <w:noWrap/>
            <w:vAlign w:val="center"/>
          </w:tcPr>
          <w:p w14:paraId="5779BE24" w14:textId="77777777" w:rsidR="00013AB0" w:rsidRPr="001E6C7A" w:rsidRDefault="00013AB0" w:rsidP="0005740D">
            <w:pPr>
              <w:spacing w:line="276" w:lineRule="auto"/>
              <w:jc w:val="center"/>
              <w:rPr>
                <w:bCs/>
              </w:rPr>
            </w:pPr>
            <w:r w:rsidRPr="001E6C7A">
              <w:rPr>
                <w:bCs/>
              </w:rPr>
              <w:t>105 (2.9)</w:t>
            </w:r>
          </w:p>
        </w:tc>
      </w:tr>
      <w:tr w:rsidR="00D1505E" w:rsidRPr="001E6C7A" w14:paraId="44DBDCF7" w14:textId="77777777" w:rsidTr="00013AB0">
        <w:trPr>
          <w:trHeight w:val="19"/>
        </w:trPr>
        <w:tc>
          <w:tcPr>
            <w:tcW w:w="3046" w:type="pct"/>
            <w:tcBorders>
              <w:top w:val="nil"/>
              <w:left w:val="nil"/>
              <w:bottom w:val="nil"/>
              <w:right w:val="nil"/>
            </w:tcBorders>
            <w:shd w:val="clear" w:color="auto" w:fill="auto"/>
            <w:noWrap/>
            <w:vAlign w:val="bottom"/>
          </w:tcPr>
          <w:p w14:paraId="7C58C991" w14:textId="77777777" w:rsidR="00013AB0" w:rsidRPr="001E6C7A" w:rsidRDefault="00013AB0" w:rsidP="0005740D">
            <w:pPr>
              <w:spacing w:line="276" w:lineRule="auto"/>
              <w:rPr>
                <w:bCs/>
              </w:rPr>
            </w:pPr>
            <w:r w:rsidRPr="001E6C7A">
              <w:rPr>
                <w:bCs/>
              </w:rPr>
              <w:t>Other eye involvement</w:t>
            </w:r>
          </w:p>
        </w:tc>
        <w:tc>
          <w:tcPr>
            <w:tcW w:w="1954" w:type="pct"/>
            <w:tcBorders>
              <w:top w:val="nil"/>
              <w:left w:val="nil"/>
              <w:bottom w:val="nil"/>
              <w:right w:val="nil"/>
            </w:tcBorders>
            <w:shd w:val="clear" w:color="auto" w:fill="auto"/>
            <w:noWrap/>
            <w:vAlign w:val="center"/>
          </w:tcPr>
          <w:p w14:paraId="7539C8DE" w14:textId="77777777" w:rsidR="00013AB0" w:rsidRPr="001E6C7A" w:rsidRDefault="00013AB0" w:rsidP="0005740D">
            <w:pPr>
              <w:spacing w:line="276" w:lineRule="auto"/>
              <w:rPr>
                <w:bCs/>
              </w:rPr>
            </w:pPr>
          </w:p>
        </w:tc>
      </w:tr>
      <w:tr w:rsidR="00D1505E" w:rsidRPr="001E6C7A" w14:paraId="22452AC4" w14:textId="77777777" w:rsidTr="00013AB0">
        <w:trPr>
          <w:trHeight w:val="19"/>
        </w:trPr>
        <w:tc>
          <w:tcPr>
            <w:tcW w:w="3046" w:type="pct"/>
            <w:tcBorders>
              <w:top w:val="nil"/>
              <w:left w:val="nil"/>
              <w:bottom w:val="nil"/>
              <w:right w:val="nil"/>
            </w:tcBorders>
            <w:shd w:val="clear" w:color="auto" w:fill="auto"/>
            <w:noWrap/>
            <w:vAlign w:val="bottom"/>
          </w:tcPr>
          <w:p w14:paraId="41B8D45C" w14:textId="77777777" w:rsidR="00013AB0" w:rsidRPr="001E6C7A" w:rsidRDefault="00013AB0" w:rsidP="0005740D">
            <w:pPr>
              <w:spacing w:line="276" w:lineRule="auto"/>
              <w:ind w:firstLineChars="100" w:firstLine="220"/>
              <w:rPr>
                <w:bCs/>
              </w:rPr>
            </w:pPr>
            <w:r w:rsidRPr="001E6C7A">
              <w:rPr>
                <w:bCs/>
              </w:rPr>
              <w:t xml:space="preserve">    Yes</w:t>
            </w:r>
          </w:p>
        </w:tc>
        <w:tc>
          <w:tcPr>
            <w:tcW w:w="1954" w:type="pct"/>
            <w:tcBorders>
              <w:top w:val="nil"/>
              <w:left w:val="nil"/>
              <w:bottom w:val="nil"/>
              <w:right w:val="nil"/>
            </w:tcBorders>
            <w:shd w:val="clear" w:color="auto" w:fill="auto"/>
            <w:noWrap/>
            <w:vAlign w:val="center"/>
          </w:tcPr>
          <w:p w14:paraId="6AB7A516" w14:textId="77777777" w:rsidR="00013AB0" w:rsidRPr="001E6C7A" w:rsidRDefault="00013AB0" w:rsidP="0005740D">
            <w:pPr>
              <w:spacing w:line="276" w:lineRule="auto"/>
              <w:jc w:val="center"/>
              <w:rPr>
                <w:bCs/>
              </w:rPr>
            </w:pPr>
            <w:r w:rsidRPr="001E6C7A">
              <w:rPr>
                <w:bCs/>
              </w:rPr>
              <w:t>233 (6.4)</w:t>
            </w:r>
          </w:p>
        </w:tc>
      </w:tr>
      <w:tr w:rsidR="00D1505E" w:rsidRPr="001E6C7A" w14:paraId="36376BB2" w14:textId="77777777" w:rsidTr="00013AB0">
        <w:trPr>
          <w:trHeight w:val="19"/>
        </w:trPr>
        <w:tc>
          <w:tcPr>
            <w:tcW w:w="3046" w:type="pct"/>
            <w:tcBorders>
              <w:top w:val="nil"/>
              <w:left w:val="nil"/>
              <w:bottom w:val="nil"/>
              <w:right w:val="nil"/>
            </w:tcBorders>
            <w:shd w:val="clear" w:color="auto" w:fill="auto"/>
            <w:noWrap/>
            <w:vAlign w:val="bottom"/>
          </w:tcPr>
          <w:p w14:paraId="528658A6" w14:textId="77777777" w:rsidR="00013AB0" w:rsidRPr="001E6C7A" w:rsidRDefault="00013AB0" w:rsidP="0005740D">
            <w:pPr>
              <w:spacing w:line="276" w:lineRule="auto"/>
              <w:rPr>
                <w:bCs/>
              </w:rPr>
            </w:pPr>
            <w:r w:rsidRPr="001E6C7A">
              <w:rPr>
                <w:bCs/>
              </w:rPr>
              <w:t>Presence of Foreign body</w:t>
            </w:r>
          </w:p>
        </w:tc>
        <w:tc>
          <w:tcPr>
            <w:tcW w:w="1954" w:type="pct"/>
            <w:tcBorders>
              <w:top w:val="nil"/>
              <w:left w:val="nil"/>
              <w:bottom w:val="nil"/>
              <w:right w:val="nil"/>
            </w:tcBorders>
            <w:shd w:val="clear" w:color="auto" w:fill="auto"/>
            <w:noWrap/>
            <w:vAlign w:val="center"/>
          </w:tcPr>
          <w:p w14:paraId="0703C208" w14:textId="77777777" w:rsidR="00013AB0" w:rsidRPr="001E6C7A" w:rsidRDefault="00013AB0" w:rsidP="0005740D">
            <w:pPr>
              <w:spacing w:line="276" w:lineRule="auto"/>
              <w:jc w:val="center"/>
              <w:rPr>
                <w:bCs/>
              </w:rPr>
            </w:pPr>
          </w:p>
        </w:tc>
      </w:tr>
      <w:tr w:rsidR="00D1505E" w:rsidRPr="001E6C7A" w14:paraId="2357FC22" w14:textId="77777777" w:rsidTr="00013AB0">
        <w:trPr>
          <w:trHeight w:val="19"/>
        </w:trPr>
        <w:tc>
          <w:tcPr>
            <w:tcW w:w="3046" w:type="pct"/>
            <w:tcBorders>
              <w:top w:val="nil"/>
              <w:left w:val="nil"/>
              <w:bottom w:val="nil"/>
              <w:right w:val="nil"/>
            </w:tcBorders>
            <w:shd w:val="clear" w:color="auto" w:fill="auto"/>
            <w:noWrap/>
            <w:vAlign w:val="bottom"/>
          </w:tcPr>
          <w:p w14:paraId="072B6DC0" w14:textId="77777777" w:rsidR="00013AB0" w:rsidRPr="001E6C7A" w:rsidRDefault="00013AB0" w:rsidP="0005740D">
            <w:pPr>
              <w:spacing w:line="276" w:lineRule="auto"/>
              <w:rPr>
                <w:bCs/>
              </w:rPr>
            </w:pPr>
            <w:r w:rsidRPr="001E6C7A">
              <w:rPr>
                <w:bCs/>
              </w:rPr>
              <w:t xml:space="preserve">         Yes</w:t>
            </w:r>
          </w:p>
        </w:tc>
        <w:tc>
          <w:tcPr>
            <w:tcW w:w="1954" w:type="pct"/>
            <w:tcBorders>
              <w:top w:val="nil"/>
              <w:left w:val="nil"/>
              <w:bottom w:val="nil"/>
              <w:right w:val="nil"/>
            </w:tcBorders>
            <w:shd w:val="clear" w:color="auto" w:fill="auto"/>
            <w:noWrap/>
            <w:vAlign w:val="center"/>
          </w:tcPr>
          <w:p w14:paraId="281E0950" w14:textId="77777777" w:rsidR="00013AB0" w:rsidRPr="001E6C7A" w:rsidRDefault="00013AB0" w:rsidP="0005740D">
            <w:pPr>
              <w:spacing w:line="276" w:lineRule="auto"/>
              <w:jc w:val="center"/>
              <w:rPr>
                <w:bCs/>
              </w:rPr>
            </w:pPr>
            <w:r w:rsidRPr="001E6C7A">
              <w:rPr>
                <w:bCs/>
              </w:rPr>
              <w:t>2419 (66.9)</w:t>
            </w:r>
          </w:p>
        </w:tc>
      </w:tr>
      <w:tr w:rsidR="00D1505E" w:rsidRPr="001E6C7A" w14:paraId="39B26924" w14:textId="77777777" w:rsidTr="00013AB0">
        <w:trPr>
          <w:trHeight w:val="19"/>
        </w:trPr>
        <w:tc>
          <w:tcPr>
            <w:tcW w:w="3046" w:type="pct"/>
            <w:tcBorders>
              <w:top w:val="nil"/>
              <w:left w:val="nil"/>
              <w:bottom w:val="nil"/>
              <w:right w:val="nil"/>
            </w:tcBorders>
            <w:shd w:val="clear" w:color="auto" w:fill="auto"/>
            <w:noWrap/>
            <w:vAlign w:val="bottom"/>
          </w:tcPr>
          <w:p w14:paraId="0170756E" w14:textId="77777777" w:rsidR="00013AB0" w:rsidRPr="001E6C7A" w:rsidRDefault="00013AB0" w:rsidP="0005740D">
            <w:pPr>
              <w:spacing w:line="276" w:lineRule="auto"/>
              <w:rPr>
                <w:bCs/>
              </w:rPr>
            </w:pPr>
            <w:r w:rsidRPr="001E6C7A">
              <w:rPr>
                <w:bCs/>
              </w:rPr>
              <w:t>Additional consultation</w:t>
            </w:r>
          </w:p>
        </w:tc>
        <w:tc>
          <w:tcPr>
            <w:tcW w:w="1954" w:type="pct"/>
            <w:tcBorders>
              <w:top w:val="nil"/>
              <w:left w:val="nil"/>
              <w:bottom w:val="nil"/>
              <w:right w:val="nil"/>
            </w:tcBorders>
            <w:shd w:val="clear" w:color="auto" w:fill="auto"/>
            <w:noWrap/>
            <w:vAlign w:val="center"/>
          </w:tcPr>
          <w:p w14:paraId="52559E9A" w14:textId="77777777" w:rsidR="00013AB0" w:rsidRPr="001E6C7A" w:rsidRDefault="00013AB0" w:rsidP="0005740D">
            <w:pPr>
              <w:spacing w:line="276" w:lineRule="auto"/>
              <w:jc w:val="center"/>
              <w:rPr>
                <w:bCs/>
              </w:rPr>
            </w:pPr>
          </w:p>
        </w:tc>
      </w:tr>
      <w:tr w:rsidR="00D1505E" w:rsidRPr="001E6C7A" w14:paraId="56D37996" w14:textId="77777777" w:rsidTr="00013AB0">
        <w:trPr>
          <w:trHeight w:val="19"/>
        </w:trPr>
        <w:tc>
          <w:tcPr>
            <w:tcW w:w="3046" w:type="pct"/>
            <w:tcBorders>
              <w:top w:val="nil"/>
              <w:left w:val="nil"/>
              <w:bottom w:val="nil"/>
              <w:right w:val="nil"/>
            </w:tcBorders>
            <w:shd w:val="clear" w:color="auto" w:fill="auto"/>
            <w:noWrap/>
            <w:vAlign w:val="bottom"/>
          </w:tcPr>
          <w:p w14:paraId="0C785E4D" w14:textId="77777777" w:rsidR="00013AB0" w:rsidRPr="001E6C7A" w:rsidRDefault="00013AB0" w:rsidP="0005740D">
            <w:pPr>
              <w:spacing w:line="276" w:lineRule="auto"/>
              <w:ind w:firstLineChars="100" w:firstLine="220"/>
              <w:rPr>
                <w:bCs/>
              </w:rPr>
            </w:pPr>
            <w:r w:rsidRPr="001E6C7A">
              <w:rPr>
                <w:bCs/>
              </w:rPr>
              <w:t>No</w:t>
            </w:r>
          </w:p>
        </w:tc>
        <w:tc>
          <w:tcPr>
            <w:tcW w:w="1954" w:type="pct"/>
            <w:tcBorders>
              <w:top w:val="nil"/>
              <w:left w:val="nil"/>
              <w:bottom w:val="nil"/>
              <w:right w:val="nil"/>
            </w:tcBorders>
            <w:shd w:val="clear" w:color="auto" w:fill="auto"/>
            <w:noWrap/>
            <w:vAlign w:val="center"/>
          </w:tcPr>
          <w:p w14:paraId="00C669BF" w14:textId="77777777" w:rsidR="00013AB0" w:rsidRPr="001E6C7A" w:rsidRDefault="00013AB0" w:rsidP="0005740D">
            <w:pPr>
              <w:spacing w:line="276" w:lineRule="auto"/>
              <w:jc w:val="center"/>
              <w:rPr>
                <w:bCs/>
              </w:rPr>
            </w:pPr>
            <w:r w:rsidRPr="001E6C7A">
              <w:rPr>
                <w:bCs/>
              </w:rPr>
              <w:t>3349 (92.6)</w:t>
            </w:r>
          </w:p>
        </w:tc>
      </w:tr>
      <w:tr w:rsidR="00D1505E" w:rsidRPr="001E6C7A" w14:paraId="32AD3BCB" w14:textId="77777777" w:rsidTr="00013AB0">
        <w:trPr>
          <w:trHeight w:val="19"/>
        </w:trPr>
        <w:tc>
          <w:tcPr>
            <w:tcW w:w="3046" w:type="pct"/>
            <w:tcBorders>
              <w:top w:val="nil"/>
              <w:left w:val="nil"/>
              <w:bottom w:val="nil"/>
              <w:right w:val="nil"/>
            </w:tcBorders>
            <w:shd w:val="clear" w:color="auto" w:fill="auto"/>
            <w:noWrap/>
            <w:vAlign w:val="bottom"/>
          </w:tcPr>
          <w:p w14:paraId="09EC47FD" w14:textId="77777777" w:rsidR="00013AB0" w:rsidRPr="001E6C7A" w:rsidRDefault="00013AB0" w:rsidP="0005740D">
            <w:pPr>
              <w:spacing w:line="276" w:lineRule="auto"/>
              <w:rPr>
                <w:bCs/>
              </w:rPr>
            </w:pPr>
            <w:r w:rsidRPr="001E6C7A">
              <w:rPr>
                <w:bCs/>
              </w:rPr>
              <w:t>Non-traumatic eye diseases</w:t>
            </w:r>
          </w:p>
        </w:tc>
        <w:tc>
          <w:tcPr>
            <w:tcW w:w="1954" w:type="pct"/>
            <w:tcBorders>
              <w:top w:val="nil"/>
              <w:left w:val="nil"/>
              <w:bottom w:val="nil"/>
              <w:right w:val="nil"/>
            </w:tcBorders>
            <w:shd w:val="clear" w:color="auto" w:fill="auto"/>
            <w:noWrap/>
            <w:vAlign w:val="center"/>
          </w:tcPr>
          <w:p w14:paraId="48926158" w14:textId="77777777" w:rsidR="00013AB0" w:rsidRPr="001E6C7A" w:rsidRDefault="00013AB0" w:rsidP="0005740D">
            <w:pPr>
              <w:spacing w:line="276" w:lineRule="auto"/>
              <w:jc w:val="center"/>
              <w:rPr>
                <w:bCs/>
              </w:rPr>
            </w:pPr>
          </w:p>
        </w:tc>
      </w:tr>
      <w:tr w:rsidR="00D1505E" w:rsidRPr="001E6C7A" w14:paraId="64E6FE9F" w14:textId="77777777" w:rsidTr="00013AB0">
        <w:trPr>
          <w:trHeight w:val="19"/>
        </w:trPr>
        <w:tc>
          <w:tcPr>
            <w:tcW w:w="3046" w:type="pct"/>
            <w:tcBorders>
              <w:top w:val="nil"/>
              <w:left w:val="nil"/>
              <w:bottom w:val="nil"/>
              <w:right w:val="nil"/>
            </w:tcBorders>
            <w:shd w:val="clear" w:color="auto" w:fill="auto"/>
            <w:noWrap/>
            <w:vAlign w:val="bottom"/>
          </w:tcPr>
          <w:p w14:paraId="3ADBB7E2" w14:textId="77777777" w:rsidR="00013AB0" w:rsidRPr="001E6C7A" w:rsidRDefault="00013AB0" w:rsidP="0005740D">
            <w:pPr>
              <w:spacing w:line="276" w:lineRule="auto"/>
              <w:ind w:firstLineChars="100" w:firstLine="220"/>
              <w:rPr>
                <w:bCs/>
              </w:rPr>
            </w:pPr>
            <w:r w:rsidRPr="001E6C7A">
              <w:rPr>
                <w:bCs/>
              </w:rPr>
              <w:t>Conjunctivitis</w:t>
            </w:r>
          </w:p>
          <w:p w14:paraId="1A2A2A7A" w14:textId="77777777" w:rsidR="00013AB0" w:rsidRPr="001E6C7A" w:rsidRDefault="00013AB0" w:rsidP="0005740D">
            <w:pPr>
              <w:spacing w:line="276" w:lineRule="auto"/>
              <w:ind w:firstLineChars="100" w:firstLine="220"/>
              <w:rPr>
                <w:bCs/>
              </w:rPr>
            </w:pPr>
            <w:r w:rsidRPr="001E6C7A">
              <w:rPr>
                <w:bCs/>
              </w:rPr>
              <w:t>Chalazion</w:t>
            </w:r>
          </w:p>
          <w:p w14:paraId="5EAC47D6" w14:textId="77777777" w:rsidR="00013AB0" w:rsidRPr="001E6C7A" w:rsidRDefault="00013AB0" w:rsidP="0005740D">
            <w:pPr>
              <w:spacing w:line="276" w:lineRule="auto"/>
              <w:ind w:firstLineChars="100" w:firstLine="220"/>
              <w:rPr>
                <w:bCs/>
              </w:rPr>
            </w:pPr>
            <w:r w:rsidRPr="001E6C7A">
              <w:rPr>
                <w:bCs/>
              </w:rPr>
              <w:t>Subconjunctival hemorrhage</w:t>
            </w:r>
          </w:p>
          <w:p w14:paraId="124CBB74" w14:textId="77777777" w:rsidR="00013AB0" w:rsidRPr="001E6C7A" w:rsidRDefault="00013AB0" w:rsidP="0005740D">
            <w:pPr>
              <w:spacing w:line="276" w:lineRule="auto"/>
              <w:ind w:firstLineChars="100" w:firstLine="220"/>
              <w:rPr>
                <w:bCs/>
              </w:rPr>
            </w:pPr>
            <w:r w:rsidRPr="001E6C7A">
              <w:rPr>
                <w:bCs/>
              </w:rPr>
              <w:t>Blepharitis</w:t>
            </w:r>
          </w:p>
          <w:p w14:paraId="24C01B66" w14:textId="77777777" w:rsidR="00013AB0" w:rsidRPr="001E6C7A" w:rsidRDefault="00013AB0" w:rsidP="0005740D">
            <w:pPr>
              <w:spacing w:line="276" w:lineRule="auto"/>
              <w:ind w:firstLineChars="100" w:firstLine="220"/>
              <w:rPr>
                <w:bCs/>
              </w:rPr>
            </w:pPr>
            <w:r w:rsidRPr="001E6C7A">
              <w:rPr>
                <w:bCs/>
              </w:rPr>
              <w:t>Scleritis</w:t>
            </w:r>
          </w:p>
          <w:p w14:paraId="78E7CBC1" w14:textId="77777777" w:rsidR="00013AB0" w:rsidRPr="001E6C7A" w:rsidRDefault="00013AB0" w:rsidP="0005740D">
            <w:pPr>
              <w:spacing w:line="276" w:lineRule="auto"/>
              <w:ind w:firstLineChars="100" w:firstLine="220"/>
              <w:rPr>
                <w:bCs/>
              </w:rPr>
            </w:pPr>
            <w:r w:rsidRPr="001E6C7A">
              <w:rPr>
                <w:bCs/>
              </w:rPr>
              <w:t>Keratitis</w:t>
            </w:r>
          </w:p>
          <w:p w14:paraId="6F8091B0" w14:textId="77777777" w:rsidR="00013AB0" w:rsidRPr="001E6C7A" w:rsidRDefault="00013AB0" w:rsidP="0005740D">
            <w:pPr>
              <w:spacing w:line="276" w:lineRule="auto"/>
              <w:ind w:firstLineChars="100" w:firstLine="220"/>
              <w:rPr>
                <w:bCs/>
              </w:rPr>
            </w:pPr>
            <w:r w:rsidRPr="001E6C7A">
              <w:rPr>
                <w:bCs/>
              </w:rPr>
              <w:t>Retinal detachment</w:t>
            </w:r>
          </w:p>
          <w:p w14:paraId="32620067" w14:textId="77777777" w:rsidR="00013AB0" w:rsidRPr="001E6C7A" w:rsidRDefault="00013AB0" w:rsidP="0005740D">
            <w:pPr>
              <w:spacing w:line="276" w:lineRule="auto"/>
              <w:ind w:firstLineChars="100" w:firstLine="220"/>
              <w:rPr>
                <w:bCs/>
              </w:rPr>
            </w:pPr>
            <w:r w:rsidRPr="001E6C7A">
              <w:rPr>
                <w:bCs/>
              </w:rPr>
              <w:t>Uveitis</w:t>
            </w:r>
          </w:p>
          <w:p w14:paraId="74B645CF" w14:textId="77777777" w:rsidR="00013AB0" w:rsidRPr="001E6C7A" w:rsidRDefault="00013AB0" w:rsidP="0005740D">
            <w:pPr>
              <w:spacing w:line="276" w:lineRule="auto"/>
              <w:ind w:firstLineChars="100" w:firstLine="220"/>
              <w:rPr>
                <w:bCs/>
              </w:rPr>
            </w:pPr>
            <w:r w:rsidRPr="001E6C7A">
              <w:rPr>
                <w:bCs/>
              </w:rPr>
              <w:t xml:space="preserve"> None</w:t>
            </w:r>
          </w:p>
        </w:tc>
        <w:tc>
          <w:tcPr>
            <w:tcW w:w="1954" w:type="pct"/>
            <w:tcBorders>
              <w:top w:val="nil"/>
              <w:left w:val="nil"/>
              <w:bottom w:val="nil"/>
              <w:right w:val="nil"/>
            </w:tcBorders>
            <w:shd w:val="clear" w:color="auto" w:fill="auto"/>
            <w:noWrap/>
            <w:vAlign w:val="center"/>
          </w:tcPr>
          <w:p w14:paraId="0FA1009A" w14:textId="77777777" w:rsidR="00013AB0" w:rsidRPr="001E6C7A" w:rsidRDefault="00013AB0" w:rsidP="0005740D">
            <w:pPr>
              <w:spacing w:line="276" w:lineRule="auto"/>
              <w:jc w:val="center"/>
              <w:rPr>
                <w:bCs/>
              </w:rPr>
            </w:pPr>
            <w:r w:rsidRPr="001E6C7A">
              <w:rPr>
                <w:bCs/>
              </w:rPr>
              <w:t>525 (26.6)</w:t>
            </w:r>
          </w:p>
          <w:p w14:paraId="2EA0C4BA" w14:textId="77777777" w:rsidR="00013AB0" w:rsidRPr="001E6C7A" w:rsidRDefault="00013AB0" w:rsidP="0005740D">
            <w:pPr>
              <w:spacing w:line="276" w:lineRule="auto"/>
              <w:jc w:val="center"/>
              <w:rPr>
                <w:bCs/>
              </w:rPr>
            </w:pPr>
            <w:r w:rsidRPr="001E6C7A">
              <w:rPr>
                <w:bCs/>
              </w:rPr>
              <w:t>3 (0.2)</w:t>
            </w:r>
          </w:p>
          <w:p w14:paraId="68A7D08F" w14:textId="77777777" w:rsidR="00013AB0" w:rsidRPr="001E6C7A" w:rsidRDefault="00013AB0" w:rsidP="0005740D">
            <w:pPr>
              <w:spacing w:line="276" w:lineRule="auto"/>
              <w:jc w:val="center"/>
              <w:rPr>
                <w:bCs/>
              </w:rPr>
            </w:pPr>
            <w:r w:rsidRPr="001E6C7A">
              <w:rPr>
                <w:bCs/>
              </w:rPr>
              <w:t>21 (1.1)</w:t>
            </w:r>
          </w:p>
          <w:p w14:paraId="08F8F89C" w14:textId="77777777" w:rsidR="00013AB0" w:rsidRPr="001E6C7A" w:rsidRDefault="00013AB0" w:rsidP="0005740D">
            <w:pPr>
              <w:spacing w:line="276" w:lineRule="auto"/>
              <w:jc w:val="center"/>
              <w:rPr>
                <w:bCs/>
              </w:rPr>
            </w:pPr>
            <w:r w:rsidRPr="001E6C7A">
              <w:rPr>
                <w:bCs/>
              </w:rPr>
              <w:t>176 (8.9)</w:t>
            </w:r>
          </w:p>
          <w:p w14:paraId="52663969" w14:textId="77777777" w:rsidR="00013AB0" w:rsidRPr="001E6C7A" w:rsidRDefault="00013AB0" w:rsidP="0005740D">
            <w:pPr>
              <w:spacing w:line="276" w:lineRule="auto"/>
              <w:jc w:val="center"/>
              <w:rPr>
                <w:bCs/>
              </w:rPr>
            </w:pPr>
            <w:r w:rsidRPr="001E6C7A">
              <w:rPr>
                <w:bCs/>
              </w:rPr>
              <w:t>66 (3.3)</w:t>
            </w:r>
          </w:p>
          <w:p w14:paraId="36B54896" w14:textId="77777777" w:rsidR="00013AB0" w:rsidRPr="001E6C7A" w:rsidRDefault="00013AB0" w:rsidP="0005740D">
            <w:pPr>
              <w:spacing w:line="276" w:lineRule="auto"/>
              <w:jc w:val="center"/>
              <w:rPr>
                <w:bCs/>
              </w:rPr>
            </w:pPr>
            <w:r w:rsidRPr="001E6C7A">
              <w:rPr>
                <w:bCs/>
              </w:rPr>
              <w:t>36 (1.8)</w:t>
            </w:r>
          </w:p>
          <w:p w14:paraId="63AE7B5B" w14:textId="77777777" w:rsidR="00013AB0" w:rsidRPr="001E6C7A" w:rsidRDefault="00013AB0" w:rsidP="0005740D">
            <w:pPr>
              <w:spacing w:line="276" w:lineRule="auto"/>
              <w:jc w:val="center"/>
              <w:rPr>
                <w:bCs/>
              </w:rPr>
            </w:pPr>
            <w:r w:rsidRPr="001E6C7A">
              <w:rPr>
                <w:bCs/>
              </w:rPr>
              <w:t>15 (0.8)</w:t>
            </w:r>
          </w:p>
          <w:p w14:paraId="37BF3C3C" w14:textId="77777777" w:rsidR="00013AB0" w:rsidRPr="001E6C7A" w:rsidRDefault="00013AB0" w:rsidP="0005740D">
            <w:pPr>
              <w:spacing w:line="276" w:lineRule="auto"/>
              <w:jc w:val="center"/>
              <w:rPr>
                <w:bCs/>
              </w:rPr>
            </w:pPr>
            <w:r w:rsidRPr="001E6C7A">
              <w:rPr>
                <w:bCs/>
              </w:rPr>
              <w:t>42 (2.1)</w:t>
            </w:r>
          </w:p>
          <w:p w14:paraId="3E768C09" w14:textId="77777777" w:rsidR="00013AB0" w:rsidRPr="001E6C7A" w:rsidRDefault="00013AB0" w:rsidP="0005740D">
            <w:pPr>
              <w:spacing w:line="276" w:lineRule="auto"/>
              <w:jc w:val="center"/>
              <w:rPr>
                <w:bCs/>
              </w:rPr>
            </w:pPr>
            <w:r w:rsidRPr="001E6C7A">
              <w:rPr>
                <w:bCs/>
              </w:rPr>
              <w:t>1080 (54.8)</w:t>
            </w:r>
          </w:p>
        </w:tc>
      </w:tr>
      <w:tr w:rsidR="00D1505E" w:rsidRPr="001E6C7A" w14:paraId="40FD7A8A" w14:textId="77777777" w:rsidTr="00013AB0">
        <w:trPr>
          <w:trHeight w:val="19"/>
        </w:trPr>
        <w:tc>
          <w:tcPr>
            <w:tcW w:w="3046" w:type="pct"/>
            <w:tcBorders>
              <w:top w:val="single" w:sz="4" w:space="0" w:color="auto"/>
              <w:left w:val="nil"/>
              <w:bottom w:val="nil"/>
              <w:right w:val="nil"/>
            </w:tcBorders>
            <w:shd w:val="clear" w:color="auto" w:fill="auto"/>
            <w:noWrap/>
            <w:vAlign w:val="bottom"/>
          </w:tcPr>
          <w:p w14:paraId="0CC3134D" w14:textId="77777777" w:rsidR="00013AB0" w:rsidRPr="001E6C7A" w:rsidRDefault="00013AB0" w:rsidP="0005740D">
            <w:pPr>
              <w:spacing w:line="276" w:lineRule="auto"/>
              <w:rPr>
                <w:bCs/>
              </w:rPr>
            </w:pPr>
            <w:r w:rsidRPr="001E6C7A">
              <w:rPr>
                <w:bCs/>
              </w:rPr>
              <w:t>Outcome</w:t>
            </w:r>
          </w:p>
        </w:tc>
        <w:tc>
          <w:tcPr>
            <w:tcW w:w="1954" w:type="pct"/>
            <w:tcBorders>
              <w:top w:val="single" w:sz="4" w:space="0" w:color="auto"/>
              <w:left w:val="nil"/>
              <w:bottom w:val="nil"/>
              <w:right w:val="nil"/>
            </w:tcBorders>
            <w:shd w:val="clear" w:color="auto" w:fill="auto"/>
            <w:noWrap/>
            <w:vAlign w:val="center"/>
          </w:tcPr>
          <w:p w14:paraId="32C815EA" w14:textId="77777777" w:rsidR="00013AB0" w:rsidRPr="001E6C7A" w:rsidRDefault="00013AB0" w:rsidP="0005740D">
            <w:pPr>
              <w:spacing w:line="276" w:lineRule="auto"/>
              <w:jc w:val="center"/>
              <w:rPr>
                <w:bCs/>
              </w:rPr>
            </w:pPr>
          </w:p>
        </w:tc>
      </w:tr>
      <w:tr w:rsidR="00D1505E" w:rsidRPr="001E6C7A" w14:paraId="26612000" w14:textId="77777777" w:rsidTr="00013AB0">
        <w:trPr>
          <w:trHeight w:val="19"/>
        </w:trPr>
        <w:tc>
          <w:tcPr>
            <w:tcW w:w="3046" w:type="pct"/>
            <w:tcBorders>
              <w:top w:val="nil"/>
              <w:left w:val="nil"/>
              <w:bottom w:val="nil"/>
              <w:right w:val="nil"/>
            </w:tcBorders>
            <w:shd w:val="clear" w:color="auto" w:fill="auto"/>
            <w:noWrap/>
            <w:vAlign w:val="bottom"/>
          </w:tcPr>
          <w:p w14:paraId="5752D361" w14:textId="77777777" w:rsidR="00013AB0" w:rsidRPr="001E6C7A" w:rsidRDefault="00013AB0" w:rsidP="0005740D">
            <w:pPr>
              <w:spacing w:line="276" w:lineRule="auto"/>
              <w:rPr>
                <w:bCs/>
              </w:rPr>
            </w:pPr>
            <w:r w:rsidRPr="001E6C7A">
              <w:rPr>
                <w:bCs/>
              </w:rPr>
              <w:t>Admitted</w:t>
            </w:r>
          </w:p>
        </w:tc>
        <w:tc>
          <w:tcPr>
            <w:tcW w:w="1954" w:type="pct"/>
            <w:tcBorders>
              <w:top w:val="nil"/>
              <w:left w:val="nil"/>
              <w:bottom w:val="nil"/>
              <w:right w:val="nil"/>
            </w:tcBorders>
            <w:shd w:val="clear" w:color="auto" w:fill="auto"/>
            <w:noWrap/>
            <w:vAlign w:val="center"/>
          </w:tcPr>
          <w:p w14:paraId="1F840283" w14:textId="77777777" w:rsidR="00013AB0" w:rsidRPr="001E6C7A" w:rsidRDefault="00013AB0" w:rsidP="0005740D">
            <w:pPr>
              <w:spacing w:line="276" w:lineRule="auto"/>
              <w:jc w:val="center"/>
              <w:rPr>
                <w:bCs/>
              </w:rPr>
            </w:pPr>
            <w:r w:rsidRPr="001E6C7A">
              <w:rPr>
                <w:bCs/>
              </w:rPr>
              <w:t>91 (2.5)</w:t>
            </w:r>
          </w:p>
        </w:tc>
      </w:tr>
      <w:tr w:rsidR="00D1505E" w:rsidRPr="001E6C7A" w14:paraId="0A399CD6" w14:textId="77777777" w:rsidTr="00013AB0">
        <w:trPr>
          <w:trHeight w:val="19"/>
        </w:trPr>
        <w:tc>
          <w:tcPr>
            <w:tcW w:w="3046" w:type="pct"/>
            <w:tcBorders>
              <w:top w:val="nil"/>
              <w:left w:val="nil"/>
              <w:right w:val="nil"/>
            </w:tcBorders>
            <w:shd w:val="clear" w:color="auto" w:fill="auto"/>
            <w:noWrap/>
            <w:vAlign w:val="bottom"/>
          </w:tcPr>
          <w:p w14:paraId="7715739E" w14:textId="77777777" w:rsidR="00013AB0" w:rsidRPr="001E6C7A" w:rsidRDefault="00013AB0" w:rsidP="0005740D">
            <w:pPr>
              <w:spacing w:line="276" w:lineRule="auto"/>
              <w:rPr>
                <w:bCs/>
              </w:rPr>
            </w:pPr>
            <w:r w:rsidRPr="001E6C7A">
              <w:rPr>
                <w:bCs/>
              </w:rPr>
              <w:t>Discharged</w:t>
            </w:r>
          </w:p>
        </w:tc>
        <w:tc>
          <w:tcPr>
            <w:tcW w:w="1954" w:type="pct"/>
            <w:tcBorders>
              <w:top w:val="nil"/>
              <w:left w:val="nil"/>
              <w:right w:val="nil"/>
            </w:tcBorders>
            <w:shd w:val="clear" w:color="auto" w:fill="auto"/>
            <w:noWrap/>
            <w:vAlign w:val="center"/>
          </w:tcPr>
          <w:p w14:paraId="0D016984" w14:textId="77777777" w:rsidR="00013AB0" w:rsidRPr="001E6C7A" w:rsidRDefault="00013AB0" w:rsidP="0005740D">
            <w:pPr>
              <w:spacing w:line="276" w:lineRule="auto"/>
              <w:jc w:val="center"/>
              <w:rPr>
                <w:bCs/>
              </w:rPr>
            </w:pPr>
            <w:r w:rsidRPr="001E6C7A">
              <w:rPr>
                <w:bCs/>
              </w:rPr>
              <w:t>3526 (97.5)</w:t>
            </w:r>
          </w:p>
        </w:tc>
      </w:tr>
    </w:tbl>
    <w:p w14:paraId="1BE4840F" w14:textId="77777777" w:rsidR="00013AB0" w:rsidRDefault="00013AB0" w:rsidP="00CC4759">
      <w:pPr>
        <w:pStyle w:val="NormalWeb"/>
        <w:jc w:val="both"/>
        <w:rPr>
          <w:rFonts w:ascii="Times" w:hAnsi="Times"/>
        </w:rPr>
      </w:pPr>
    </w:p>
    <w:p w14:paraId="43C251B8" w14:textId="25A933B3" w:rsidR="00013AB0" w:rsidRDefault="00013AB0" w:rsidP="00CC4759">
      <w:pPr>
        <w:pStyle w:val="NormalWeb"/>
        <w:jc w:val="both"/>
        <w:rPr>
          <w:rFonts w:ascii="Times" w:hAnsi="Times"/>
        </w:rPr>
      </w:pPr>
    </w:p>
    <w:p w14:paraId="67312999" w14:textId="101F7998" w:rsidR="00013AB0" w:rsidRDefault="00013AB0" w:rsidP="00CC4759">
      <w:pPr>
        <w:pStyle w:val="NormalWeb"/>
        <w:jc w:val="both"/>
        <w:rPr>
          <w:rFonts w:ascii="Times" w:hAnsi="Times"/>
        </w:rPr>
      </w:pPr>
    </w:p>
    <w:p w14:paraId="22887AC9" w14:textId="69EED815" w:rsidR="00013AB0" w:rsidRDefault="00013AB0" w:rsidP="00CC4759">
      <w:pPr>
        <w:pStyle w:val="NormalWeb"/>
        <w:jc w:val="both"/>
        <w:rPr>
          <w:rFonts w:ascii="Times" w:hAnsi="Times"/>
        </w:rPr>
      </w:pPr>
    </w:p>
    <w:p w14:paraId="3600A3C4" w14:textId="51976627" w:rsidR="00013AB0" w:rsidRDefault="00013AB0" w:rsidP="00CC4759">
      <w:pPr>
        <w:pStyle w:val="NormalWeb"/>
        <w:jc w:val="both"/>
        <w:rPr>
          <w:rFonts w:ascii="Times" w:hAnsi="Times"/>
        </w:rPr>
      </w:pPr>
    </w:p>
    <w:p w14:paraId="3836B8BD" w14:textId="265A0AF2" w:rsidR="00013AB0" w:rsidRDefault="00013AB0" w:rsidP="00CC4759">
      <w:pPr>
        <w:pStyle w:val="NormalWeb"/>
        <w:jc w:val="both"/>
        <w:rPr>
          <w:rFonts w:ascii="Times" w:hAnsi="Times"/>
        </w:rPr>
      </w:pPr>
    </w:p>
    <w:p w14:paraId="5B5A9975" w14:textId="77777777" w:rsidR="00013AB0" w:rsidRDefault="00013AB0" w:rsidP="00CC4759">
      <w:pPr>
        <w:pStyle w:val="NormalWeb"/>
        <w:jc w:val="both"/>
        <w:rPr>
          <w:rFonts w:ascii="Times" w:hAnsi="Times"/>
        </w:rPr>
        <w:sectPr w:rsidR="00013AB0" w:rsidSect="000E2C82">
          <w:headerReference w:type="default" r:id="rId15"/>
          <w:footerReference w:type="default" r:id="rId16"/>
          <w:pgSz w:w="11910" w:h="16840"/>
          <w:pgMar w:top="1320" w:right="1280" w:bottom="920" w:left="1300" w:header="850" w:footer="680" w:gutter="0"/>
          <w:pgNumType w:start="2"/>
          <w:cols w:num="2" w:space="708" w:equalWidth="0">
            <w:col w:w="4503" w:space="234"/>
            <w:col w:w="4593"/>
          </w:cols>
          <w:docGrid w:linePitch="299"/>
        </w:sectPr>
      </w:pPr>
    </w:p>
    <w:p w14:paraId="7501D77A" w14:textId="77777777" w:rsidR="00013AB0" w:rsidRDefault="00013AB0" w:rsidP="00CC4759">
      <w:pPr>
        <w:pStyle w:val="NormalWeb"/>
        <w:jc w:val="both"/>
        <w:rPr>
          <w:rFonts w:ascii="Times" w:hAnsi="Times"/>
        </w:rPr>
        <w:sectPr w:rsidR="00013AB0" w:rsidSect="00013AB0">
          <w:type w:val="continuous"/>
          <w:pgSz w:w="11910" w:h="16840"/>
          <w:pgMar w:top="1320" w:right="1280" w:bottom="920" w:left="1300" w:header="850" w:footer="680" w:gutter="0"/>
          <w:pgNumType w:start="130"/>
          <w:cols w:num="2" w:space="708" w:equalWidth="0">
            <w:col w:w="4503" w:space="234"/>
            <w:col w:w="4593"/>
          </w:cols>
          <w:docGrid w:linePitch="299"/>
        </w:sectPr>
      </w:pPr>
    </w:p>
    <w:tbl>
      <w:tblPr>
        <w:tblW w:w="4753" w:type="pct"/>
        <w:tblCellMar>
          <w:left w:w="70" w:type="dxa"/>
          <w:right w:w="70" w:type="dxa"/>
        </w:tblCellMar>
        <w:tblLook w:val="04A0" w:firstRow="1" w:lastRow="0" w:firstColumn="1" w:lastColumn="0" w:noHBand="0" w:noVBand="1"/>
      </w:tblPr>
      <w:tblGrid>
        <w:gridCol w:w="3868"/>
        <w:gridCol w:w="2022"/>
        <w:gridCol w:w="1902"/>
        <w:gridCol w:w="1077"/>
      </w:tblGrid>
      <w:tr w:rsidR="00013AB0" w:rsidRPr="00036190" w14:paraId="56485E8D" w14:textId="77777777" w:rsidTr="00E71B85">
        <w:trPr>
          <w:trHeight w:val="20"/>
        </w:trPr>
        <w:tc>
          <w:tcPr>
            <w:tcW w:w="2181" w:type="pct"/>
            <w:tcBorders>
              <w:top w:val="single" w:sz="4" w:space="0" w:color="auto"/>
              <w:left w:val="nil"/>
              <w:bottom w:val="nil"/>
              <w:right w:val="nil"/>
            </w:tcBorders>
            <w:shd w:val="clear" w:color="auto" w:fill="auto"/>
            <w:noWrap/>
            <w:vAlign w:val="bottom"/>
          </w:tcPr>
          <w:p w14:paraId="5C7FB5DA" w14:textId="77777777" w:rsidR="00013AB0" w:rsidRPr="00036190" w:rsidRDefault="00013AB0" w:rsidP="0005740D">
            <w:pPr>
              <w:spacing w:line="276" w:lineRule="auto"/>
            </w:pPr>
            <w:bookmarkStart w:id="2" w:name="_Hlk195710266"/>
          </w:p>
        </w:tc>
        <w:tc>
          <w:tcPr>
            <w:tcW w:w="2212" w:type="pct"/>
            <w:gridSpan w:val="2"/>
            <w:tcBorders>
              <w:top w:val="single" w:sz="4" w:space="0" w:color="auto"/>
              <w:left w:val="nil"/>
              <w:bottom w:val="single" w:sz="4" w:space="0" w:color="auto"/>
              <w:right w:val="nil"/>
            </w:tcBorders>
            <w:shd w:val="clear" w:color="auto" w:fill="auto"/>
            <w:noWrap/>
            <w:vAlign w:val="bottom"/>
          </w:tcPr>
          <w:p w14:paraId="2A704AC2" w14:textId="77777777" w:rsidR="00013AB0" w:rsidRPr="00036190" w:rsidRDefault="00013AB0" w:rsidP="0005740D">
            <w:pPr>
              <w:spacing w:line="276" w:lineRule="auto"/>
              <w:jc w:val="center"/>
              <w:rPr>
                <w:b/>
              </w:rPr>
            </w:pPr>
            <w:r w:rsidRPr="00036190">
              <w:rPr>
                <w:b/>
              </w:rPr>
              <w:t>Admission to the eye service</w:t>
            </w:r>
          </w:p>
          <w:p w14:paraId="30F0B0CC" w14:textId="77777777" w:rsidR="00013AB0" w:rsidRPr="00036190" w:rsidRDefault="00013AB0" w:rsidP="0005740D">
            <w:pPr>
              <w:spacing w:line="276" w:lineRule="auto"/>
              <w:jc w:val="center"/>
              <w:rPr>
                <w:b/>
              </w:rPr>
            </w:pPr>
            <w:r w:rsidRPr="00036190">
              <w:rPr>
                <w:b/>
              </w:rPr>
              <w:t>n (%)/ Mean ± SD/Median (IQR)</w:t>
            </w:r>
          </w:p>
        </w:tc>
        <w:tc>
          <w:tcPr>
            <w:tcW w:w="607" w:type="pct"/>
            <w:tcBorders>
              <w:top w:val="single" w:sz="4" w:space="0" w:color="auto"/>
              <w:left w:val="nil"/>
              <w:bottom w:val="nil"/>
              <w:right w:val="nil"/>
            </w:tcBorders>
            <w:shd w:val="clear" w:color="auto" w:fill="auto"/>
            <w:noWrap/>
            <w:vAlign w:val="bottom"/>
          </w:tcPr>
          <w:p w14:paraId="1CBB3E0E" w14:textId="77777777" w:rsidR="00013AB0" w:rsidRPr="00036190" w:rsidRDefault="00013AB0" w:rsidP="0005740D">
            <w:pPr>
              <w:spacing w:line="276" w:lineRule="auto"/>
              <w:jc w:val="center"/>
              <w:rPr>
                <w:b/>
              </w:rPr>
            </w:pPr>
            <w:r w:rsidRPr="00036190">
              <w:rPr>
                <w:b/>
              </w:rPr>
              <w:t>p</w:t>
            </w:r>
          </w:p>
        </w:tc>
      </w:tr>
      <w:tr w:rsidR="00013AB0" w:rsidRPr="00036190" w14:paraId="48BBF559" w14:textId="77777777" w:rsidTr="00E71B85">
        <w:trPr>
          <w:trHeight w:val="20"/>
        </w:trPr>
        <w:tc>
          <w:tcPr>
            <w:tcW w:w="2181" w:type="pct"/>
            <w:tcBorders>
              <w:top w:val="nil"/>
              <w:left w:val="nil"/>
              <w:bottom w:val="single" w:sz="4" w:space="0" w:color="auto"/>
              <w:right w:val="nil"/>
            </w:tcBorders>
            <w:shd w:val="clear" w:color="auto" w:fill="auto"/>
            <w:noWrap/>
            <w:vAlign w:val="bottom"/>
          </w:tcPr>
          <w:p w14:paraId="31601B4B" w14:textId="77777777" w:rsidR="00013AB0" w:rsidRPr="00036190" w:rsidRDefault="00013AB0" w:rsidP="0005740D">
            <w:pPr>
              <w:spacing w:line="276" w:lineRule="auto"/>
            </w:pPr>
          </w:p>
        </w:tc>
        <w:tc>
          <w:tcPr>
            <w:tcW w:w="1140" w:type="pct"/>
            <w:tcBorders>
              <w:top w:val="nil"/>
              <w:left w:val="nil"/>
              <w:bottom w:val="single" w:sz="4" w:space="0" w:color="auto"/>
              <w:right w:val="nil"/>
            </w:tcBorders>
            <w:shd w:val="clear" w:color="auto" w:fill="auto"/>
            <w:noWrap/>
            <w:vAlign w:val="center"/>
          </w:tcPr>
          <w:p w14:paraId="4F03DE71" w14:textId="77777777" w:rsidR="00013AB0" w:rsidRPr="00036190" w:rsidRDefault="00013AB0" w:rsidP="0005740D">
            <w:pPr>
              <w:spacing w:line="276" w:lineRule="auto"/>
              <w:jc w:val="center"/>
              <w:rPr>
                <w:b/>
              </w:rPr>
            </w:pPr>
            <w:r w:rsidRPr="00036190">
              <w:rPr>
                <w:b/>
              </w:rPr>
              <w:t>Yes (n=91)</w:t>
            </w:r>
          </w:p>
        </w:tc>
        <w:tc>
          <w:tcPr>
            <w:tcW w:w="1072" w:type="pct"/>
            <w:tcBorders>
              <w:top w:val="nil"/>
              <w:left w:val="nil"/>
              <w:bottom w:val="single" w:sz="4" w:space="0" w:color="auto"/>
              <w:right w:val="nil"/>
            </w:tcBorders>
            <w:shd w:val="clear" w:color="auto" w:fill="auto"/>
            <w:noWrap/>
            <w:vAlign w:val="center"/>
          </w:tcPr>
          <w:p w14:paraId="627978DA" w14:textId="77777777" w:rsidR="00013AB0" w:rsidRPr="00036190" w:rsidRDefault="00013AB0" w:rsidP="0005740D">
            <w:pPr>
              <w:spacing w:line="276" w:lineRule="auto"/>
              <w:jc w:val="center"/>
              <w:rPr>
                <w:b/>
              </w:rPr>
            </w:pPr>
            <w:r w:rsidRPr="00036190">
              <w:rPr>
                <w:b/>
              </w:rPr>
              <w:t>No(n=3526)</w:t>
            </w:r>
          </w:p>
        </w:tc>
        <w:tc>
          <w:tcPr>
            <w:tcW w:w="607" w:type="pct"/>
            <w:tcBorders>
              <w:top w:val="nil"/>
              <w:left w:val="nil"/>
              <w:bottom w:val="single" w:sz="4" w:space="0" w:color="auto"/>
              <w:right w:val="nil"/>
            </w:tcBorders>
            <w:shd w:val="clear" w:color="auto" w:fill="auto"/>
            <w:noWrap/>
            <w:vAlign w:val="center"/>
          </w:tcPr>
          <w:p w14:paraId="691E414C" w14:textId="77777777" w:rsidR="00013AB0" w:rsidRPr="00036190" w:rsidRDefault="00013AB0" w:rsidP="0005740D">
            <w:pPr>
              <w:spacing w:line="276" w:lineRule="auto"/>
              <w:jc w:val="center"/>
              <w:rPr>
                <w:b/>
              </w:rPr>
            </w:pPr>
            <w:r w:rsidRPr="00036190">
              <w:rPr>
                <w:b/>
              </w:rPr>
              <w:t>value</w:t>
            </w:r>
          </w:p>
        </w:tc>
      </w:tr>
      <w:tr w:rsidR="00013AB0" w:rsidRPr="00036190" w14:paraId="5C438462" w14:textId="77777777" w:rsidTr="0005740D">
        <w:trPr>
          <w:trHeight w:val="20"/>
        </w:trPr>
        <w:tc>
          <w:tcPr>
            <w:tcW w:w="2181" w:type="pct"/>
            <w:tcBorders>
              <w:top w:val="nil"/>
              <w:left w:val="nil"/>
              <w:bottom w:val="single" w:sz="4" w:space="0" w:color="auto"/>
              <w:right w:val="nil"/>
            </w:tcBorders>
            <w:shd w:val="clear" w:color="auto" w:fill="auto"/>
            <w:noWrap/>
            <w:vAlign w:val="bottom"/>
          </w:tcPr>
          <w:p w14:paraId="6DC03105" w14:textId="77777777" w:rsidR="00013AB0" w:rsidRPr="00036190" w:rsidRDefault="00013AB0" w:rsidP="0005740D">
            <w:pPr>
              <w:spacing w:line="276" w:lineRule="auto"/>
              <w:rPr>
                <w:b/>
              </w:rPr>
            </w:pPr>
            <w:r w:rsidRPr="00036190">
              <w:rPr>
                <w:b/>
              </w:rPr>
              <w:t>Age</w:t>
            </w:r>
          </w:p>
        </w:tc>
        <w:tc>
          <w:tcPr>
            <w:tcW w:w="1140" w:type="pct"/>
            <w:tcBorders>
              <w:top w:val="nil"/>
              <w:left w:val="nil"/>
              <w:bottom w:val="single" w:sz="4" w:space="0" w:color="auto"/>
              <w:right w:val="nil"/>
            </w:tcBorders>
            <w:shd w:val="clear" w:color="auto" w:fill="auto"/>
            <w:noWrap/>
            <w:vAlign w:val="center"/>
          </w:tcPr>
          <w:p w14:paraId="012576EB" w14:textId="77777777" w:rsidR="00013AB0" w:rsidRPr="00036190" w:rsidRDefault="00013AB0" w:rsidP="0005740D">
            <w:pPr>
              <w:spacing w:line="276" w:lineRule="auto"/>
              <w:jc w:val="center"/>
            </w:pPr>
            <w:r w:rsidRPr="00036190">
              <w:t>53(45-68)</w:t>
            </w:r>
          </w:p>
        </w:tc>
        <w:tc>
          <w:tcPr>
            <w:tcW w:w="1072" w:type="pct"/>
            <w:tcBorders>
              <w:top w:val="nil"/>
              <w:left w:val="nil"/>
              <w:bottom w:val="single" w:sz="4" w:space="0" w:color="auto"/>
              <w:right w:val="nil"/>
            </w:tcBorders>
            <w:shd w:val="clear" w:color="auto" w:fill="auto"/>
            <w:noWrap/>
            <w:vAlign w:val="center"/>
          </w:tcPr>
          <w:p w14:paraId="154FD0A4" w14:textId="77777777" w:rsidR="00013AB0" w:rsidRPr="00036190" w:rsidRDefault="00013AB0" w:rsidP="0005740D">
            <w:pPr>
              <w:spacing w:line="276" w:lineRule="auto"/>
              <w:jc w:val="center"/>
            </w:pPr>
            <w:r w:rsidRPr="00036190">
              <w:t>40 (28-52)</w:t>
            </w:r>
          </w:p>
        </w:tc>
        <w:tc>
          <w:tcPr>
            <w:tcW w:w="607" w:type="pct"/>
            <w:tcBorders>
              <w:top w:val="nil"/>
              <w:left w:val="nil"/>
              <w:bottom w:val="single" w:sz="4" w:space="0" w:color="auto"/>
              <w:right w:val="nil"/>
            </w:tcBorders>
            <w:shd w:val="clear" w:color="auto" w:fill="auto"/>
            <w:noWrap/>
            <w:vAlign w:val="center"/>
          </w:tcPr>
          <w:p w14:paraId="3203F10E" w14:textId="77777777" w:rsidR="00013AB0" w:rsidRPr="00036190" w:rsidRDefault="00013AB0" w:rsidP="0005740D">
            <w:pPr>
              <w:spacing w:line="276" w:lineRule="auto"/>
              <w:jc w:val="center"/>
              <w:rPr>
                <w:b/>
              </w:rPr>
            </w:pPr>
            <w:r w:rsidRPr="00036190">
              <w:rPr>
                <w:b/>
              </w:rPr>
              <w:t>&lt;0.001*</w:t>
            </w:r>
          </w:p>
        </w:tc>
      </w:tr>
      <w:tr w:rsidR="00013AB0" w:rsidRPr="00036190" w14:paraId="0BFFD466" w14:textId="77777777" w:rsidTr="0005740D">
        <w:trPr>
          <w:trHeight w:val="20"/>
        </w:trPr>
        <w:tc>
          <w:tcPr>
            <w:tcW w:w="2181" w:type="pct"/>
            <w:tcBorders>
              <w:top w:val="nil"/>
              <w:left w:val="nil"/>
              <w:bottom w:val="nil"/>
              <w:right w:val="nil"/>
            </w:tcBorders>
            <w:shd w:val="clear" w:color="auto" w:fill="auto"/>
            <w:noWrap/>
            <w:vAlign w:val="bottom"/>
          </w:tcPr>
          <w:p w14:paraId="253A8114" w14:textId="77777777" w:rsidR="00013AB0" w:rsidRPr="00036190" w:rsidRDefault="00013AB0" w:rsidP="0005740D">
            <w:pPr>
              <w:spacing w:line="276" w:lineRule="auto"/>
              <w:rPr>
                <w:b/>
              </w:rPr>
            </w:pPr>
            <w:r w:rsidRPr="00036190">
              <w:rPr>
                <w:b/>
              </w:rPr>
              <w:t>Gender</w:t>
            </w:r>
          </w:p>
        </w:tc>
        <w:tc>
          <w:tcPr>
            <w:tcW w:w="1140" w:type="pct"/>
            <w:tcBorders>
              <w:top w:val="nil"/>
              <w:left w:val="nil"/>
              <w:bottom w:val="nil"/>
              <w:right w:val="nil"/>
            </w:tcBorders>
            <w:shd w:val="clear" w:color="auto" w:fill="auto"/>
            <w:noWrap/>
            <w:vAlign w:val="center"/>
          </w:tcPr>
          <w:p w14:paraId="5076936A" w14:textId="77777777" w:rsidR="00013AB0" w:rsidRPr="00036190" w:rsidRDefault="00013AB0" w:rsidP="0005740D">
            <w:pPr>
              <w:spacing w:line="276" w:lineRule="auto"/>
              <w:jc w:val="center"/>
              <w:rPr>
                <w:b/>
              </w:rPr>
            </w:pPr>
          </w:p>
        </w:tc>
        <w:tc>
          <w:tcPr>
            <w:tcW w:w="1072" w:type="pct"/>
            <w:tcBorders>
              <w:top w:val="nil"/>
              <w:left w:val="nil"/>
              <w:bottom w:val="nil"/>
              <w:right w:val="nil"/>
            </w:tcBorders>
            <w:shd w:val="clear" w:color="auto" w:fill="auto"/>
            <w:noWrap/>
            <w:vAlign w:val="center"/>
          </w:tcPr>
          <w:p w14:paraId="7002175B" w14:textId="77777777" w:rsidR="00013AB0" w:rsidRPr="00036190" w:rsidRDefault="00013AB0" w:rsidP="0005740D">
            <w:pPr>
              <w:spacing w:line="276" w:lineRule="auto"/>
              <w:jc w:val="center"/>
            </w:pPr>
          </w:p>
        </w:tc>
        <w:tc>
          <w:tcPr>
            <w:tcW w:w="607" w:type="pct"/>
            <w:tcBorders>
              <w:top w:val="nil"/>
              <w:left w:val="nil"/>
              <w:bottom w:val="nil"/>
              <w:right w:val="nil"/>
            </w:tcBorders>
            <w:shd w:val="clear" w:color="auto" w:fill="auto"/>
            <w:noWrap/>
            <w:vAlign w:val="center"/>
          </w:tcPr>
          <w:p w14:paraId="1B46F3B3" w14:textId="77777777" w:rsidR="00013AB0" w:rsidRPr="00036190" w:rsidRDefault="00013AB0" w:rsidP="0005740D">
            <w:pPr>
              <w:spacing w:line="276" w:lineRule="auto"/>
              <w:jc w:val="center"/>
            </w:pPr>
          </w:p>
        </w:tc>
      </w:tr>
      <w:tr w:rsidR="00013AB0" w:rsidRPr="00036190" w14:paraId="35CC66B7" w14:textId="77777777" w:rsidTr="0005740D">
        <w:trPr>
          <w:trHeight w:val="20"/>
        </w:trPr>
        <w:tc>
          <w:tcPr>
            <w:tcW w:w="2181" w:type="pct"/>
            <w:tcBorders>
              <w:top w:val="nil"/>
              <w:left w:val="nil"/>
              <w:bottom w:val="nil"/>
              <w:right w:val="nil"/>
            </w:tcBorders>
            <w:shd w:val="clear" w:color="auto" w:fill="auto"/>
            <w:noWrap/>
            <w:vAlign w:val="bottom"/>
          </w:tcPr>
          <w:p w14:paraId="708413A2" w14:textId="77777777" w:rsidR="00013AB0" w:rsidRPr="00036190" w:rsidRDefault="00013AB0" w:rsidP="0005740D">
            <w:pPr>
              <w:spacing w:line="276" w:lineRule="auto"/>
              <w:rPr>
                <w:b/>
              </w:rPr>
            </w:pPr>
            <w:r w:rsidRPr="00036190">
              <w:t>Female</w:t>
            </w:r>
          </w:p>
        </w:tc>
        <w:tc>
          <w:tcPr>
            <w:tcW w:w="1140" w:type="pct"/>
            <w:tcBorders>
              <w:top w:val="nil"/>
              <w:left w:val="nil"/>
              <w:bottom w:val="nil"/>
              <w:right w:val="nil"/>
            </w:tcBorders>
            <w:shd w:val="clear" w:color="auto" w:fill="auto"/>
            <w:noWrap/>
            <w:vAlign w:val="center"/>
          </w:tcPr>
          <w:p w14:paraId="15F2321A" w14:textId="77777777" w:rsidR="00013AB0" w:rsidRPr="00036190" w:rsidRDefault="00013AB0" w:rsidP="0005740D">
            <w:pPr>
              <w:spacing w:line="276" w:lineRule="auto"/>
              <w:jc w:val="center"/>
            </w:pPr>
            <w:r w:rsidRPr="00036190">
              <w:t>39 (3.2)</w:t>
            </w:r>
          </w:p>
        </w:tc>
        <w:tc>
          <w:tcPr>
            <w:tcW w:w="1072" w:type="pct"/>
            <w:tcBorders>
              <w:top w:val="nil"/>
              <w:left w:val="nil"/>
              <w:bottom w:val="nil"/>
              <w:right w:val="nil"/>
            </w:tcBorders>
            <w:shd w:val="clear" w:color="auto" w:fill="auto"/>
            <w:noWrap/>
            <w:vAlign w:val="center"/>
          </w:tcPr>
          <w:p w14:paraId="0778D9DA" w14:textId="77777777" w:rsidR="00013AB0" w:rsidRPr="00036190" w:rsidRDefault="00013AB0" w:rsidP="0005740D">
            <w:pPr>
              <w:spacing w:line="276" w:lineRule="auto"/>
              <w:jc w:val="center"/>
            </w:pPr>
            <w:r w:rsidRPr="00036190">
              <w:t>1162 (96.8)</w:t>
            </w:r>
          </w:p>
        </w:tc>
        <w:tc>
          <w:tcPr>
            <w:tcW w:w="607" w:type="pct"/>
            <w:tcBorders>
              <w:top w:val="nil"/>
              <w:left w:val="nil"/>
              <w:bottom w:val="nil"/>
              <w:right w:val="nil"/>
            </w:tcBorders>
            <w:shd w:val="clear" w:color="auto" w:fill="auto"/>
            <w:noWrap/>
            <w:vAlign w:val="center"/>
          </w:tcPr>
          <w:p w14:paraId="424A41D5" w14:textId="77777777" w:rsidR="00013AB0" w:rsidRPr="00036190" w:rsidRDefault="00013AB0" w:rsidP="0005740D">
            <w:pPr>
              <w:spacing w:line="276" w:lineRule="auto"/>
              <w:jc w:val="center"/>
              <w:rPr>
                <w:b/>
              </w:rPr>
            </w:pPr>
          </w:p>
        </w:tc>
      </w:tr>
      <w:tr w:rsidR="00013AB0" w:rsidRPr="00036190" w14:paraId="24021B21" w14:textId="77777777" w:rsidTr="0005740D">
        <w:trPr>
          <w:trHeight w:val="20"/>
        </w:trPr>
        <w:tc>
          <w:tcPr>
            <w:tcW w:w="2181" w:type="pct"/>
            <w:tcBorders>
              <w:top w:val="nil"/>
              <w:left w:val="nil"/>
              <w:bottom w:val="nil"/>
              <w:right w:val="nil"/>
            </w:tcBorders>
            <w:shd w:val="clear" w:color="auto" w:fill="auto"/>
            <w:noWrap/>
            <w:vAlign w:val="bottom"/>
          </w:tcPr>
          <w:p w14:paraId="7D8D4841" w14:textId="77777777" w:rsidR="00013AB0" w:rsidRPr="00036190" w:rsidRDefault="00013AB0" w:rsidP="0005740D">
            <w:pPr>
              <w:spacing w:line="276" w:lineRule="auto"/>
              <w:rPr>
                <w:b/>
              </w:rPr>
            </w:pPr>
            <w:r w:rsidRPr="00036190">
              <w:t>Male</w:t>
            </w:r>
          </w:p>
        </w:tc>
        <w:tc>
          <w:tcPr>
            <w:tcW w:w="1140" w:type="pct"/>
            <w:tcBorders>
              <w:top w:val="nil"/>
              <w:left w:val="nil"/>
              <w:bottom w:val="nil"/>
              <w:right w:val="nil"/>
            </w:tcBorders>
            <w:shd w:val="clear" w:color="auto" w:fill="auto"/>
            <w:noWrap/>
            <w:vAlign w:val="center"/>
          </w:tcPr>
          <w:p w14:paraId="3019D449" w14:textId="77777777" w:rsidR="00013AB0" w:rsidRPr="00036190" w:rsidRDefault="00013AB0" w:rsidP="0005740D">
            <w:pPr>
              <w:spacing w:line="276" w:lineRule="auto"/>
              <w:jc w:val="center"/>
            </w:pPr>
            <w:r w:rsidRPr="00036190">
              <w:t>52 (2.2)</w:t>
            </w:r>
          </w:p>
        </w:tc>
        <w:tc>
          <w:tcPr>
            <w:tcW w:w="1072" w:type="pct"/>
            <w:tcBorders>
              <w:top w:val="nil"/>
              <w:left w:val="nil"/>
              <w:bottom w:val="nil"/>
              <w:right w:val="nil"/>
            </w:tcBorders>
            <w:shd w:val="clear" w:color="auto" w:fill="auto"/>
            <w:noWrap/>
            <w:vAlign w:val="center"/>
          </w:tcPr>
          <w:p w14:paraId="69F1B2EF" w14:textId="77777777" w:rsidR="00013AB0" w:rsidRPr="00036190" w:rsidRDefault="00013AB0" w:rsidP="0005740D">
            <w:pPr>
              <w:spacing w:line="276" w:lineRule="auto"/>
              <w:jc w:val="center"/>
            </w:pPr>
            <w:r w:rsidRPr="00036190">
              <w:t>2364 (97.8)</w:t>
            </w:r>
          </w:p>
        </w:tc>
        <w:tc>
          <w:tcPr>
            <w:tcW w:w="607" w:type="pct"/>
            <w:tcBorders>
              <w:top w:val="nil"/>
              <w:left w:val="nil"/>
              <w:bottom w:val="nil"/>
              <w:right w:val="nil"/>
            </w:tcBorders>
            <w:shd w:val="clear" w:color="auto" w:fill="auto"/>
            <w:noWrap/>
            <w:vAlign w:val="center"/>
          </w:tcPr>
          <w:p w14:paraId="786A606D" w14:textId="77777777" w:rsidR="00013AB0" w:rsidRPr="00036190" w:rsidRDefault="00013AB0" w:rsidP="0005740D">
            <w:pPr>
              <w:spacing w:line="276" w:lineRule="auto"/>
              <w:jc w:val="center"/>
            </w:pPr>
            <w:r w:rsidRPr="00036190">
              <w:t>0.055**</w:t>
            </w:r>
          </w:p>
        </w:tc>
      </w:tr>
      <w:tr w:rsidR="00013AB0" w:rsidRPr="00036190" w14:paraId="2638F040" w14:textId="77777777" w:rsidTr="0005740D">
        <w:trPr>
          <w:trHeight w:val="20"/>
        </w:trPr>
        <w:tc>
          <w:tcPr>
            <w:tcW w:w="2181" w:type="pct"/>
            <w:tcBorders>
              <w:top w:val="nil"/>
              <w:left w:val="nil"/>
              <w:bottom w:val="nil"/>
              <w:right w:val="nil"/>
            </w:tcBorders>
            <w:shd w:val="clear" w:color="auto" w:fill="auto"/>
            <w:noWrap/>
            <w:vAlign w:val="bottom"/>
          </w:tcPr>
          <w:p w14:paraId="7FD77942" w14:textId="77777777" w:rsidR="00013AB0" w:rsidRPr="00036190" w:rsidRDefault="00013AB0" w:rsidP="0005740D">
            <w:pPr>
              <w:spacing w:line="276" w:lineRule="auto"/>
              <w:rPr>
                <w:b/>
              </w:rPr>
            </w:pPr>
            <w:r w:rsidRPr="00036190">
              <w:rPr>
                <w:b/>
              </w:rPr>
              <w:t>Admission time</w:t>
            </w:r>
          </w:p>
        </w:tc>
        <w:tc>
          <w:tcPr>
            <w:tcW w:w="1140" w:type="pct"/>
            <w:tcBorders>
              <w:top w:val="nil"/>
              <w:left w:val="nil"/>
              <w:bottom w:val="nil"/>
              <w:right w:val="nil"/>
            </w:tcBorders>
            <w:shd w:val="clear" w:color="auto" w:fill="auto"/>
            <w:noWrap/>
            <w:vAlign w:val="center"/>
          </w:tcPr>
          <w:p w14:paraId="0853C2A1" w14:textId="77777777" w:rsidR="00013AB0" w:rsidRPr="00036190" w:rsidRDefault="00013AB0" w:rsidP="0005740D">
            <w:pPr>
              <w:spacing w:line="276" w:lineRule="auto"/>
              <w:jc w:val="center"/>
              <w:rPr>
                <w:b/>
              </w:rPr>
            </w:pPr>
          </w:p>
        </w:tc>
        <w:tc>
          <w:tcPr>
            <w:tcW w:w="1072" w:type="pct"/>
            <w:tcBorders>
              <w:top w:val="nil"/>
              <w:left w:val="nil"/>
              <w:bottom w:val="nil"/>
              <w:right w:val="nil"/>
            </w:tcBorders>
            <w:shd w:val="clear" w:color="auto" w:fill="auto"/>
            <w:noWrap/>
            <w:vAlign w:val="center"/>
          </w:tcPr>
          <w:p w14:paraId="105E5277" w14:textId="77777777" w:rsidR="00013AB0" w:rsidRPr="00036190" w:rsidRDefault="00013AB0" w:rsidP="0005740D">
            <w:pPr>
              <w:spacing w:line="276" w:lineRule="auto"/>
              <w:jc w:val="center"/>
            </w:pPr>
          </w:p>
        </w:tc>
        <w:tc>
          <w:tcPr>
            <w:tcW w:w="607" w:type="pct"/>
            <w:tcBorders>
              <w:top w:val="nil"/>
              <w:left w:val="nil"/>
              <w:bottom w:val="nil"/>
              <w:right w:val="nil"/>
            </w:tcBorders>
            <w:shd w:val="clear" w:color="auto" w:fill="auto"/>
            <w:noWrap/>
            <w:vAlign w:val="center"/>
          </w:tcPr>
          <w:p w14:paraId="0D8E46A5" w14:textId="77777777" w:rsidR="00013AB0" w:rsidRPr="00036190" w:rsidRDefault="00013AB0" w:rsidP="0005740D">
            <w:pPr>
              <w:spacing w:line="276" w:lineRule="auto"/>
              <w:jc w:val="center"/>
            </w:pPr>
          </w:p>
        </w:tc>
      </w:tr>
      <w:tr w:rsidR="00013AB0" w:rsidRPr="00036190" w14:paraId="5C2EBD18" w14:textId="77777777" w:rsidTr="0005740D">
        <w:trPr>
          <w:trHeight w:val="20"/>
        </w:trPr>
        <w:tc>
          <w:tcPr>
            <w:tcW w:w="2181" w:type="pct"/>
            <w:tcBorders>
              <w:top w:val="nil"/>
              <w:left w:val="nil"/>
              <w:bottom w:val="nil"/>
              <w:right w:val="nil"/>
            </w:tcBorders>
            <w:shd w:val="clear" w:color="auto" w:fill="auto"/>
            <w:noWrap/>
            <w:vAlign w:val="bottom"/>
          </w:tcPr>
          <w:p w14:paraId="71658596" w14:textId="77777777" w:rsidR="00013AB0" w:rsidRPr="00036190" w:rsidRDefault="00013AB0" w:rsidP="0005740D">
            <w:pPr>
              <w:spacing w:line="276" w:lineRule="auto"/>
            </w:pPr>
            <w:r w:rsidRPr="00036190">
              <w:t>Within working hours</w:t>
            </w:r>
          </w:p>
        </w:tc>
        <w:tc>
          <w:tcPr>
            <w:tcW w:w="1140" w:type="pct"/>
            <w:tcBorders>
              <w:top w:val="nil"/>
              <w:left w:val="nil"/>
              <w:bottom w:val="nil"/>
              <w:right w:val="nil"/>
            </w:tcBorders>
            <w:shd w:val="clear" w:color="auto" w:fill="auto"/>
            <w:noWrap/>
            <w:vAlign w:val="center"/>
          </w:tcPr>
          <w:p w14:paraId="5EC2D07D" w14:textId="77777777" w:rsidR="00013AB0" w:rsidRPr="00036190" w:rsidRDefault="00013AB0" w:rsidP="0005740D">
            <w:pPr>
              <w:spacing w:line="276" w:lineRule="auto"/>
              <w:jc w:val="center"/>
            </w:pPr>
            <w:r w:rsidRPr="00036190">
              <w:t>41 (3.1)</w:t>
            </w:r>
          </w:p>
        </w:tc>
        <w:tc>
          <w:tcPr>
            <w:tcW w:w="1072" w:type="pct"/>
            <w:tcBorders>
              <w:top w:val="nil"/>
              <w:left w:val="nil"/>
              <w:bottom w:val="nil"/>
              <w:right w:val="nil"/>
            </w:tcBorders>
            <w:shd w:val="clear" w:color="auto" w:fill="auto"/>
            <w:noWrap/>
            <w:vAlign w:val="center"/>
          </w:tcPr>
          <w:p w14:paraId="72C53522" w14:textId="77777777" w:rsidR="00013AB0" w:rsidRPr="00036190" w:rsidRDefault="00013AB0" w:rsidP="0005740D">
            <w:pPr>
              <w:spacing w:line="276" w:lineRule="auto"/>
              <w:jc w:val="center"/>
            </w:pPr>
            <w:r w:rsidRPr="00036190">
              <w:t>1264 (96.9)</w:t>
            </w:r>
          </w:p>
        </w:tc>
        <w:tc>
          <w:tcPr>
            <w:tcW w:w="607" w:type="pct"/>
            <w:tcBorders>
              <w:top w:val="nil"/>
              <w:left w:val="nil"/>
              <w:bottom w:val="nil"/>
              <w:right w:val="nil"/>
            </w:tcBorders>
            <w:shd w:val="clear" w:color="auto" w:fill="auto"/>
            <w:noWrap/>
            <w:vAlign w:val="center"/>
          </w:tcPr>
          <w:p w14:paraId="12943E82" w14:textId="77777777" w:rsidR="00013AB0" w:rsidRPr="00036190" w:rsidRDefault="00013AB0" w:rsidP="0005740D">
            <w:pPr>
              <w:spacing w:line="276" w:lineRule="auto"/>
              <w:jc w:val="center"/>
            </w:pPr>
          </w:p>
        </w:tc>
      </w:tr>
      <w:tr w:rsidR="00013AB0" w:rsidRPr="00036190" w14:paraId="3462B53E" w14:textId="77777777" w:rsidTr="0005740D">
        <w:trPr>
          <w:trHeight w:val="20"/>
        </w:trPr>
        <w:tc>
          <w:tcPr>
            <w:tcW w:w="2181" w:type="pct"/>
            <w:tcBorders>
              <w:top w:val="nil"/>
              <w:left w:val="nil"/>
              <w:bottom w:val="nil"/>
              <w:right w:val="nil"/>
            </w:tcBorders>
            <w:shd w:val="clear" w:color="auto" w:fill="auto"/>
            <w:noWrap/>
            <w:vAlign w:val="bottom"/>
          </w:tcPr>
          <w:p w14:paraId="08192095" w14:textId="77777777" w:rsidR="00013AB0" w:rsidRPr="00036190" w:rsidRDefault="00013AB0" w:rsidP="0005740D">
            <w:pPr>
              <w:spacing w:line="276" w:lineRule="auto"/>
            </w:pPr>
            <w:r w:rsidRPr="00036190">
              <w:t>Out of working hours</w:t>
            </w:r>
          </w:p>
        </w:tc>
        <w:tc>
          <w:tcPr>
            <w:tcW w:w="1140" w:type="pct"/>
            <w:tcBorders>
              <w:top w:val="nil"/>
              <w:left w:val="nil"/>
              <w:bottom w:val="nil"/>
              <w:right w:val="nil"/>
            </w:tcBorders>
            <w:shd w:val="clear" w:color="auto" w:fill="auto"/>
            <w:noWrap/>
            <w:vAlign w:val="center"/>
          </w:tcPr>
          <w:p w14:paraId="4703A5F5" w14:textId="77777777" w:rsidR="00013AB0" w:rsidRPr="00036190" w:rsidRDefault="00013AB0" w:rsidP="0005740D">
            <w:pPr>
              <w:spacing w:line="276" w:lineRule="auto"/>
              <w:jc w:val="center"/>
            </w:pPr>
            <w:r w:rsidRPr="00036190">
              <w:t>50 (2.2)</w:t>
            </w:r>
          </w:p>
        </w:tc>
        <w:tc>
          <w:tcPr>
            <w:tcW w:w="1072" w:type="pct"/>
            <w:tcBorders>
              <w:top w:val="nil"/>
              <w:left w:val="nil"/>
              <w:bottom w:val="nil"/>
              <w:right w:val="nil"/>
            </w:tcBorders>
            <w:shd w:val="clear" w:color="auto" w:fill="auto"/>
            <w:noWrap/>
            <w:vAlign w:val="center"/>
          </w:tcPr>
          <w:p w14:paraId="720279D3" w14:textId="77777777" w:rsidR="00013AB0" w:rsidRPr="00036190" w:rsidRDefault="00013AB0" w:rsidP="0005740D">
            <w:pPr>
              <w:spacing w:line="276" w:lineRule="auto"/>
              <w:jc w:val="center"/>
            </w:pPr>
            <w:r w:rsidRPr="00036190">
              <w:t>2262 (97.8)</w:t>
            </w:r>
          </w:p>
        </w:tc>
        <w:tc>
          <w:tcPr>
            <w:tcW w:w="607" w:type="pct"/>
            <w:tcBorders>
              <w:top w:val="nil"/>
              <w:left w:val="nil"/>
              <w:bottom w:val="nil"/>
              <w:right w:val="nil"/>
            </w:tcBorders>
            <w:shd w:val="clear" w:color="auto" w:fill="auto"/>
            <w:noWrap/>
            <w:vAlign w:val="center"/>
          </w:tcPr>
          <w:p w14:paraId="64087AFA" w14:textId="77777777" w:rsidR="00013AB0" w:rsidRPr="00036190" w:rsidRDefault="00013AB0" w:rsidP="0005740D">
            <w:pPr>
              <w:spacing w:line="276" w:lineRule="auto"/>
              <w:jc w:val="center"/>
            </w:pPr>
            <w:r w:rsidRPr="00036190">
              <w:t>0.071**</w:t>
            </w:r>
          </w:p>
        </w:tc>
      </w:tr>
      <w:tr w:rsidR="00013AB0" w:rsidRPr="00036190" w14:paraId="670F7842" w14:textId="77777777" w:rsidTr="0005740D">
        <w:trPr>
          <w:trHeight w:val="20"/>
        </w:trPr>
        <w:tc>
          <w:tcPr>
            <w:tcW w:w="2181" w:type="pct"/>
            <w:tcBorders>
              <w:top w:val="nil"/>
              <w:left w:val="nil"/>
              <w:bottom w:val="nil"/>
              <w:right w:val="nil"/>
            </w:tcBorders>
            <w:shd w:val="clear" w:color="auto" w:fill="auto"/>
            <w:noWrap/>
            <w:vAlign w:val="bottom"/>
          </w:tcPr>
          <w:p w14:paraId="49CFDEFE" w14:textId="77777777" w:rsidR="00013AB0" w:rsidRPr="00036190" w:rsidRDefault="00013AB0" w:rsidP="0005740D">
            <w:pPr>
              <w:spacing w:line="276" w:lineRule="auto"/>
              <w:rPr>
                <w:b/>
              </w:rPr>
            </w:pPr>
            <w:r w:rsidRPr="00036190">
              <w:rPr>
                <w:b/>
              </w:rPr>
              <w:t>Trauma</w:t>
            </w:r>
          </w:p>
        </w:tc>
        <w:tc>
          <w:tcPr>
            <w:tcW w:w="1140" w:type="pct"/>
            <w:tcBorders>
              <w:top w:val="nil"/>
              <w:left w:val="nil"/>
              <w:bottom w:val="nil"/>
              <w:right w:val="nil"/>
            </w:tcBorders>
            <w:shd w:val="clear" w:color="auto" w:fill="auto"/>
            <w:noWrap/>
            <w:vAlign w:val="center"/>
          </w:tcPr>
          <w:p w14:paraId="46AA9D73" w14:textId="77777777" w:rsidR="00013AB0" w:rsidRPr="00036190" w:rsidRDefault="00013AB0" w:rsidP="0005740D">
            <w:pPr>
              <w:spacing w:line="276" w:lineRule="auto"/>
              <w:jc w:val="center"/>
            </w:pPr>
          </w:p>
        </w:tc>
        <w:tc>
          <w:tcPr>
            <w:tcW w:w="1072" w:type="pct"/>
            <w:tcBorders>
              <w:top w:val="nil"/>
              <w:left w:val="nil"/>
              <w:bottom w:val="nil"/>
              <w:right w:val="nil"/>
            </w:tcBorders>
            <w:shd w:val="clear" w:color="auto" w:fill="auto"/>
            <w:noWrap/>
            <w:vAlign w:val="center"/>
          </w:tcPr>
          <w:p w14:paraId="1A672331" w14:textId="77777777" w:rsidR="00013AB0" w:rsidRPr="00036190" w:rsidRDefault="00013AB0" w:rsidP="0005740D">
            <w:pPr>
              <w:spacing w:line="276" w:lineRule="auto"/>
              <w:jc w:val="center"/>
            </w:pPr>
          </w:p>
        </w:tc>
        <w:tc>
          <w:tcPr>
            <w:tcW w:w="607" w:type="pct"/>
            <w:tcBorders>
              <w:top w:val="nil"/>
              <w:left w:val="nil"/>
              <w:bottom w:val="nil"/>
              <w:right w:val="nil"/>
            </w:tcBorders>
            <w:shd w:val="clear" w:color="auto" w:fill="auto"/>
            <w:noWrap/>
            <w:vAlign w:val="center"/>
          </w:tcPr>
          <w:p w14:paraId="01BDBD2F" w14:textId="77777777" w:rsidR="00013AB0" w:rsidRPr="00036190" w:rsidRDefault="00013AB0" w:rsidP="0005740D">
            <w:pPr>
              <w:spacing w:line="276" w:lineRule="auto"/>
              <w:jc w:val="center"/>
            </w:pPr>
          </w:p>
        </w:tc>
      </w:tr>
      <w:tr w:rsidR="00013AB0" w:rsidRPr="00036190" w14:paraId="4B18D4ED" w14:textId="77777777" w:rsidTr="0005740D">
        <w:trPr>
          <w:trHeight w:val="20"/>
        </w:trPr>
        <w:tc>
          <w:tcPr>
            <w:tcW w:w="2181" w:type="pct"/>
            <w:tcBorders>
              <w:top w:val="nil"/>
              <w:left w:val="nil"/>
              <w:bottom w:val="nil"/>
              <w:right w:val="nil"/>
            </w:tcBorders>
            <w:shd w:val="clear" w:color="auto" w:fill="auto"/>
            <w:noWrap/>
            <w:vAlign w:val="bottom"/>
          </w:tcPr>
          <w:p w14:paraId="5785610E" w14:textId="77777777" w:rsidR="00013AB0" w:rsidRPr="00036190" w:rsidRDefault="00013AB0" w:rsidP="0005740D">
            <w:pPr>
              <w:spacing w:line="276" w:lineRule="auto"/>
            </w:pPr>
            <w:r w:rsidRPr="00036190">
              <w:t>Yes</w:t>
            </w:r>
          </w:p>
        </w:tc>
        <w:tc>
          <w:tcPr>
            <w:tcW w:w="1140" w:type="pct"/>
            <w:tcBorders>
              <w:top w:val="nil"/>
              <w:left w:val="nil"/>
              <w:bottom w:val="nil"/>
              <w:right w:val="nil"/>
            </w:tcBorders>
            <w:shd w:val="clear" w:color="auto" w:fill="auto"/>
            <w:noWrap/>
            <w:vAlign w:val="center"/>
          </w:tcPr>
          <w:p w14:paraId="32E94834" w14:textId="77777777" w:rsidR="00013AB0" w:rsidRPr="00036190" w:rsidRDefault="00013AB0" w:rsidP="0005740D">
            <w:pPr>
              <w:spacing w:line="276" w:lineRule="auto"/>
              <w:jc w:val="center"/>
            </w:pPr>
            <w:r w:rsidRPr="00036190">
              <w:t>25 (1.5)</w:t>
            </w:r>
          </w:p>
        </w:tc>
        <w:tc>
          <w:tcPr>
            <w:tcW w:w="1072" w:type="pct"/>
            <w:tcBorders>
              <w:top w:val="nil"/>
              <w:left w:val="nil"/>
              <w:bottom w:val="nil"/>
              <w:right w:val="nil"/>
            </w:tcBorders>
            <w:shd w:val="clear" w:color="auto" w:fill="auto"/>
            <w:noWrap/>
            <w:vAlign w:val="center"/>
          </w:tcPr>
          <w:p w14:paraId="3A83BEDE" w14:textId="77777777" w:rsidR="00013AB0" w:rsidRPr="00036190" w:rsidRDefault="00013AB0" w:rsidP="0005740D">
            <w:pPr>
              <w:spacing w:line="276" w:lineRule="auto"/>
              <w:jc w:val="center"/>
            </w:pPr>
            <w:r w:rsidRPr="00036190">
              <w:t>1617 (98.5)</w:t>
            </w:r>
          </w:p>
        </w:tc>
        <w:tc>
          <w:tcPr>
            <w:tcW w:w="607" w:type="pct"/>
            <w:tcBorders>
              <w:top w:val="nil"/>
              <w:left w:val="nil"/>
              <w:bottom w:val="nil"/>
              <w:right w:val="nil"/>
            </w:tcBorders>
            <w:shd w:val="clear" w:color="auto" w:fill="auto"/>
            <w:noWrap/>
            <w:vAlign w:val="center"/>
          </w:tcPr>
          <w:p w14:paraId="6B3E2B87" w14:textId="77777777" w:rsidR="00013AB0" w:rsidRPr="00036190" w:rsidRDefault="00013AB0" w:rsidP="0005740D">
            <w:pPr>
              <w:spacing w:line="276" w:lineRule="auto"/>
              <w:jc w:val="center"/>
            </w:pPr>
          </w:p>
        </w:tc>
      </w:tr>
      <w:tr w:rsidR="00013AB0" w:rsidRPr="00036190" w14:paraId="6519B6F8" w14:textId="77777777" w:rsidTr="0005740D">
        <w:trPr>
          <w:trHeight w:val="20"/>
        </w:trPr>
        <w:tc>
          <w:tcPr>
            <w:tcW w:w="2181" w:type="pct"/>
            <w:tcBorders>
              <w:top w:val="nil"/>
              <w:left w:val="nil"/>
              <w:bottom w:val="nil"/>
              <w:right w:val="nil"/>
            </w:tcBorders>
            <w:shd w:val="clear" w:color="auto" w:fill="auto"/>
            <w:noWrap/>
            <w:vAlign w:val="bottom"/>
          </w:tcPr>
          <w:p w14:paraId="12AD5DBE" w14:textId="77777777" w:rsidR="00013AB0" w:rsidRPr="00036190" w:rsidRDefault="00013AB0" w:rsidP="0005740D">
            <w:pPr>
              <w:spacing w:line="276" w:lineRule="auto"/>
            </w:pPr>
            <w:r w:rsidRPr="00036190">
              <w:t>No</w:t>
            </w:r>
          </w:p>
        </w:tc>
        <w:tc>
          <w:tcPr>
            <w:tcW w:w="1140" w:type="pct"/>
            <w:tcBorders>
              <w:top w:val="nil"/>
              <w:left w:val="nil"/>
              <w:bottom w:val="nil"/>
              <w:right w:val="nil"/>
            </w:tcBorders>
            <w:shd w:val="clear" w:color="auto" w:fill="auto"/>
            <w:noWrap/>
            <w:vAlign w:val="center"/>
          </w:tcPr>
          <w:p w14:paraId="1FF20D1B" w14:textId="77777777" w:rsidR="00013AB0" w:rsidRPr="00036190" w:rsidRDefault="00013AB0" w:rsidP="0005740D">
            <w:pPr>
              <w:spacing w:line="276" w:lineRule="auto"/>
              <w:jc w:val="center"/>
            </w:pPr>
            <w:r w:rsidRPr="00036190">
              <w:t>66 (3.3)</w:t>
            </w:r>
          </w:p>
        </w:tc>
        <w:tc>
          <w:tcPr>
            <w:tcW w:w="1072" w:type="pct"/>
            <w:tcBorders>
              <w:top w:val="nil"/>
              <w:left w:val="nil"/>
              <w:bottom w:val="nil"/>
              <w:right w:val="nil"/>
            </w:tcBorders>
            <w:shd w:val="clear" w:color="auto" w:fill="auto"/>
            <w:noWrap/>
            <w:vAlign w:val="center"/>
          </w:tcPr>
          <w:p w14:paraId="23ED7870" w14:textId="77777777" w:rsidR="00013AB0" w:rsidRPr="00036190" w:rsidRDefault="00013AB0" w:rsidP="0005740D">
            <w:pPr>
              <w:spacing w:line="276" w:lineRule="auto"/>
              <w:jc w:val="center"/>
            </w:pPr>
            <w:r w:rsidRPr="00036190">
              <w:t>1909 (96.7)</w:t>
            </w:r>
          </w:p>
        </w:tc>
        <w:tc>
          <w:tcPr>
            <w:tcW w:w="607" w:type="pct"/>
            <w:tcBorders>
              <w:top w:val="nil"/>
              <w:left w:val="nil"/>
              <w:bottom w:val="nil"/>
              <w:right w:val="nil"/>
            </w:tcBorders>
            <w:shd w:val="clear" w:color="auto" w:fill="auto"/>
            <w:noWrap/>
            <w:vAlign w:val="center"/>
          </w:tcPr>
          <w:p w14:paraId="683219EE" w14:textId="77777777" w:rsidR="00013AB0" w:rsidRPr="00036190" w:rsidRDefault="00013AB0" w:rsidP="0005740D">
            <w:pPr>
              <w:spacing w:line="276" w:lineRule="auto"/>
              <w:jc w:val="center"/>
            </w:pPr>
            <w:r w:rsidRPr="00036190">
              <w:rPr>
                <w:b/>
              </w:rPr>
              <w:t>&lt;0.001**</w:t>
            </w:r>
          </w:p>
        </w:tc>
      </w:tr>
      <w:tr w:rsidR="00013AB0" w:rsidRPr="00036190" w14:paraId="0028EC3F" w14:textId="77777777" w:rsidTr="0005740D">
        <w:trPr>
          <w:trHeight w:val="20"/>
        </w:trPr>
        <w:tc>
          <w:tcPr>
            <w:tcW w:w="2181" w:type="pct"/>
            <w:tcBorders>
              <w:top w:val="nil"/>
              <w:left w:val="nil"/>
              <w:bottom w:val="nil"/>
              <w:right w:val="nil"/>
            </w:tcBorders>
            <w:shd w:val="clear" w:color="auto" w:fill="auto"/>
            <w:noWrap/>
            <w:vAlign w:val="bottom"/>
          </w:tcPr>
          <w:p w14:paraId="268D3D6F" w14:textId="77777777" w:rsidR="00013AB0" w:rsidRPr="00036190" w:rsidRDefault="00013AB0" w:rsidP="0005740D">
            <w:pPr>
              <w:spacing w:line="276" w:lineRule="auto"/>
              <w:rPr>
                <w:b/>
              </w:rPr>
            </w:pPr>
            <w:r w:rsidRPr="00036190">
              <w:rPr>
                <w:b/>
              </w:rPr>
              <w:t>Occupational accident</w:t>
            </w:r>
          </w:p>
        </w:tc>
        <w:tc>
          <w:tcPr>
            <w:tcW w:w="1140" w:type="pct"/>
            <w:tcBorders>
              <w:top w:val="nil"/>
              <w:left w:val="nil"/>
              <w:bottom w:val="nil"/>
              <w:right w:val="nil"/>
            </w:tcBorders>
            <w:shd w:val="clear" w:color="auto" w:fill="auto"/>
            <w:noWrap/>
            <w:vAlign w:val="center"/>
          </w:tcPr>
          <w:p w14:paraId="137A9009" w14:textId="77777777" w:rsidR="00013AB0" w:rsidRPr="00036190" w:rsidRDefault="00013AB0" w:rsidP="0005740D">
            <w:pPr>
              <w:spacing w:line="276" w:lineRule="auto"/>
              <w:jc w:val="center"/>
              <w:rPr>
                <w:b/>
              </w:rPr>
            </w:pPr>
          </w:p>
        </w:tc>
        <w:tc>
          <w:tcPr>
            <w:tcW w:w="1072" w:type="pct"/>
            <w:tcBorders>
              <w:top w:val="nil"/>
              <w:left w:val="nil"/>
              <w:bottom w:val="nil"/>
              <w:right w:val="nil"/>
            </w:tcBorders>
            <w:shd w:val="clear" w:color="auto" w:fill="auto"/>
            <w:noWrap/>
            <w:vAlign w:val="center"/>
          </w:tcPr>
          <w:p w14:paraId="5FF47266" w14:textId="77777777" w:rsidR="00013AB0" w:rsidRPr="00036190" w:rsidRDefault="00013AB0" w:rsidP="0005740D">
            <w:pPr>
              <w:spacing w:line="276" w:lineRule="auto"/>
              <w:jc w:val="center"/>
            </w:pPr>
          </w:p>
        </w:tc>
        <w:tc>
          <w:tcPr>
            <w:tcW w:w="607" w:type="pct"/>
            <w:tcBorders>
              <w:top w:val="nil"/>
              <w:left w:val="nil"/>
              <w:bottom w:val="nil"/>
              <w:right w:val="nil"/>
            </w:tcBorders>
            <w:shd w:val="clear" w:color="auto" w:fill="auto"/>
            <w:noWrap/>
            <w:vAlign w:val="center"/>
          </w:tcPr>
          <w:p w14:paraId="3FD597AF" w14:textId="77777777" w:rsidR="00013AB0" w:rsidRPr="00036190" w:rsidRDefault="00013AB0" w:rsidP="0005740D">
            <w:pPr>
              <w:spacing w:line="276" w:lineRule="auto"/>
              <w:jc w:val="center"/>
            </w:pPr>
          </w:p>
        </w:tc>
      </w:tr>
      <w:tr w:rsidR="00013AB0" w:rsidRPr="00036190" w14:paraId="099C5C03" w14:textId="77777777" w:rsidTr="0005740D">
        <w:trPr>
          <w:trHeight w:val="20"/>
        </w:trPr>
        <w:tc>
          <w:tcPr>
            <w:tcW w:w="2181" w:type="pct"/>
            <w:tcBorders>
              <w:top w:val="nil"/>
              <w:left w:val="nil"/>
              <w:bottom w:val="nil"/>
              <w:right w:val="nil"/>
            </w:tcBorders>
            <w:shd w:val="clear" w:color="auto" w:fill="auto"/>
            <w:noWrap/>
            <w:vAlign w:val="bottom"/>
          </w:tcPr>
          <w:p w14:paraId="3CFBCDEE" w14:textId="77777777" w:rsidR="00013AB0" w:rsidRPr="00036190" w:rsidRDefault="00013AB0" w:rsidP="0005740D">
            <w:pPr>
              <w:spacing w:line="276" w:lineRule="auto"/>
            </w:pPr>
            <w:r w:rsidRPr="00036190">
              <w:t>Yes</w:t>
            </w:r>
          </w:p>
        </w:tc>
        <w:tc>
          <w:tcPr>
            <w:tcW w:w="1140" w:type="pct"/>
            <w:tcBorders>
              <w:top w:val="nil"/>
              <w:left w:val="nil"/>
              <w:bottom w:val="nil"/>
              <w:right w:val="nil"/>
            </w:tcBorders>
            <w:shd w:val="clear" w:color="auto" w:fill="auto"/>
            <w:noWrap/>
            <w:vAlign w:val="center"/>
          </w:tcPr>
          <w:p w14:paraId="23180146" w14:textId="77777777" w:rsidR="00013AB0" w:rsidRPr="00036190" w:rsidRDefault="00013AB0" w:rsidP="0005740D">
            <w:pPr>
              <w:spacing w:line="276" w:lineRule="auto"/>
              <w:jc w:val="center"/>
            </w:pPr>
            <w:r w:rsidRPr="00036190">
              <w:t>4 (3.8)</w:t>
            </w:r>
          </w:p>
        </w:tc>
        <w:tc>
          <w:tcPr>
            <w:tcW w:w="1072" w:type="pct"/>
            <w:tcBorders>
              <w:top w:val="nil"/>
              <w:left w:val="nil"/>
              <w:bottom w:val="nil"/>
              <w:right w:val="nil"/>
            </w:tcBorders>
            <w:shd w:val="clear" w:color="auto" w:fill="auto"/>
            <w:noWrap/>
            <w:vAlign w:val="center"/>
          </w:tcPr>
          <w:p w14:paraId="6AF5AC2D" w14:textId="77777777" w:rsidR="00013AB0" w:rsidRPr="00036190" w:rsidRDefault="00013AB0" w:rsidP="0005740D">
            <w:pPr>
              <w:spacing w:line="276" w:lineRule="auto"/>
              <w:jc w:val="center"/>
            </w:pPr>
            <w:r w:rsidRPr="00036190">
              <w:t>101 (96.2)</w:t>
            </w:r>
          </w:p>
        </w:tc>
        <w:tc>
          <w:tcPr>
            <w:tcW w:w="607" w:type="pct"/>
            <w:tcBorders>
              <w:top w:val="nil"/>
              <w:left w:val="nil"/>
              <w:bottom w:val="nil"/>
              <w:right w:val="nil"/>
            </w:tcBorders>
            <w:shd w:val="clear" w:color="auto" w:fill="auto"/>
            <w:noWrap/>
            <w:vAlign w:val="center"/>
          </w:tcPr>
          <w:p w14:paraId="6DDB1AB4" w14:textId="77777777" w:rsidR="00013AB0" w:rsidRPr="00036190" w:rsidRDefault="00013AB0" w:rsidP="0005740D">
            <w:pPr>
              <w:spacing w:line="276" w:lineRule="auto"/>
              <w:jc w:val="center"/>
            </w:pPr>
          </w:p>
        </w:tc>
      </w:tr>
      <w:tr w:rsidR="00013AB0" w:rsidRPr="00036190" w14:paraId="0F09C28F" w14:textId="77777777" w:rsidTr="0005740D">
        <w:trPr>
          <w:trHeight w:val="20"/>
        </w:trPr>
        <w:tc>
          <w:tcPr>
            <w:tcW w:w="2181" w:type="pct"/>
            <w:tcBorders>
              <w:top w:val="nil"/>
              <w:left w:val="nil"/>
              <w:bottom w:val="nil"/>
              <w:right w:val="nil"/>
            </w:tcBorders>
            <w:shd w:val="clear" w:color="auto" w:fill="auto"/>
            <w:noWrap/>
            <w:vAlign w:val="bottom"/>
          </w:tcPr>
          <w:p w14:paraId="4E8292DD" w14:textId="77777777" w:rsidR="00013AB0" w:rsidRPr="00036190" w:rsidRDefault="00013AB0" w:rsidP="0005740D">
            <w:pPr>
              <w:spacing w:line="276" w:lineRule="auto"/>
            </w:pPr>
            <w:r w:rsidRPr="00036190">
              <w:t>No</w:t>
            </w:r>
          </w:p>
        </w:tc>
        <w:tc>
          <w:tcPr>
            <w:tcW w:w="1140" w:type="pct"/>
            <w:tcBorders>
              <w:top w:val="nil"/>
              <w:left w:val="nil"/>
              <w:bottom w:val="nil"/>
              <w:right w:val="nil"/>
            </w:tcBorders>
            <w:shd w:val="clear" w:color="auto" w:fill="auto"/>
            <w:noWrap/>
            <w:vAlign w:val="center"/>
          </w:tcPr>
          <w:p w14:paraId="024915D6" w14:textId="77777777" w:rsidR="00013AB0" w:rsidRPr="00036190" w:rsidRDefault="00013AB0" w:rsidP="0005740D">
            <w:pPr>
              <w:spacing w:line="276" w:lineRule="auto"/>
              <w:jc w:val="center"/>
            </w:pPr>
            <w:r w:rsidRPr="00036190">
              <w:t>87 (2.5)</w:t>
            </w:r>
          </w:p>
        </w:tc>
        <w:tc>
          <w:tcPr>
            <w:tcW w:w="1072" w:type="pct"/>
            <w:tcBorders>
              <w:top w:val="nil"/>
              <w:left w:val="nil"/>
              <w:bottom w:val="nil"/>
              <w:right w:val="nil"/>
            </w:tcBorders>
            <w:shd w:val="clear" w:color="auto" w:fill="auto"/>
            <w:noWrap/>
            <w:vAlign w:val="center"/>
          </w:tcPr>
          <w:p w14:paraId="48D75549" w14:textId="77777777" w:rsidR="00013AB0" w:rsidRPr="00036190" w:rsidRDefault="00013AB0" w:rsidP="0005740D">
            <w:pPr>
              <w:spacing w:line="276" w:lineRule="auto"/>
              <w:jc w:val="center"/>
            </w:pPr>
            <w:r w:rsidRPr="00036190">
              <w:t>3425 (97.5)</w:t>
            </w:r>
          </w:p>
        </w:tc>
        <w:tc>
          <w:tcPr>
            <w:tcW w:w="607" w:type="pct"/>
            <w:tcBorders>
              <w:top w:val="nil"/>
              <w:left w:val="nil"/>
              <w:bottom w:val="nil"/>
              <w:right w:val="nil"/>
            </w:tcBorders>
            <w:shd w:val="clear" w:color="auto" w:fill="auto"/>
            <w:noWrap/>
            <w:vAlign w:val="center"/>
          </w:tcPr>
          <w:p w14:paraId="07EFA140" w14:textId="77777777" w:rsidR="00013AB0" w:rsidRPr="00036190" w:rsidRDefault="00013AB0" w:rsidP="0005740D">
            <w:pPr>
              <w:spacing w:line="276" w:lineRule="auto"/>
              <w:jc w:val="center"/>
              <w:rPr>
                <w:b/>
              </w:rPr>
            </w:pPr>
            <w:r w:rsidRPr="00036190">
              <w:rPr>
                <w:bCs/>
              </w:rPr>
              <w:t>0.337***</w:t>
            </w:r>
          </w:p>
        </w:tc>
      </w:tr>
      <w:tr w:rsidR="00013AB0" w:rsidRPr="00036190" w14:paraId="6EF26BA7" w14:textId="77777777" w:rsidTr="0005740D">
        <w:trPr>
          <w:trHeight w:val="20"/>
        </w:trPr>
        <w:tc>
          <w:tcPr>
            <w:tcW w:w="2181" w:type="pct"/>
            <w:tcBorders>
              <w:top w:val="nil"/>
              <w:left w:val="nil"/>
              <w:bottom w:val="nil"/>
              <w:right w:val="nil"/>
            </w:tcBorders>
            <w:shd w:val="clear" w:color="auto" w:fill="auto"/>
            <w:noWrap/>
            <w:vAlign w:val="bottom"/>
          </w:tcPr>
          <w:p w14:paraId="0479A52B" w14:textId="77777777" w:rsidR="00013AB0" w:rsidRPr="00036190" w:rsidRDefault="00013AB0" w:rsidP="0005740D">
            <w:pPr>
              <w:spacing w:line="276" w:lineRule="auto"/>
              <w:rPr>
                <w:b/>
              </w:rPr>
            </w:pPr>
            <w:r w:rsidRPr="00036190">
              <w:rPr>
                <w:b/>
              </w:rPr>
              <w:t>Other eye involvement</w:t>
            </w:r>
          </w:p>
        </w:tc>
        <w:tc>
          <w:tcPr>
            <w:tcW w:w="1140" w:type="pct"/>
            <w:tcBorders>
              <w:top w:val="nil"/>
              <w:left w:val="nil"/>
              <w:bottom w:val="nil"/>
              <w:right w:val="nil"/>
            </w:tcBorders>
            <w:shd w:val="clear" w:color="auto" w:fill="auto"/>
            <w:noWrap/>
            <w:vAlign w:val="center"/>
          </w:tcPr>
          <w:p w14:paraId="49C22575" w14:textId="77777777" w:rsidR="00013AB0" w:rsidRPr="00036190" w:rsidRDefault="00013AB0" w:rsidP="0005740D">
            <w:pPr>
              <w:spacing w:line="276" w:lineRule="auto"/>
              <w:jc w:val="center"/>
              <w:rPr>
                <w:b/>
              </w:rPr>
            </w:pPr>
          </w:p>
        </w:tc>
        <w:tc>
          <w:tcPr>
            <w:tcW w:w="1072" w:type="pct"/>
            <w:tcBorders>
              <w:top w:val="nil"/>
              <w:left w:val="nil"/>
              <w:bottom w:val="nil"/>
              <w:right w:val="nil"/>
            </w:tcBorders>
            <w:shd w:val="clear" w:color="auto" w:fill="auto"/>
            <w:noWrap/>
            <w:vAlign w:val="center"/>
          </w:tcPr>
          <w:p w14:paraId="3823D43E" w14:textId="77777777" w:rsidR="00013AB0" w:rsidRPr="00036190" w:rsidRDefault="00013AB0" w:rsidP="0005740D">
            <w:pPr>
              <w:spacing w:line="276" w:lineRule="auto"/>
              <w:jc w:val="center"/>
            </w:pPr>
          </w:p>
        </w:tc>
        <w:tc>
          <w:tcPr>
            <w:tcW w:w="607" w:type="pct"/>
            <w:tcBorders>
              <w:top w:val="nil"/>
              <w:left w:val="nil"/>
              <w:bottom w:val="nil"/>
              <w:right w:val="nil"/>
            </w:tcBorders>
            <w:shd w:val="clear" w:color="auto" w:fill="auto"/>
            <w:noWrap/>
            <w:vAlign w:val="center"/>
          </w:tcPr>
          <w:p w14:paraId="51922717" w14:textId="77777777" w:rsidR="00013AB0" w:rsidRPr="00036190" w:rsidRDefault="00013AB0" w:rsidP="0005740D">
            <w:pPr>
              <w:spacing w:line="276" w:lineRule="auto"/>
              <w:jc w:val="center"/>
            </w:pPr>
          </w:p>
        </w:tc>
      </w:tr>
      <w:tr w:rsidR="00013AB0" w:rsidRPr="00036190" w14:paraId="4BD4C6B4" w14:textId="77777777" w:rsidTr="0005740D">
        <w:trPr>
          <w:trHeight w:val="20"/>
        </w:trPr>
        <w:tc>
          <w:tcPr>
            <w:tcW w:w="2181" w:type="pct"/>
            <w:tcBorders>
              <w:top w:val="nil"/>
              <w:left w:val="nil"/>
              <w:bottom w:val="nil"/>
              <w:right w:val="nil"/>
            </w:tcBorders>
            <w:shd w:val="clear" w:color="auto" w:fill="auto"/>
            <w:noWrap/>
            <w:vAlign w:val="bottom"/>
          </w:tcPr>
          <w:p w14:paraId="6518DEC0" w14:textId="77777777" w:rsidR="00013AB0" w:rsidRPr="00036190" w:rsidRDefault="00013AB0" w:rsidP="0005740D">
            <w:pPr>
              <w:spacing w:line="276" w:lineRule="auto"/>
              <w:rPr>
                <w:b/>
              </w:rPr>
            </w:pPr>
            <w:r w:rsidRPr="00036190">
              <w:t>Yes</w:t>
            </w:r>
          </w:p>
        </w:tc>
        <w:tc>
          <w:tcPr>
            <w:tcW w:w="1140" w:type="pct"/>
            <w:tcBorders>
              <w:top w:val="nil"/>
              <w:left w:val="nil"/>
              <w:bottom w:val="nil"/>
              <w:right w:val="nil"/>
            </w:tcBorders>
            <w:shd w:val="clear" w:color="auto" w:fill="auto"/>
            <w:noWrap/>
            <w:vAlign w:val="center"/>
          </w:tcPr>
          <w:p w14:paraId="062659F9" w14:textId="77777777" w:rsidR="00013AB0" w:rsidRPr="00036190" w:rsidRDefault="00013AB0" w:rsidP="0005740D">
            <w:pPr>
              <w:spacing w:line="276" w:lineRule="auto"/>
              <w:jc w:val="center"/>
            </w:pPr>
            <w:r w:rsidRPr="00036190">
              <w:t>5 (2.1)</w:t>
            </w:r>
          </w:p>
        </w:tc>
        <w:tc>
          <w:tcPr>
            <w:tcW w:w="1072" w:type="pct"/>
            <w:tcBorders>
              <w:top w:val="nil"/>
              <w:left w:val="nil"/>
              <w:bottom w:val="nil"/>
              <w:right w:val="nil"/>
            </w:tcBorders>
            <w:shd w:val="clear" w:color="auto" w:fill="auto"/>
            <w:noWrap/>
            <w:vAlign w:val="center"/>
          </w:tcPr>
          <w:p w14:paraId="0856605B" w14:textId="77777777" w:rsidR="00013AB0" w:rsidRPr="00036190" w:rsidRDefault="00013AB0" w:rsidP="0005740D">
            <w:pPr>
              <w:spacing w:line="276" w:lineRule="auto"/>
              <w:jc w:val="center"/>
            </w:pPr>
            <w:r w:rsidRPr="00036190">
              <w:t>228 (97.9)</w:t>
            </w:r>
          </w:p>
        </w:tc>
        <w:tc>
          <w:tcPr>
            <w:tcW w:w="607" w:type="pct"/>
            <w:tcBorders>
              <w:top w:val="nil"/>
              <w:left w:val="nil"/>
              <w:bottom w:val="nil"/>
              <w:right w:val="nil"/>
            </w:tcBorders>
            <w:shd w:val="clear" w:color="auto" w:fill="auto"/>
            <w:noWrap/>
            <w:vAlign w:val="center"/>
          </w:tcPr>
          <w:p w14:paraId="74BB2DB1" w14:textId="77777777" w:rsidR="00013AB0" w:rsidRPr="00036190" w:rsidRDefault="00013AB0" w:rsidP="0005740D">
            <w:pPr>
              <w:spacing w:line="276" w:lineRule="auto"/>
              <w:jc w:val="center"/>
            </w:pPr>
          </w:p>
        </w:tc>
      </w:tr>
      <w:tr w:rsidR="00013AB0" w:rsidRPr="00036190" w14:paraId="74071965" w14:textId="77777777" w:rsidTr="0005740D">
        <w:trPr>
          <w:trHeight w:val="20"/>
        </w:trPr>
        <w:tc>
          <w:tcPr>
            <w:tcW w:w="2181" w:type="pct"/>
            <w:tcBorders>
              <w:top w:val="nil"/>
              <w:left w:val="nil"/>
              <w:bottom w:val="nil"/>
              <w:right w:val="nil"/>
            </w:tcBorders>
            <w:shd w:val="clear" w:color="auto" w:fill="auto"/>
            <w:noWrap/>
            <w:vAlign w:val="bottom"/>
          </w:tcPr>
          <w:p w14:paraId="3CD7B458" w14:textId="77777777" w:rsidR="00013AB0" w:rsidRPr="00036190" w:rsidRDefault="00013AB0" w:rsidP="0005740D">
            <w:pPr>
              <w:spacing w:line="276" w:lineRule="auto"/>
              <w:rPr>
                <w:b/>
              </w:rPr>
            </w:pPr>
            <w:r w:rsidRPr="00036190">
              <w:t>No</w:t>
            </w:r>
          </w:p>
        </w:tc>
        <w:tc>
          <w:tcPr>
            <w:tcW w:w="1140" w:type="pct"/>
            <w:tcBorders>
              <w:top w:val="nil"/>
              <w:left w:val="nil"/>
              <w:bottom w:val="nil"/>
              <w:right w:val="nil"/>
            </w:tcBorders>
            <w:shd w:val="clear" w:color="auto" w:fill="auto"/>
            <w:noWrap/>
            <w:vAlign w:val="center"/>
          </w:tcPr>
          <w:p w14:paraId="3A2E5C5A" w14:textId="77777777" w:rsidR="00013AB0" w:rsidRPr="00036190" w:rsidRDefault="00013AB0" w:rsidP="0005740D">
            <w:pPr>
              <w:spacing w:line="276" w:lineRule="auto"/>
              <w:jc w:val="center"/>
            </w:pPr>
            <w:r w:rsidRPr="00036190">
              <w:t>86 (2.5)</w:t>
            </w:r>
          </w:p>
        </w:tc>
        <w:tc>
          <w:tcPr>
            <w:tcW w:w="1072" w:type="pct"/>
            <w:tcBorders>
              <w:top w:val="nil"/>
              <w:left w:val="nil"/>
              <w:bottom w:val="nil"/>
              <w:right w:val="nil"/>
            </w:tcBorders>
            <w:shd w:val="clear" w:color="auto" w:fill="auto"/>
            <w:noWrap/>
            <w:vAlign w:val="center"/>
          </w:tcPr>
          <w:p w14:paraId="1F99AE02" w14:textId="77777777" w:rsidR="00013AB0" w:rsidRPr="00036190" w:rsidRDefault="00013AB0" w:rsidP="0005740D">
            <w:pPr>
              <w:spacing w:line="276" w:lineRule="auto"/>
              <w:jc w:val="center"/>
            </w:pPr>
            <w:r w:rsidRPr="00036190">
              <w:t>3298 (97.5)</w:t>
            </w:r>
          </w:p>
        </w:tc>
        <w:tc>
          <w:tcPr>
            <w:tcW w:w="607" w:type="pct"/>
            <w:tcBorders>
              <w:top w:val="nil"/>
              <w:left w:val="nil"/>
              <w:bottom w:val="nil"/>
              <w:right w:val="nil"/>
            </w:tcBorders>
            <w:shd w:val="clear" w:color="auto" w:fill="auto"/>
            <w:noWrap/>
            <w:vAlign w:val="center"/>
          </w:tcPr>
          <w:p w14:paraId="65B536E0" w14:textId="77777777" w:rsidR="00013AB0" w:rsidRPr="00036190" w:rsidRDefault="00013AB0" w:rsidP="0005740D">
            <w:pPr>
              <w:spacing w:line="276" w:lineRule="auto"/>
              <w:jc w:val="center"/>
            </w:pPr>
            <w:r w:rsidRPr="00036190">
              <w:t>0.709**</w:t>
            </w:r>
          </w:p>
        </w:tc>
      </w:tr>
      <w:tr w:rsidR="00013AB0" w:rsidRPr="00036190" w14:paraId="49E6F51E" w14:textId="77777777" w:rsidTr="0005740D">
        <w:trPr>
          <w:trHeight w:val="20"/>
        </w:trPr>
        <w:tc>
          <w:tcPr>
            <w:tcW w:w="2181" w:type="pct"/>
            <w:tcBorders>
              <w:top w:val="nil"/>
              <w:left w:val="nil"/>
              <w:bottom w:val="nil"/>
              <w:right w:val="nil"/>
            </w:tcBorders>
            <w:shd w:val="clear" w:color="auto" w:fill="auto"/>
            <w:noWrap/>
            <w:vAlign w:val="bottom"/>
          </w:tcPr>
          <w:p w14:paraId="4F6638B8" w14:textId="77777777" w:rsidR="00013AB0" w:rsidRPr="00036190" w:rsidRDefault="00013AB0" w:rsidP="0005740D">
            <w:pPr>
              <w:spacing w:line="276" w:lineRule="auto"/>
              <w:rPr>
                <w:b/>
              </w:rPr>
            </w:pPr>
            <w:r w:rsidRPr="00036190">
              <w:rPr>
                <w:b/>
              </w:rPr>
              <w:t>Presence of Foreign body</w:t>
            </w:r>
          </w:p>
        </w:tc>
        <w:tc>
          <w:tcPr>
            <w:tcW w:w="1140" w:type="pct"/>
            <w:tcBorders>
              <w:top w:val="nil"/>
              <w:left w:val="nil"/>
              <w:bottom w:val="nil"/>
              <w:right w:val="nil"/>
            </w:tcBorders>
            <w:shd w:val="clear" w:color="auto" w:fill="auto"/>
            <w:noWrap/>
            <w:vAlign w:val="center"/>
          </w:tcPr>
          <w:p w14:paraId="1F9ABC98" w14:textId="77777777" w:rsidR="00013AB0" w:rsidRPr="00036190" w:rsidRDefault="00013AB0" w:rsidP="0005740D">
            <w:pPr>
              <w:spacing w:line="276" w:lineRule="auto"/>
              <w:jc w:val="center"/>
            </w:pPr>
          </w:p>
        </w:tc>
        <w:tc>
          <w:tcPr>
            <w:tcW w:w="1072" w:type="pct"/>
            <w:tcBorders>
              <w:top w:val="nil"/>
              <w:left w:val="nil"/>
              <w:bottom w:val="nil"/>
              <w:right w:val="nil"/>
            </w:tcBorders>
            <w:shd w:val="clear" w:color="auto" w:fill="auto"/>
            <w:noWrap/>
            <w:vAlign w:val="center"/>
          </w:tcPr>
          <w:p w14:paraId="0E41CD37" w14:textId="77777777" w:rsidR="00013AB0" w:rsidRPr="00036190" w:rsidRDefault="00013AB0" w:rsidP="0005740D">
            <w:pPr>
              <w:spacing w:line="276" w:lineRule="auto"/>
              <w:jc w:val="center"/>
            </w:pPr>
          </w:p>
        </w:tc>
        <w:tc>
          <w:tcPr>
            <w:tcW w:w="607" w:type="pct"/>
            <w:tcBorders>
              <w:top w:val="nil"/>
              <w:left w:val="nil"/>
              <w:bottom w:val="nil"/>
              <w:right w:val="nil"/>
            </w:tcBorders>
            <w:shd w:val="clear" w:color="auto" w:fill="auto"/>
            <w:noWrap/>
            <w:vAlign w:val="center"/>
          </w:tcPr>
          <w:p w14:paraId="0D6A8117" w14:textId="77777777" w:rsidR="00013AB0" w:rsidRPr="00036190" w:rsidRDefault="00013AB0" w:rsidP="0005740D">
            <w:pPr>
              <w:spacing w:line="276" w:lineRule="auto"/>
              <w:jc w:val="center"/>
              <w:rPr>
                <w:b/>
              </w:rPr>
            </w:pPr>
          </w:p>
        </w:tc>
      </w:tr>
      <w:tr w:rsidR="00013AB0" w:rsidRPr="00036190" w14:paraId="2EFA2C52" w14:textId="77777777" w:rsidTr="0005740D">
        <w:trPr>
          <w:trHeight w:val="20"/>
        </w:trPr>
        <w:tc>
          <w:tcPr>
            <w:tcW w:w="2181" w:type="pct"/>
            <w:tcBorders>
              <w:top w:val="nil"/>
              <w:left w:val="nil"/>
              <w:bottom w:val="nil"/>
              <w:right w:val="nil"/>
            </w:tcBorders>
            <w:shd w:val="clear" w:color="auto" w:fill="auto"/>
            <w:noWrap/>
            <w:vAlign w:val="bottom"/>
          </w:tcPr>
          <w:p w14:paraId="3C566EB8" w14:textId="77777777" w:rsidR="00013AB0" w:rsidRPr="00036190" w:rsidRDefault="00013AB0" w:rsidP="0005740D">
            <w:pPr>
              <w:spacing w:line="276" w:lineRule="auto"/>
            </w:pPr>
            <w:r w:rsidRPr="00036190">
              <w:t>Yes</w:t>
            </w:r>
          </w:p>
        </w:tc>
        <w:tc>
          <w:tcPr>
            <w:tcW w:w="1140" w:type="pct"/>
            <w:tcBorders>
              <w:top w:val="nil"/>
              <w:left w:val="nil"/>
              <w:bottom w:val="nil"/>
              <w:right w:val="nil"/>
            </w:tcBorders>
            <w:shd w:val="clear" w:color="auto" w:fill="auto"/>
            <w:noWrap/>
            <w:vAlign w:val="center"/>
          </w:tcPr>
          <w:p w14:paraId="5AE2551F" w14:textId="77777777" w:rsidR="00013AB0" w:rsidRPr="00036190" w:rsidRDefault="00013AB0" w:rsidP="0005740D">
            <w:pPr>
              <w:spacing w:line="276" w:lineRule="auto"/>
            </w:pPr>
            <w:r w:rsidRPr="00036190">
              <w:t xml:space="preserve">           8 (0.7)</w:t>
            </w:r>
          </w:p>
        </w:tc>
        <w:tc>
          <w:tcPr>
            <w:tcW w:w="1072" w:type="pct"/>
            <w:tcBorders>
              <w:top w:val="nil"/>
              <w:left w:val="nil"/>
              <w:bottom w:val="nil"/>
              <w:right w:val="nil"/>
            </w:tcBorders>
            <w:shd w:val="clear" w:color="auto" w:fill="auto"/>
            <w:noWrap/>
            <w:vAlign w:val="center"/>
          </w:tcPr>
          <w:p w14:paraId="37E85CA8" w14:textId="77777777" w:rsidR="00013AB0" w:rsidRPr="00036190" w:rsidRDefault="00013AB0" w:rsidP="0005740D">
            <w:pPr>
              <w:spacing w:line="276" w:lineRule="auto"/>
              <w:jc w:val="center"/>
            </w:pPr>
            <w:r w:rsidRPr="00036190">
              <w:t>1190 (99.3)</w:t>
            </w:r>
          </w:p>
        </w:tc>
        <w:tc>
          <w:tcPr>
            <w:tcW w:w="607" w:type="pct"/>
            <w:tcBorders>
              <w:top w:val="nil"/>
              <w:left w:val="nil"/>
              <w:bottom w:val="nil"/>
              <w:right w:val="nil"/>
            </w:tcBorders>
            <w:shd w:val="clear" w:color="auto" w:fill="auto"/>
            <w:noWrap/>
            <w:vAlign w:val="center"/>
          </w:tcPr>
          <w:p w14:paraId="68375D10" w14:textId="77777777" w:rsidR="00013AB0" w:rsidRPr="00036190" w:rsidRDefault="00013AB0" w:rsidP="0005740D">
            <w:pPr>
              <w:spacing w:line="276" w:lineRule="auto"/>
              <w:jc w:val="center"/>
              <w:rPr>
                <w:b/>
              </w:rPr>
            </w:pPr>
          </w:p>
        </w:tc>
      </w:tr>
      <w:tr w:rsidR="00013AB0" w:rsidRPr="00036190" w14:paraId="5FD70313" w14:textId="77777777" w:rsidTr="0005740D">
        <w:trPr>
          <w:trHeight w:val="20"/>
        </w:trPr>
        <w:tc>
          <w:tcPr>
            <w:tcW w:w="2181" w:type="pct"/>
            <w:tcBorders>
              <w:top w:val="nil"/>
              <w:left w:val="nil"/>
              <w:bottom w:val="nil"/>
              <w:right w:val="nil"/>
            </w:tcBorders>
            <w:shd w:val="clear" w:color="auto" w:fill="auto"/>
            <w:noWrap/>
            <w:vAlign w:val="bottom"/>
          </w:tcPr>
          <w:p w14:paraId="4E8302C8" w14:textId="77777777" w:rsidR="00013AB0" w:rsidRPr="00036190" w:rsidRDefault="00013AB0" w:rsidP="0005740D">
            <w:pPr>
              <w:spacing w:line="276" w:lineRule="auto"/>
            </w:pPr>
            <w:r w:rsidRPr="00036190">
              <w:t>No</w:t>
            </w:r>
          </w:p>
        </w:tc>
        <w:tc>
          <w:tcPr>
            <w:tcW w:w="1140" w:type="pct"/>
            <w:tcBorders>
              <w:top w:val="nil"/>
              <w:left w:val="nil"/>
              <w:bottom w:val="nil"/>
              <w:right w:val="nil"/>
            </w:tcBorders>
            <w:shd w:val="clear" w:color="auto" w:fill="auto"/>
            <w:noWrap/>
            <w:vAlign w:val="center"/>
          </w:tcPr>
          <w:p w14:paraId="130E86F4" w14:textId="77777777" w:rsidR="00013AB0" w:rsidRPr="00036190" w:rsidRDefault="00013AB0" w:rsidP="0005740D">
            <w:pPr>
              <w:spacing w:line="276" w:lineRule="auto"/>
              <w:jc w:val="center"/>
            </w:pPr>
            <w:r w:rsidRPr="00036190">
              <w:t>83 (3.4)</w:t>
            </w:r>
          </w:p>
        </w:tc>
        <w:tc>
          <w:tcPr>
            <w:tcW w:w="1072" w:type="pct"/>
            <w:tcBorders>
              <w:top w:val="nil"/>
              <w:left w:val="nil"/>
              <w:bottom w:val="nil"/>
              <w:right w:val="nil"/>
            </w:tcBorders>
            <w:shd w:val="clear" w:color="auto" w:fill="auto"/>
            <w:noWrap/>
            <w:vAlign w:val="center"/>
          </w:tcPr>
          <w:p w14:paraId="2F5BFF61" w14:textId="77777777" w:rsidR="00013AB0" w:rsidRPr="00036190" w:rsidRDefault="00013AB0" w:rsidP="0005740D">
            <w:pPr>
              <w:spacing w:line="276" w:lineRule="auto"/>
              <w:jc w:val="center"/>
            </w:pPr>
            <w:r w:rsidRPr="00036190">
              <w:t>2336 (96.4)</w:t>
            </w:r>
          </w:p>
        </w:tc>
        <w:tc>
          <w:tcPr>
            <w:tcW w:w="607" w:type="pct"/>
            <w:tcBorders>
              <w:top w:val="nil"/>
              <w:left w:val="nil"/>
              <w:bottom w:val="nil"/>
              <w:right w:val="nil"/>
            </w:tcBorders>
            <w:shd w:val="clear" w:color="auto" w:fill="auto"/>
            <w:noWrap/>
            <w:vAlign w:val="center"/>
          </w:tcPr>
          <w:p w14:paraId="776103AD" w14:textId="77777777" w:rsidR="00013AB0" w:rsidRPr="00036190" w:rsidRDefault="00013AB0" w:rsidP="0005740D">
            <w:pPr>
              <w:spacing w:line="276" w:lineRule="auto"/>
              <w:jc w:val="center"/>
              <w:rPr>
                <w:b/>
              </w:rPr>
            </w:pPr>
            <w:r w:rsidRPr="00036190">
              <w:rPr>
                <w:b/>
              </w:rPr>
              <w:t>&lt;0.001</w:t>
            </w:r>
          </w:p>
        </w:tc>
      </w:tr>
      <w:tr w:rsidR="00013AB0" w:rsidRPr="00036190" w14:paraId="6C4A9575" w14:textId="77777777" w:rsidTr="0005740D">
        <w:trPr>
          <w:trHeight w:val="20"/>
        </w:trPr>
        <w:tc>
          <w:tcPr>
            <w:tcW w:w="2181" w:type="pct"/>
            <w:tcBorders>
              <w:top w:val="nil"/>
              <w:left w:val="nil"/>
              <w:bottom w:val="nil"/>
              <w:right w:val="nil"/>
            </w:tcBorders>
            <w:shd w:val="clear" w:color="auto" w:fill="auto"/>
            <w:noWrap/>
            <w:vAlign w:val="bottom"/>
          </w:tcPr>
          <w:p w14:paraId="569DDA39" w14:textId="77777777" w:rsidR="00013AB0" w:rsidRPr="00036190" w:rsidRDefault="00013AB0" w:rsidP="0005740D">
            <w:pPr>
              <w:spacing w:line="276" w:lineRule="auto"/>
              <w:rPr>
                <w:b/>
              </w:rPr>
            </w:pPr>
            <w:r w:rsidRPr="00036190">
              <w:rPr>
                <w:b/>
              </w:rPr>
              <w:t>Additional consultation</w:t>
            </w:r>
          </w:p>
        </w:tc>
        <w:tc>
          <w:tcPr>
            <w:tcW w:w="1140" w:type="pct"/>
            <w:tcBorders>
              <w:top w:val="nil"/>
              <w:left w:val="nil"/>
              <w:bottom w:val="nil"/>
              <w:right w:val="nil"/>
            </w:tcBorders>
            <w:shd w:val="clear" w:color="auto" w:fill="auto"/>
            <w:noWrap/>
            <w:vAlign w:val="center"/>
          </w:tcPr>
          <w:p w14:paraId="00C9B33F" w14:textId="77777777" w:rsidR="00013AB0" w:rsidRPr="00036190" w:rsidRDefault="00013AB0" w:rsidP="0005740D">
            <w:pPr>
              <w:spacing w:line="276" w:lineRule="auto"/>
              <w:jc w:val="center"/>
              <w:rPr>
                <w:b/>
              </w:rPr>
            </w:pPr>
          </w:p>
        </w:tc>
        <w:tc>
          <w:tcPr>
            <w:tcW w:w="1072" w:type="pct"/>
            <w:tcBorders>
              <w:top w:val="nil"/>
              <w:left w:val="nil"/>
              <w:bottom w:val="nil"/>
              <w:right w:val="nil"/>
            </w:tcBorders>
            <w:shd w:val="clear" w:color="auto" w:fill="auto"/>
            <w:noWrap/>
            <w:vAlign w:val="center"/>
          </w:tcPr>
          <w:p w14:paraId="54EE3900" w14:textId="77777777" w:rsidR="00013AB0" w:rsidRPr="00036190" w:rsidRDefault="00013AB0" w:rsidP="0005740D">
            <w:pPr>
              <w:spacing w:line="276" w:lineRule="auto"/>
              <w:jc w:val="center"/>
            </w:pPr>
          </w:p>
        </w:tc>
        <w:tc>
          <w:tcPr>
            <w:tcW w:w="607" w:type="pct"/>
            <w:tcBorders>
              <w:top w:val="nil"/>
              <w:left w:val="nil"/>
              <w:bottom w:val="nil"/>
              <w:right w:val="nil"/>
            </w:tcBorders>
            <w:shd w:val="clear" w:color="auto" w:fill="auto"/>
            <w:noWrap/>
            <w:vAlign w:val="center"/>
          </w:tcPr>
          <w:p w14:paraId="520D88EC" w14:textId="77777777" w:rsidR="00013AB0" w:rsidRPr="00036190" w:rsidRDefault="00013AB0" w:rsidP="0005740D">
            <w:pPr>
              <w:spacing w:line="276" w:lineRule="auto"/>
              <w:jc w:val="center"/>
            </w:pPr>
          </w:p>
        </w:tc>
      </w:tr>
      <w:tr w:rsidR="00013AB0" w:rsidRPr="00036190" w14:paraId="09EAAC02" w14:textId="77777777" w:rsidTr="0005740D">
        <w:trPr>
          <w:trHeight w:val="20"/>
        </w:trPr>
        <w:tc>
          <w:tcPr>
            <w:tcW w:w="2181" w:type="pct"/>
            <w:tcBorders>
              <w:top w:val="nil"/>
              <w:left w:val="nil"/>
              <w:bottom w:val="nil"/>
              <w:right w:val="nil"/>
            </w:tcBorders>
            <w:shd w:val="clear" w:color="auto" w:fill="auto"/>
            <w:noWrap/>
            <w:vAlign w:val="bottom"/>
          </w:tcPr>
          <w:p w14:paraId="04548D8A" w14:textId="77777777" w:rsidR="00013AB0" w:rsidRPr="00036190" w:rsidRDefault="00013AB0" w:rsidP="0005740D">
            <w:pPr>
              <w:spacing w:line="276" w:lineRule="auto"/>
            </w:pPr>
            <w:r w:rsidRPr="00036190">
              <w:t>Yes</w:t>
            </w:r>
          </w:p>
        </w:tc>
        <w:tc>
          <w:tcPr>
            <w:tcW w:w="1140" w:type="pct"/>
            <w:tcBorders>
              <w:top w:val="nil"/>
              <w:left w:val="nil"/>
              <w:bottom w:val="nil"/>
              <w:right w:val="nil"/>
            </w:tcBorders>
            <w:shd w:val="clear" w:color="auto" w:fill="auto"/>
            <w:noWrap/>
            <w:vAlign w:val="center"/>
          </w:tcPr>
          <w:p w14:paraId="3AC68721" w14:textId="77777777" w:rsidR="00013AB0" w:rsidRPr="00036190" w:rsidRDefault="00013AB0" w:rsidP="0005740D">
            <w:pPr>
              <w:spacing w:line="276" w:lineRule="auto"/>
              <w:jc w:val="center"/>
            </w:pPr>
            <w:r w:rsidRPr="00036190">
              <w:t>8 (3)</w:t>
            </w:r>
          </w:p>
        </w:tc>
        <w:tc>
          <w:tcPr>
            <w:tcW w:w="1072" w:type="pct"/>
            <w:tcBorders>
              <w:top w:val="nil"/>
              <w:left w:val="nil"/>
              <w:bottom w:val="nil"/>
              <w:right w:val="nil"/>
            </w:tcBorders>
            <w:shd w:val="clear" w:color="auto" w:fill="auto"/>
            <w:noWrap/>
            <w:vAlign w:val="center"/>
          </w:tcPr>
          <w:p w14:paraId="6D3AC5F7" w14:textId="77777777" w:rsidR="00013AB0" w:rsidRPr="00036190" w:rsidRDefault="00013AB0" w:rsidP="0005740D">
            <w:pPr>
              <w:spacing w:line="276" w:lineRule="auto"/>
              <w:jc w:val="center"/>
            </w:pPr>
            <w:r w:rsidRPr="00036190">
              <w:t>260 (97)</w:t>
            </w:r>
          </w:p>
        </w:tc>
        <w:tc>
          <w:tcPr>
            <w:tcW w:w="607" w:type="pct"/>
            <w:tcBorders>
              <w:top w:val="nil"/>
              <w:left w:val="nil"/>
              <w:bottom w:val="nil"/>
              <w:right w:val="nil"/>
            </w:tcBorders>
            <w:shd w:val="clear" w:color="auto" w:fill="auto"/>
            <w:noWrap/>
            <w:vAlign w:val="center"/>
          </w:tcPr>
          <w:p w14:paraId="02C991CA" w14:textId="77777777" w:rsidR="00013AB0" w:rsidRPr="00036190" w:rsidRDefault="00013AB0" w:rsidP="0005740D">
            <w:pPr>
              <w:spacing w:line="276" w:lineRule="auto"/>
              <w:jc w:val="center"/>
            </w:pPr>
          </w:p>
        </w:tc>
      </w:tr>
      <w:tr w:rsidR="00013AB0" w:rsidRPr="00036190" w14:paraId="49C98049" w14:textId="77777777" w:rsidTr="0005740D">
        <w:trPr>
          <w:trHeight w:val="20"/>
        </w:trPr>
        <w:tc>
          <w:tcPr>
            <w:tcW w:w="2181" w:type="pct"/>
            <w:tcBorders>
              <w:top w:val="nil"/>
              <w:left w:val="nil"/>
              <w:bottom w:val="nil"/>
              <w:right w:val="nil"/>
            </w:tcBorders>
            <w:shd w:val="clear" w:color="auto" w:fill="auto"/>
            <w:noWrap/>
            <w:vAlign w:val="bottom"/>
          </w:tcPr>
          <w:p w14:paraId="0AD56FFF" w14:textId="77777777" w:rsidR="00013AB0" w:rsidRPr="00036190" w:rsidRDefault="00013AB0" w:rsidP="0005740D">
            <w:pPr>
              <w:spacing w:line="276" w:lineRule="auto"/>
            </w:pPr>
            <w:r w:rsidRPr="00036190">
              <w:t>No</w:t>
            </w:r>
          </w:p>
        </w:tc>
        <w:tc>
          <w:tcPr>
            <w:tcW w:w="1140" w:type="pct"/>
            <w:tcBorders>
              <w:top w:val="nil"/>
              <w:left w:val="nil"/>
              <w:bottom w:val="nil"/>
              <w:right w:val="nil"/>
            </w:tcBorders>
            <w:shd w:val="clear" w:color="auto" w:fill="auto"/>
            <w:noWrap/>
            <w:vAlign w:val="center"/>
          </w:tcPr>
          <w:p w14:paraId="393634A3" w14:textId="77777777" w:rsidR="00013AB0" w:rsidRPr="00036190" w:rsidRDefault="00013AB0" w:rsidP="0005740D">
            <w:pPr>
              <w:spacing w:line="276" w:lineRule="auto"/>
              <w:jc w:val="center"/>
            </w:pPr>
            <w:r w:rsidRPr="00036190">
              <w:t>83 (2.5)</w:t>
            </w:r>
          </w:p>
        </w:tc>
        <w:tc>
          <w:tcPr>
            <w:tcW w:w="1072" w:type="pct"/>
            <w:tcBorders>
              <w:top w:val="nil"/>
              <w:left w:val="nil"/>
              <w:bottom w:val="nil"/>
              <w:right w:val="nil"/>
            </w:tcBorders>
            <w:shd w:val="clear" w:color="auto" w:fill="auto"/>
            <w:noWrap/>
            <w:vAlign w:val="center"/>
          </w:tcPr>
          <w:p w14:paraId="6F8E25D6" w14:textId="77777777" w:rsidR="00013AB0" w:rsidRPr="00036190" w:rsidRDefault="00013AB0" w:rsidP="0005740D">
            <w:pPr>
              <w:spacing w:line="276" w:lineRule="auto"/>
              <w:jc w:val="center"/>
            </w:pPr>
            <w:r w:rsidRPr="00036190">
              <w:t>3266 (92.5)</w:t>
            </w:r>
          </w:p>
        </w:tc>
        <w:tc>
          <w:tcPr>
            <w:tcW w:w="607" w:type="pct"/>
            <w:tcBorders>
              <w:top w:val="nil"/>
              <w:left w:val="nil"/>
              <w:bottom w:val="nil"/>
              <w:right w:val="nil"/>
            </w:tcBorders>
            <w:shd w:val="clear" w:color="auto" w:fill="auto"/>
            <w:noWrap/>
            <w:vAlign w:val="center"/>
          </w:tcPr>
          <w:p w14:paraId="3B4E66C6" w14:textId="5EA2A79E" w:rsidR="00013AB0" w:rsidRPr="00036190" w:rsidRDefault="00013AB0" w:rsidP="0005740D">
            <w:pPr>
              <w:spacing w:line="276" w:lineRule="auto"/>
              <w:jc w:val="center"/>
            </w:pPr>
            <w:r w:rsidRPr="00036190">
              <w:t>0.610</w:t>
            </w:r>
          </w:p>
        </w:tc>
      </w:tr>
      <w:bookmarkEnd w:id="2"/>
    </w:tbl>
    <w:p w14:paraId="63B38ECD" w14:textId="77777777" w:rsidR="00CC4759" w:rsidRDefault="00CC4759" w:rsidP="00CC4759">
      <w:pPr>
        <w:spacing w:after="120"/>
        <w:rPr>
          <w:b/>
          <w:bCs/>
          <w:color w:val="31849B" w:themeColor="accent5" w:themeShade="BF"/>
          <w:sz w:val="24"/>
          <w:szCs w:val="24"/>
        </w:rPr>
      </w:pPr>
    </w:p>
    <w:p w14:paraId="13589B5C" w14:textId="77777777" w:rsidR="00CC4759" w:rsidRDefault="00CC4759" w:rsidP="00CC4759">
      <w:pPr>
        <w:spacing w:after="120"/>
        <w:rPr>
          <w:b/>
          <w:bCs/>
          <w:color w:val="31849B" w:themeColor="accent5" w:themeShade="BF"/>
          <w:sz w:val="24"/>
          <w:szCs w:val="24"/>
        </w:rPr>
        <w:sectPr w:rsidR="00CC4759" w:rsidSect="000E2C82">
          <w:pgSz w:w="11910" w:h="16840"/>
          <w:pgMar w:top="1320" w:right="1280" w:bottom="920" w:left="1300" w:header="850" w:footer="680" w:gutter="0"/>
          <w:pgNumType w:start="4"/>
          <w:cols w:space="234"/>
          <w:docGrid w:linePitch="299"/>
        </w:sectPr>
      </w:pPr>
    </w:p>
    <w:p w14:paraId="13E51941" w14:textId="7A7A3678" w:rsidR="00CC4759" w:rsidRPr="00C946EF" w:rsidRDefault="00CC4759" w:rsidP="00CC4759">
      <w:pPr>
        <w:spacing w:after="120"/>
        <w:rPr>
          <w:b/>
          <w:bCs/>
          <w:color w:val="31849B" w:themeColor="accent5" w:themeShade="BF"/>
          <w:sz w:val="24"/>
          <w:szCs w:val="24"/>
        </w:rPr>
      </w:pPr>
      <w:r w:rsidRPr="00C946EF">
        <w:rPr>
          <w:b/>
          <w:bCs/>
          <w:color w:val="31849B" w:themeColor="accent5" w:themeShade="BF"/>
          <w:sz w:val="24"/>
          <w:szCs w:val="24"/>
        </w:rPr>
        <w:t>DISCUSSION</w:t>
      </w:r>
    </w:p>
    <w:p w14:paraId="46E53513" w14:textId="378860A7" w:rsidR="007A636E" w:rsidRDefault="007A636E" w:rsidP="00CC4759">
      <w:pPr>
        <w:jc w:val="both"/>
        <w:rPr>
          <w:sz w:val="24"/>
          <w:szCs w:val="24"/>
          <w:lang w:val="tr-TR" w:eastAsia="tr-TR"/>
        </w:rPr>
      </w:pPr>
      <w:r w:rsidRPr="00CD3AC5">
        <w:rPr>
          <w:sz w:val="24"/>
          <w:szCs w:val="24"/>
          <w:lang w:val="tr-TR" w:eastAsia="tr-TR"/>
        </w:rPr>
        <w:t xml:space="preserve">This study presents the characteristics of patients presenting with ocular complaints to a tertiary care ED. The rate of admissions due to traumatic ocular emergencies was 45.4%. Among non-traumatic ocular emergencies, the most common diagnoses were conjunctivitis (26.6%), subconjunctival hemorrhage (8.9%), and blepharitis (3.3%). The presence of a foreign body was the most frequent complaint, accounting for 66.9% of cases. In a cohort study conducted in the United States of America (USA), corneal abrasions (13.7%) and foreign bodies in the external eye (7.5%) were the most common presentations in the ED </w:t>
      </w:r>
      <w:r w:rsidRPr="00CD3AC5">
        <w:rPr>
          <w:sz w:val="24"/>
          <w:szCs w:val="24"/>
          <w:lang w:val="tr-TR" w:eastAsia="tr-TR"/>
        </w:rPr>
        <w:fldChar w:fldCharType="begin">
          <w:fldData xml:space="preserve">PEVuZE5vdGU+PENpdGU+PEF1dGhvcj5DaGFubmE8L0F1dGhvcj48WWVhcj4yMDE2PC9ZZWFyPjxS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PEVuZE5vdGU+PENpdGU+PEF1dGhvcj5DaGFubmE8L0F1dGhvcj48WWVhcj4yMDE2PC9ZZWFyPjxS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(Channa et al., 2016)</w:t>
      </w:r>
      <w:r w:rsidRPr="00CD3AC5">
        <w:rPr>
          <w:sz w:val="24"/>
          <w:szCs w:val="24"/>
          <w:lang w:val="tr-TR" w:eastAsia="tr-TR"/>
        </w:rPr>
        <w:fldChar w:fldCharType="end"/>
      </w:r>
      <w:r w:rsidRPr="00CD3AC5">
        <w:rPr>
          <w:sz w:val="24"/>
          <w:szCs w:val="24"/>
          <w:lang w:val="tr-TR" w:eastAsia="tr-TR"/>
        </w:rPr>
        <w:t>.</w:t>
      </w:r>
    </w:p>
    <w:p w14:paraId="05F0AC35" w14:textId="77777777" w:rsidR="005A4717" w:rsidRDefault="005A4717" w:rsidP="00CC4759">
      <w:pPr>
        <w:jc w:val="both"/>
        <w:rPr>
          <w:sz w:val="24"/>
          <w:szCs w:val="24"/>
          <w:lang w:val="tr-TR" w:eastAsia="tr-TR"/>
        </w:rPr>
      </w:pPr>
    </w:p>
    <w:p w14:paraId="00EE8DDB" w14:textId="39703078" w:rsidR="007A636E" w:rsidRDefault="007A636E" w:rsidP="00CC4759">
      <w:pPr>
        <w:jc w:val="both"/>
        <w:rPr>
          <w:sz w:val="24"/>
          <w:szCs w:val="24"/>
          <w:lang w:val="tr-TR" w:eastAsia="tr-TR"/>
        </w:rPr>
      </w:pPr>
      <w:r w:rsidRPr="00CD3AC5">
        <w:rPr>
          <w:sz w:val="24"/>
          <w:szCs w:val="24"/>
          <w:lang w:val="tr-TR" w:eastAsia="tr-TR"/>
        </w:rPr>
        <w:t xml:space="preserve">In a retrospective study conducted by Alshammari et al. analyzing records from 2019 to 2023, conjunctival disorders were identified as the most common ocular emergency, comprising 29.8% of cases </w:t>
      </w:r>
      <w:r w:rsidRPr="00CD3AC5">
        <w:rPr>
          <w:sz w:val="24"/>
          <w:szCs w:val="24"/>
          <w:lang w:val="tr-TR" w:eastAsia="tr-TR"/>
        </w:rPr>
        <w:fldChar w:fldCharType="begin">
          <w:fldData xml:space="preserve">PEVuZE5vdGU+PENpdGU+PEF1dGhvcj5BbHNoYW1tYXJpPC9BdXRob3I+PFllYXI+MjAyNDwvWWVh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PEVuZE5vdGU+PENpdGU+PEF1dGhvcj5BbHNoYW1tYXJpPC9BdXRob3I+PFllYXI+MjAyNDwvWWVh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(Alshammari et al., 2024)</w:t>
      </w:r>
      <w:r w:rsidRPr="00CD3AC5">
        <w:rPr>
          <w:sz w:val="24"/>
          <w:szCs w:val="24"/>
          <w:lang w:val="tr-TR" w:eastAsia="tr-TR"/>
        </w:rPr>
        <w:fldChar w:fldCharType="end"/>
      </w:r>
      <w:r w:rsidRPr="00CD3AC5">
        <w:rPr>
          <w:sz w:val="24"/>
          <w:szCs w:val="24"/>
          <w:lang w:val="tr-TR" w:eastAsia="tr-TR"/>
        </w:rPr>
        <w:t xml:space="preserve">. Similarly, a prospective study by Sridhar </w:t>
      </w:r>
      <w:r w:rsidRPr="00CD3AC5">
        <w:rPr>
          <w:sz w:val="24"/>
          <w:szCs w:val="24"/>
          <w:lang w:val="tr-TR" w:eastAsia="tr-TR"/>
        </w:rPr>
        <w:t xml:space="preserve">et al. from 2010 to 2014, involving 5323 patients, reported viral conjunctivitis as the most frequent diagnosis (8.7%), followed by dry eye (6.6%) and corneal abrasion (6.6%) </w:t>
      </w:r>
      <w:r w:rsidRPr="00CD3AC5">
        <w:rPr>
          <w:sz w:val="24"/>
          <w:szCs w:val="24"/>
          <w:lang w:val="tr-TR" w:eastAsia="tr-TR"/>
        </w:rPr>
        <w:fldChar w:fldCharType="begin">
          <w:fldData xml:space="preserve">PEVuZE5vdGU+PENpdGU+PEF1dGhvcj5TcmlkaGFyPC9BdXRob3I+PFllYXI+MjAxODwvWWVhcj48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==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PEVuZE5vdGU+PENpdGU+PEF1dGhvcj5TcmlkaGFyPC9BdXRob3I+PFllYXI+MjAxODwvWWVhcj48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==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(Sridhar et al., 2018)</w:t>
      </w:r>
      <w:r w:rsidRPr="00CD3AC5">
        <w:rPr>
          <w:sz w:val="24"/>
          <w:szCs w:val="24"/>
          <w:lang w:val="tr-TR" w:eastAsia="tr-TR"/>
        </w:rPr>
        <w:fldChar w:fldCharType="end"/>
      </w:r>
      <w:r w:rsidRPr="00CD3AC5">
        <w:rPr>
          <w:sz w:val="24"/>
          <w:szCs w:val="24"/>
          <w:lang w:val="tr-TR" w:eastAsia="tr-TR"/>
        </w:rPr>
        <w:t>.</w:t>
      </w:r>
    </w:p>
    <w:p w14:paraId="46488D23" w14:textId="7D0B0FF1" w:rsidR="007A636E" w:rsidRDefault="007A636E" w:rsidP="00CC4759">
      <w:pPr>
        <w:jc w:val="both"/>
        <w:rPr>
          <w:sz w:val="24"/>
          <w:szCs w:val="24"/>
          <w:lang w:val="tr-TR" w:eastAsia="tr-TR"/>
        </w:rPr>
      </w:pPr>
      <w:r w:rsidRPr="00CD3AC5">
        <w:rPr>
          <w:sz w:val="24"/>
          <w:szCs w:val="24"/>
          <w:lang w:val="tr-TR" w:eastAsia="tr-TR"/>
        </w:rPr>
        <w:t xml:space="preserve">In Lebanon, a study conducted in 2012 found that the most common ocular findings in EDs were conjunctivitis (31.8%), subconjunctival hemorrhage (27.4%), and keratitis (6.6%) </w:t>
      </w:r>
      <w:r w:rsidRPr="00CD3AC5">
        <w:rPr>
          <w:sz w:val="24"/>
          <w:szCs w:val="24"/>
          <w:lang w:val="tr-TR" w:eastAsia="tr-TR"/>
        </w:rPr>
        <w:fldChar w:fldCharType="begin">
          <w:fldData xml:space="preserve">PEVuZE5vdGU+PENpdGU+PEF1dGhvcj5TYWx0aTwvQXV0aG9yPjxZZWFyPjIwMTg8L1llYXI+PFJl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PEVuZE5vdGU+PENpdGU+PEF1dGhvcj5TYWx0aTwvQXV0aG9yPjxZZWFyPjIwMTg8L1llYXI+PFJl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(Salti et al., 2018)</w:t>
      </w:r>
      <w:r w:rsidRPr="00CD3AC5">
        <w:rPr>
          <w:sz w:val="24"/>
          <w:szCs w:val="24"/>
          <w:lang w:val="tr-TR" w:eastAsia="tr-TR"/>
        </w:rPr>
        <w:fldChar w:fldCharType="end"/>
      </w:r>
      <w:r w:rsidRPr="00CD3AC5">
        <w:rPr>
          <w:sz w:val="24"/>
          <w:szCs w:val="24"/>
          <w:lang w:val="tr-TR" w:eastAsia="tr-TR"/>
        </w:rPr>
        <w:t xml:space="preserve">. In Saudi Arabia, a study aimed to determine the prevalence and various ocular diagnoses in patients presenting to ED. Among 868 patients, conjunctivitis was the most common diagnosis, affecting 282 individuals (32.5%), followed by dry eye (18.0%) and eyelid infections (12.0%) </w:t>
      </w:r>
      <w:r w:rsidRPr="00CD3AC5">
        <w:rPr>
          <w:sz w:val="24"/>
          <w:szCs w:val="24"/>
          <w:lang w:val="tr-TR" w:eastAsia="tr-TR"/>
        </w:rPr>
        <w:fldChar w:fldCharType="begin"/>
      </w:r>
      <w:r>
        <w:rPr>
          <w:sz w:val="24"/>
          <w:szCs w:val="24"/>
          <w:lang w:val="tr-TR" w:eastAsia="tr-TR"/>
        </w:rPr>
        <w:instrText xml:space="preserve"> ADDIN EN.CITE &lt;EndNote&gt;&lt;Cite&gt;&lt;Author&gt;Alabbasi&lt;/Author&gt;&lt;Year&gt;2017&lt;/Year&gt;&lt;RecNum&gt;352&lt;/RecNum&gt;&lt;DisplayText&gt;(Alabbasi et al., 2017)&lt;/DisplayText&gt;&lt;record&gt;&lt;rec-number&gt;352&lt;/rec-number&gt;&lt;foreign-keys&gt;&lt;key app="EN" db-id="z9ss009f5tazvje95efv2drived9rdzrfre9" timestamp="1736280650"&gt;352&lt;/key&gt;&lt;/foreign-keys&gt;&lt;ref-type name="Journal Article"&gt;17&lt;/ref-type&gt;&lt;contributors&gt;&lt;authors&gt;&lt;author&gt;Alabbasi, O. M.&lt;/author&gt;&lt;author&gt;Al-Barry, M.&lt;/author&gt;&lt;author&gt;Albasri, R. F.&lt;/author&gt;&lt;author&gt;Khashim, H. F.&lt;/author&gt;&lt;author&gt;Aloufi, M. M.&lt;/author&gt;&lt;author&gt;Abdulaal, M. F.&lt;/author&gt;&lt;author&gt;Alsaidalany, D. W.&lt;/author&gt;&lt;author&gt;Alahmadi, A. S.&lt;/author&gt;&lt;author&gt;Habeeb, H.&lt;/author&gt;&lt;author&gt;Aalam, W. A.&lt;/author&gt;&lt;/authors&gt;&lt;/contributors&gt;&lt;auth-address&gt;Ophthalmology Residency Training Program, Riyadh, Saudi Arabia.&amp;#xD;Department of Ophthalmology, Taibah University, Medina, Saudi Arabia.&amp;#xD;Medical Intern, Saudi Arabia.&amp;#xD;Ophthalmology Residency Training Program, Dammam, Saudi Arabia.&amp;#xD;Ophthalmology Residency Training Program, Medina, Saudi Arabia.&amp;#xD;Internal Medicine Residency Training Program, Riyadh, Saudi Arabia.&lt;/auth-address&gt;&lt;titles&gt;&lt;title&gt;Patterns of ophthalmic emergencies presenting to a referral hospital in Medina City, Saudi Arabia&lt;/title&gt;&lt;secondary-title&gt;Saudi J Ophthalmol&lt;/secondary-title&gt;&lt;/titles&gt;&lt;periodical&gt;&lt;full-title&gt;Saudi J Ophthalmol&lt;/full-title&gt;&lt;/periodical&gt;&lt;pages&gt;243-246&lt;/pages&gt;&lt;volume&gt;31&lt;/volume&gt;&lt;number&gt;4&lt;/number&gt;&lt;edition&gt;2017/12/14&lt;/edition&gt;&lt;dates&gt;&lt;year&gt;2017&lt;/year&gt;&lt;pub-dates&gt;&lt;date&gt;Oct-Dec&lt;/date&gt;&lt;/pub-dates&gt;&lt;/dates&gt;&lt;isbn&gt;1319-4534 (Print)&amp;#xD;1319-4534 (Linking)&lt;/isbn&gt;&lt;accession-num&gt;29234226&lt;/accession-num&gt;&lt;urls&gt;&lt;related-urls&gt;&lt;url&gt;https://www.ncbi.nlm.nih.gov/pubmed/29234226&lt;/url&gt;&lt;/related-urls&gt;&lt;/urls&gt;&lt;custom2&gt;PMC5717507&lt;/custom2&gt;&lt;electronic-resource-num&gt;10.1016/j.sjopt.2016.03.001&lt;/electronic-resource-num&gt;&lt;/record&gt;&lt;/Cite&gt;&lt;/EndNote&gt;</w:instrText>
      </w:r>
      <w:r w:rsidRPr="00CD3AC5">
        <w:rPr>
          <w:sz w:val="24"/>
          <w:szCs w:val="24"/>
          <w:lang w:val="tr-TR" w:eastAsia="tr-TR"/>
        </w:rPr>
        <w:fldChar w:fldCharType="separate"/>
      </w:r>
      <w:r>
        <w:rPr>
          <w:noProof/>
          <w:sz w:val="24"/>
          <w:szCs w:val="24"/>
          <w:lang w:val="tr-TR" w:eastAsia="tr-TR"/>
        </w:rPr>
        <w:t>(Alabbasi et al., 2017)</w:t>
      </w:r>
      <w:r w:rsidRPr="00CD3AC5">
        <w:rPr>
          <w:sz w:val="24"/>
          <w:szCs w:val="24"/>
          <w:lang w:val="tr-TR" w:eastAsia="tr-TR"/>
        </w:rPr>
        <w:fldChar w:fldCharType="end"/>
      </w:r>
      <w:r w:rsidRPr="00CD3AC5">
        <w:rPr>
          <w:sz w:val="24"/>
          <w:szCs w:val="24"/>
          <w:lang w:val="tr-TR" w:eastAsia="tr-TR"/>
        </w:rPr>
        <w:t>. These findings are consistent with the frequent diagnosis of conjunctivitis observed in our study.</w:t>
      </w:r>
    </w:p>
    <w:p w14:paraId="2C6F9493" w14:textId="77777777" w:rsidR="005A4717" w:rsidRDefault="005A4717" w:rsidP="00CC4759">
      <w:pPr>
        <w:jc w:val="both"/>
        <w:rPr>
          <w:sz w:val="24"/>
          <w:szCs w:val="24"/>
          <w:lang w:val="tr-TR" w:eastAsia="tr-TR"/>
        </w:rPr>
      </w:pPr>
    </w:p>
    <w:p w14:paraId="10A279CA" w14:textId="27794E09" w:rsidR="007A636E" w:rsidRDefault="007A636E" w:rsidP="00CC4759">
      <w:pPr>
        <w:jc w:val="both"/>
        <w:rPr>
          <w:sz w:val="24"/>
          <w:szCs w:val="24"/>
          <w:lang w:val="tr-TR" w:eastAsia="tr-TR"/>
        </w:rPr>
      </w:pPr>
      <w:r w:rsidRPr="00CD3AC5">
        <w:rPr>
          <w:sz w:val="24"/>
          <w:szCs w:val="24"/>
          <w:lang w:val="tr-TR" w:eastAsia="tr-TR"/>
        </w:rPr>
        <w:t xml:space="preserve">Another study from Saudi Arabia investigated the characteristics of patients presenting to ED and the patterns of ocular emergency cases. </w:t>
      </w:r>
      <w:r w:rsidRPr="00CD3AC5">
        <w:rPr>
          <w:sz w:val="24"/>
          <w:szCs w:val="24"/>
          <w:lang w:val="tr-TR" w:eastAsia="tr-TR"/>
        </w:rPr>
        <w:lastRenderedPageBreak/>
        <w:t xml:space="preserve">Among 1412 patients, trauma was the most common diagnosis (27%), followed by conjunctivitis (14.9%) and eyelid and lacrimal system disorders (9.4%) </w:t>
      </w:r>
      <w:r w:rsidRPr="00CD3AC5">
        <w:rPr>
          <w:sz w:val="24"/>
          <w:szCs w:val="24"/>
          <w:lang w:val="tr-TR" w:eastAsia="tr-TR"/>
        </w:rPr>
        <w:fldChar w:fldCharType="begin"/>
      </w:r>
      <w:r>
        <w:rPr>
          <w:sz w:val="24"/>
          <w:szCs w:val="24"/>
          <w:lang w:val="tr-TR" w:eastAsia="tr-TR"/>
        </w:rPr>
        <w:instrText xml:space="preserve"> ADDIN EN.CITE &lt;EndNote&gt;&lt;Cite&gt;&lt;Author&gt;Alotaibi&lt;/Author&gt;&lt;Year&gt;2011&lt;/Year&gt;&lt;RecNum&gt;353&lt;/RecNum&gt;&lt;DisplayText&gt;(Alotaibi et al., 2011)&lt;/DisplayText&gt;&lt;record&gt;&lt;rec-number&gt;353&lt;/rec-number&gt;&lt;foreign-keys&gt;&lt;key app="EN" db-id="z9ss009f5tazvje95efv2drived9rdzrfre9" timestamp="1736280713"&gt;353&lt;/key&gt;&lt;/foreign-keys&gt;&lt;ref-type name="Journal Article"&gt;17&lt;/ref-type&gt;&lt;contributors&gt;&lt;authors&gt;&lt;author&gt;Alotaibi, A. G.&lt;/author&gt;&lt;author&gt;Osman, E. A.&lt;/author&gt;&lt;author&gt;Allam, K. H.&lt;/author&gt;&lt;author&gt;Abdel-Rahim, A. M.&lt;/author&gt;&lt;author&gt;Abu-Amero, K. K.&lt;/author&gt;&lt;/authors&gt;&lt;/contributors&gt;&lt;auth-address&gt;Department of Ophthalmology, King Abdulaziz University Hospital, College of Medicine, King Saud University, King Abdulaziz Road, PO Box 245, Riyadh 11411, Kingdom of Saudi Arabia. abughazi2001@yahoo.com&lt;/auth-address&gt;&lt;titles&gt;&lt;title&gt;One month outcome of ocular related emergencies in a tertiary hospital in Central Saudi Arabia&lt;/title&gt;&lt;secondary-title&gt;Saudi Med J&lt;/secondary-title&gt;&lt;/titles&gt;&lt;periodical&gt;&lt;full-title&gt;Saudi Med J&lt;/full-title&gt;&lt;/periodical&gt;&lt;pages&gt;1256-60&lt;/pages&gt;&lt;volume&gt;32&lt;/volume&gt;&lt;number&gt;12&lt;/number&gt;&lt;edition&gt;2011/12/14&lt;/edition&gt;&lt;keywords&gt;&lt;keyword&gt;Adult&lt;/keyword&gt;&lt;keyword&gt;Emergency Service, Hospital/*organization &amp;amp; administration/standards&lt;/keyword&gt;&lt;keyword&gt;Eye Diseases/classification/physiopathology/*therapy&lt;/keyword&gt;&lt;keyword&gt;Female&lt;/keyword&gt;&lt;keyword&gt;Humans&lt;/keyword&gt;&lt;keyword&gt;Male&lt;/keyword&gt;&lt;keyword&gt;Retrospective Studies&lt;/keyword&gt;&lt;keyword&gt;Saudi Arabia&lt;/keyword&gt;&lt;keyword&gt;Treatment Outcome&lt;/keyword&gt;&lt;/keywords&gt;&lt;dates&gt;&lt;year&gt;2011&lt;/year&gt;&lt;pub-dates&gt;&lt;date&gt;Dec&lt;/date&gt;&lt;/pub-dates&gt;&lt;/dates&gt;&lt;isbn&gt;1658-3175 (Electronic)&amp;#xD;0379-5284 (Linking)&lt;/isbn&gt;&lt;accession-num&gt;22159380&lt;/accession-num&gt;&lt;urls&gt;&lt;related-urls&gt;&lt;url&gt;https://www.ncbi.nlm.nih.gov/pubmed/22159380&lt;/url&gt;&lt;/related-urls&gt;&lt;/urls&gt;&lt;/record&gt;&lt;/Cite&gt;&lt;/EndNote&gt;</w:instrText>
      </w:r>
      <w:r w:rsidRPr="00CD3AC5">
        <w:rPr>
          <w:sz w:val="24"/>
          <w:szCs w:val="24"/>
          <w:lang w:val="tr-TR" w:eastAsia="tr-TR"/>
        </w:rPr>
        <w:fldChar w:fldCharType="separate"/>
      </w:r>
      <w:r>
        <w:rPr>
          <w:noProof/>
          <w:sz w:val="24"/>
          <w:szCs w:val="24"/>
          <w:lang w:val="tr-TR" w:eastAsia="tr-TR"/>
        </w:rPr>
        <w:t>(Alotaibi et al., 2011)</w:t>
      </w:r>
      <w:r w:rsidRPr="00CD3AC5">
        <w:rPr>
          <w:sz w:val="24"/>
          <w:szCs w:val="24"/>
          <w:lang w:val="tr-TR" w:eastAsia="tr-TR"/>
        </w:rPr>
        <w:fldChar w:fldCharType="end"/>
      </w:r>
      <w:r w:rsidRPr="00CD3AC5">
        <w:rPr>
          <w:sz w:val="24"/>
          <w:szCs w:val="24"/>
          <w:lang w:val="tr-TR" w:eastAsia="tr-TR"/>
        </w:rPr>
        <w:t>. In our study, the rate of admissions due to traumatic eye injuries was found to be 45.4%.</w:t>
      </w:r>
    </w:p>
    <w:p w14:paraId="25B374C2" w14:textId="77777777" w:rsidR="007A636E" w:rsidRDefault="007A636E" w:rsidP="00CC4759">
      <w:pPr>
        <w:jc w:val="both"/>
        <w:rPr>
          <w:sz w:val="24"/>
          <w:szCs w:val="24"/>
          <w:lang w:val="tr-TR" w:eastAsia="tr-TR"/>
        </w:rPr>
      </w:pPr>
    </w:p>
    <w:p w14:paraId="51FD4698" w14:textId="338B54B5" w:rsidR="007A636E" w:rsidRDefault="007A636E" w:rsidP="00CC4759">
      <w:pPr>
        <w:jc w:val="both"/>
        <w:rPr>
          <w:sz w:val="24"/>
          <w:szCs w:val="24"/>
          <w:lang w:val="tr-TR" w:eastAsia="tr-TR"/>
        </w:rPr>
      </w:pPr>
      <w:r w:rsidRPr="00CD3AC5">
        <w:rPr>
          <w:sz w:val="24"/>
          <w:szCs w:val="24"/>
          <w:lang w:val="tr-TR" w:eastAsia="tr-TR"/>
        </w:rPr>
        <w:t xml:space="preserve">In a study conducted by Nanji et al. involving 774,257 patients, foreign bodies were reported in 16% of patients, conjunctivitis in 13.8%, corneal/conjunctival abrasions in 13.4%, and styes in 8.1%. More than 50% of the visits were related to corneal and external diseases, while complaints regarding the retina, neuro-ophthalmology, and glaucoma accounted for less than 10% of the visits. These findings are consistent with previous studies that suggest anterior segment pathologies lead to more frequent emergency visits </w:t>
      </w:r>
      <w:r w:rsidRPr="00CD3AC5">
        <w:rPr>
          <w:sz w:val="24"/>
          <w:szCs w:val="24"/>
          <w:lang w:val="tr-TR" w:eastAsia="tr-TR"/>
        </w:rPr>
        <w:fldChar w:fldCharType="begin">
          <w:fldData xml:space="preserve">PEVuZE5vdGU+PENpdGU+PEF1dGhvcj5OYW5qaTwvQXV0aG9yPjxZZWFyPjIwMjM8L1llYXI+PFJl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PEVuZE5vdGU+PENpdGU+PEF1dGhvcj5OYW5qaTwvQXV0aG9yPjxZZWFyPjIwMjM8L1llYXI+PFJl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(Nanji et al., 2023)</w:t>
      </w:r>
      <w:r w:rsidRPr="00CD3AC5">
        <w:rPr>
          <w:sz w:val="24"/>
          <w:szCs w:val="24"/>
          <w:lang w:val="tr-TR" w:eastAsia="tr-TR"/>
        </w:rPr>
        <w:fldChar w:fldCharType="end"/>
      </w:r>
      <w:r w:rsidRPr="00CD3AC5">
        <w:rPr>
          <w:sz w:val="24"/>
          <w:szCs w:val="24"/>
          <w:lang w:val="tr-TR" w:eastAsia="tr-TR"/>
        </w:rPr>
        <w:t>.</w:t>
      </w:r>
    </w:p>
    <w:p w14:paraId="11DF1DD6" w14:textId="77777777" w:rsidR="005A4717" w:rsidRDefault="005A4717" w:rsidP="00CC4759">
      <w:pPr>
        <w:jc w:val="both"/>
        <w:rPr>
          <w:sz w:val="24"/>
          <w:szCs w:val="24"/>
          <w:lang w:val="tr-TR" w:eastAsia="tr-TR"/>
        </w:rPr>
      </w:pPr>
    </w:p>
    <w:p w14:paraId="4614064C" w14:textId="782A828C" w:rsidR="007A636E" w:rsidRDefault="007A636E" w:rsidP="00CC4759">
      <w:pPr>
        <w:jc w:val="both"/>
        <w:rPr>
          <w:sz w:val="24"/>
          <w:szCs w:val="24"/>
          <w:lang w:val="tr-TR" w:eastAsia="tr-TR"/>
        </w:rPr>
      </w:pPr>
      <w:r w:rsidRPr="00CD3AC5">
        <w:rPr>
          <w:sz w:val="24"/>
          <w:szCs w:val="24"/>
          <w:lang w:val="tr-TR" w:eastAsia="tr-TR"/>
        </w:rPr>
        <w:t xml:space="preserve">In ophthalmology, the timely diagnosis and management of vision-threatening ocular conditions such as trauma, infections, and retinal detachment play a vital role in determining patients' visual outcomes </w:t>
      </w:r>
      <w:r w:rsidRPr="00CD3AC5">
        <w:rPr>
          <w:sz w:val="24"/>
          <w:szCs w:val="24"/>
          <w:lang w:val="tr-TR" w:eastAsia="tr-TR"/>
        </w:rPr>
        <w:fldChar w:fldCharType="begin">
          <w:fldData xml:space="preserve">PEVuZE5vdGU+PENpdGU+PEF1dGhvcj5Ic3U8L0F1dGhvcj48WWVhcj4yMDIwPC9ZZWFyPjxSZWNO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PEVuZE5vdGU+PENpdGU+PEF1dGhvcj5Ic3U8L0F1dGhvcj48WWVhcj4yMDIwPC9ZZWFyPjxSZWNO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(Hsu et al., 2020)</w:t>
      </w:r>
      <w:r w:rsidRPr="00CD3AC5">
        <w:rPr>
          <w:sz w:val="24"/>
          <w:szCs w:val="24"/>
          <w:lang w:val="tr-TR" w:eastAsia="tr-TR"/>
        </w:rPr>
        <w:fldChar w:fldCharType="end"/>
      </w:r>
      <w:r w:rsidRPr="00CD3AC5">
        <w:rPr>
          <w:sz w:val="24"/>
          <w:szCs w:val="24"/>
          <w:lang w:val="tr-TR" w:eastAsia="tr-TR"/>
        </w:rPr>
        <w:t xml:space="preserve">. The provision of ocular care in emergency settings is of critical importance. A study conducted in the United States reported that nearly half of all eye-related ED visits were not associated with true emergencies </w:t>
      </w:r>
      <w:r w:rsidRPr="00CD3AC5">
        <w:rPr>
          <w:sz w:val="24"/>
          <w:szCs w:val="24"/>
          <w:lang w:val="tr-TR" w:eastAsia="tr-TR"/>
        </w:rPr>
        <w:fldChar w:fldCharType="begin">
          <w:fldData xml:space="preserve">PEVuZE5vdGU+PENpdGU+PEF1dGhvcj5DaGFubmE8L0F1dGhvcj48WWVhcj4yMDE2PC9ZZWFyPjxS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PEVuZE5vdGU+PENpdGU+PEF1dGhvcj5DaGFubmE8L0F1dGhvcj48WWVhcj4yMDE2PC9ZZWFyPjxS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(Channa et al., 2016)</w:t>
      </w:r>
      <w:r w:rsidRPr="00CD3AC5">
        <w:rPr>
          <w:sz w:val="24"/>
          <w:szCs w:val="24"/>
          <w:lang w:val="tr-TR" w:eastAsia="tr-TR"/>
        </w:rPr>
        <w:fldChar w:fldCharType="end"/>
      </w:r>
      <w:r w:rsidRPr="00CD3AC5">
        <w:rPr>
          <w:sz w:val="24"/>
          <w:szCs w:val="24"/>
          <w:lang w:val="tr-TR" w:eastAsia="tr-TR"/>
        </w:rPr>
        <w:t xml:space="preserve">. In a study by Kang, which evaluated 5422 patients, 21.5% of the cases were deemed non-emergent </w:t>
      </w:r>
      <w:r w:rsidRPr="00CD3AC5">
        <w:rPr>
          <w:sz w:val="24"/>
          <w:szCs w:val="24"/>
          <w:lang w:val="tr-TR" w:eastAsia="tr-TR"/>
        </w:rPr>
        <w:fldChar w:fldCharType="begin">
          <w:fldData xml:space="preserve">PEVuZE5vdGU+PENpdGU+PEF1dGhvcj5LYW5nPC9BdXRob3I+PFllYXI+MjAyMDwvWWVhcj48UmVj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PEVuZE5vdGU+PENpdGU+PEF1dGhvcj5LYW5nPC9BdXRob3I+PFllYXI+MjAyMDwvWWVhcj48UmVj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(Kang et al., 2020)</w:t>
      </w:r>
      <w:r w:rsidRPr="00CD3AC5">
        <w:rPr>
          <w:sz w:val="24"/>
          <w:szCs w:val="24"/>
          <w:lang w:val="tr-TR" w:eastAsia="tr-TR"/>
        </w:rPr>
        <w:fldChar w:fldCharType="end"/>
      </w:r>
      <w:r w:rsidRPr="00CD3AC5">
        <w:rPr>
          <w:sz w:val="24"/>
          <w:szCs w:val="24"/>
          <w:lang w:val="tr-TR" w:eastAsia="tr-TR"/>
        </w:rPr>
        <w:t xml:space="preserve">. Another study reported that only 25% of patients presenting to the ED had urgent medical conditions </w:t>
      </w:r>
      <w:r w:rsidRPr="00CD3AC5">
        <w:rPr>
          <w:sz w:val="24"/>
          <w:szCs w:val="24"/>
          <w:lang w:val="tr-TR" w:eastAsia="tr-TR"/>
        </w:rPr>
        <w:fldChar w:fldCharType="begin"/>
      </w:r>
      <w:r>
        <w:rPr>
          <w:sz w:val="24"/>
          <w:szCs w:val="24"/>
          <w:lang w:val="tr-TR" w:eastAsia="tr-TR"/>
        </w:rPr>
        <w:instrText xml:space="preserve"> ADDIN EN.CITE &lt;EndNote&gt;&lt;Cite&gt;&lt;Author&gt;Choi&lt;/Author&gt;&lt;Year&gt;2006&lt;/Year&gt;&lt;RecNum&gt;357&lt;/RecNum&gt;&lt;DisplayText&gt;(Choi et al., 2006)&lt;/DisplayText&gt;&lt;record&gt;&lt;rec-number&gt;357&lt;/rec-number&gt;&lt;foreign-keys&gt;&lt;key app="EN" db-id="z9ss009f5tazvje95efv2drived9rdzrfre9" timestamp="1736280900"&gt;357&lt;/key&gt;&lt;/foreign-keys&gt;&lt;ref-type name="Journal Article"&gt;17&lt;/ref-type&gt;&lt;contributors&gt;&lt;authors&gt;&lt;author&gt;Choi, Y. F.&lt;/author&gt;&lt;author&gt;Wong, T. W.&lt;/author&gt;&lt;author&gt;Lau, C. C.&lt;/author&gt;&lt;/authors&gt;&lt;/contributors&gt;&lt;auth-address&gt;Accident and Emergency Department, Pamela Youde Nethersole Eastern Hospital, Hong Kong. choiyf@netvigator.com&lt;/auth-address&gt;&lt;titles&gt;&lt;title&gt;Triage rapid initial assessment by doctor (TRIAD) improves waiting time and processing time of the emergency department&lt;/title&gt;&lt;secondary-title&gt;Emerg Med J&lt;/secondary-title&gt;&lt;/titles&gt;&lt;periodical&gt;&lt;full-title&gt;Emerg Med J&lt;/full-title&gt;&lt;/periodical&gt;&lt;pages&gt;262-5; discussion 262-5&lt;/pages&gt;&lt;volume&gt;23&lt;/volume&gt;&lt;number&gt;4&lt;/number&gt;&lt;edition&gt;2006/03/22&lt;/edition&gt;&lt;keywords&gt;&lt;keyword&gt;Emergency Service, Hospital/*organization &amp;amp; administration&lt;/keyword&gt;&lt;keyword&gt;Health Services Research&lt;/keyword&gt;&lt;keyword&gt;Hong Kong&lt;/keyword&gt;&lt;keyword&gt;Humans&lt;/keyword&gt;&lt;keyword&gt;Medical Staff, Hospital/*organization &amp;amp; administration&lt;/keyword&gt;&lt;keyword&gt;Patient Care Team/organization &amp;amp; administration&lt;/keyword&gt;&lt;keyword&gt;Radiography&lt;/keyword&gt;&lt;keyword&gt;Radiology/organization &amp;amp; administration&lt;/keyword&gt;&lt;keyword&gt;Time Factors&lt;/keyword&gt;&lt;keyword&gt;Triage/*organization &amp;amp; administration&lt;/keyword&gt;&lt;keyword&gt;Waiting Lists&lt;/keyword&gt;&lt;keyword&gt;Wounds and Injuries/therapy&lt;/keyword&gt;&lt;/keywords&gt;&lt;dates&gt;&lt;year&gt;2006&lt;/year&gt;&lt;pub-dates&gt;&lt;date&gt;Apr&lt;/date&gt;&lt;/pub-dates&gt;&lt;/dates&gt;&lt;isbn&gt;1472-0213 (Electronic)&amp;#xD;1472-0205 (Print)&amp;#xD;1472-0205 (Linking)&lt;/isbn&gt;&lt;accession-num&gt;16549569&lt;/accession-num&gt;&lt;urls&gt;&lt;related-urls&gt;&lt;url&gt;https://www.ncbi.nlm.nih.gov/pubmed/16549569&lt;/url&gt;&lt;/related-urls&gt;&lt;/urls&gt;&lt;custom2&gt;PMC2579496&lt;/custom2&gt;&lt;electronic-resource-num&gt;10.1136/emj.2005.025254&lt;/electronic-resource-num&gt;&lt;/record&gt;&lt;/Cite&gt;&lt;/EndNote&gt;</w:instrText>
      </w:r>
      <w:r w:rsidRPr="00CD3AC5">
        <w:rPr>
          <w:sz w:val="24"/>
          <w:szCs w:val="24"/>
          <w:lang w:val="tr-TR" w:eastAsia="tr-TR"/>
        </w:rPr>
        <w:fldChar w:fldCharType="separate"/>
      </w:r>
      <w:r>
        <w:rPr>
          <w:noProof/>
          <w:sz w:val="24"/>
          <w:szCs w:val="24"/>
          <w:lang w:val="tr-TR" w:eastAsia="tr-TR"/>
        </w:rPr>
        <w:t>(Choi et al., 2006)</w:t>
      </w:r>
      <w:r w:rsidRPr="00CD3AC5">
        <w:rPr>
          <w:sz w:val="24"/>
          <w:szCs w:val="24"/>
          <w:lang w:val="tr-TR" w:eastAsia="tr-TR"/>
        </w:rPr>
        <w:fldChar w:fldCharType="end"/>
      </w:r>
      <w:r w:rsidRPr="00CD3AC5">
        <w:rPr>
          <w:sz w:val="24"/>
          <w:szCs w:val="24"/>
          <w:lang w:val="tr-TR" w:eastAsia="tr-TR"/>
        </w:rPr>
        <w:t xml:space="preserve">. Similarly, in the study by Sridhar et al., more than one-third of visits were non-urgent, with these visits being more common among women, individuals over 65 years old, and those with complaints persisting for more than a week </w:t>
      </w:r>
      <w:r w:rsidRPr="00CD3AC5">
        <w:rPr>
          <w:sz w:val="24"/>
          <w:szCs w:val="24"/>
          <w:lang w:val="tr-TR" w:eastAsia="tr-TR"/>
        </w:rPr>
        <w:fldChar w:fldCharType="begin">
          <w:fldData xml:space="preserve">PEVuZE5vdGU+PENpdGU+PEF1dGhvcj5TcmlkaGFyPC9BdXRob3I+PFllYXI+MjAxODwvWWVhcj48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==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PEVuZE5vdGU+PENpdGU+PEF1dGhvcj5TcmlkaGFyPC9BdXRob3I+PFllYXI+MjAxODwvWWVhcj48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==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(Sridhar et al., 2018)</w:t>
      </w:r>
      <w:r w:rsidRPr="00CD3AC5">
        <w:rPr>
          <w:sz w:val="24"/>
          <w:szCs w:val="24"/>
          <w:lang w:val="tr-TR" w:eastAsia="tr-TR"/>
        </w:rPr>
        <w:fldChar w:fldCharType="end"/>
      </w:r>
      <w:r w:rsidRPr="00CD3AC5">
        <w:rPr>
          <w:sz w:val="24"/>
          <w:szCs w:val="24"/>
          <w:lang w:val="tr-TR" w:eastAsia="tr-TR"/>
        </w:rPr>
        <w:t>.</w:t>
      </w:r>
    </w:p>
    <w:p w14:paraId="10648567" w14:textId="3DE89952" w:rsidR="007A636E" w:rsidRPr="00CD3AC5" w:rsidRDefault="007A636E" w:rsidP="007A636E">
      <w:pPr>
        <w:spacing w:before="100" w:beforeAutospacing="1" w:after="100" w:afterAutospacing="1"/>
        <w:jc w:val="both"/>
        <w:rPr>
          <w:sz w:val="24"/>
          <w:szCs w:val="24"/>
          <w:lang w:val="tr-TR" w:eastAsia="tr-TR"/>
        </w:rPr>
      </w:pPr>
      <w:r w:rsidRPr="00CD3AC5">
        <w:rPr>
          <w:sz w:val="24"/>
          <w:szCs w:val="24"/>
          <w:lang w:val="tr-TR" w:eastAsia="tr-TR"/>
        </w:rPr>
        <w:t xml:space="preserve">In a nationwide study in the U.S. by Channa et al., analyzing 11,929,955 ED visits, 54.2% of patients were male with an average age of 31 years. The most common diagnoses were corneal erosion (13.7%), foreign bodies in the external eye (7.5%), conjunctivitis (28%), subconjunctival hemorrhage (3%), and stye (3.8%). Since these conditions do not typically </w:t>
      </w:r>
      <w:r w:rsidRPr="00CD3AC5">
        <w:rPr>
          <w:sz w:val="24"/>
          <w:szCs w:val="24"/>
          <w:lang w:val="tr-TR" w:eastAsia="tr-TR"/>
        </w:rPr>
        <w:t xml:space="preserve">lead to visual impairment, they could be evaluated in eye clinics rather than ED </w:t>
      </w:r>
      <w:r w:rsidRPr="00CD3AC5">
        <w:rPr>
          <w:sz w:val="24"/>
          <w:szCs w:val="24"/>
          <w:lang w:val="tr-TR" w:eastAsia="tr-TR"/>
        </w:rPr>
        <w:fldChar w:fldCharType="begin">
          <w:fldData xml:space="preserve">PEVuZE5vdGU+PENpdGU+PEF1dGhvcj5DaGFubmE8L0F1dGhvcj48WWVhcj4yMDE2PC9ZZWFyPjxS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PEVuZE5vdGU+PENpdGU+PEF1dGhvcj5DaGFubmE8L0F1dGhvcj48WWVhcj4yMDE2PC9ZZWFyPjxS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(Channa et al., 2016)</w:t>
      </w:r>
      <w:r w:rsidRPr="00CD3AC5">
        <w:rPr>
          <w:sz w:val="24"/>
          <w:szCs w:val="24"/>
          <w:lang w:val="tr-TR" w:eastAsia="tr-TR"/>
        </w:rPr>
        <w:fldChar w:fldCharType="end"/>
      </w:r>
      <w:r w:rsidRPr="00CD3AC5">
        <w:rPr>
          <w:sz w:val="24"/>
          <w:szCs w:val="24"/>
          <w:lang w:val="tr-TR" w:eastAsia="tr-TR"/>
        </w:rPr>
        <w:t>. These studies highlight the misuse of emergency services and the unnecessary burden placed on these facilities. In our study, we did not classify patients as emergent or non-emergent. However, the predominance of non-emergent diagnoses among our cases aligns with these findings.</w:t>
      </w:r>
    </w:p>
    <w:p w14:paraId="55CA594F" w14:textId="66B5F538" w:rsidR="007A636E" w:rsidRDefault="007A636E" w:rsidP="00CC4759">
      <w:pPr>
        <w:jc w:val="both"/>
        <w:rPr>
          <w:sz w:val="24"/>
          <w:szCs w:val="24"/>
          <w:lang w:val="tr-TR" w:eastAsia="tr-TR"/>
        </w:rPr>
      </w:pPr>
      <w:r w:rsidRPr="00CD3AC5">
        <w:rPr>
          <w:sz w:val="24"/>
          <w:szCs w:val="24"/>
          <w:lang w:val="tr-TR" w:eastAsia="tr-TR"/>
        </w:rPr>
        <w:t xml:space="preserve">In the study by Jafari et al., the mean age of 2380 patients presenting to the ED was 33.2±16.8 years, with 75.6% of patients being male. Among the referrals, 9.5% were non-emergent, most commonly due to work-related injuries (30.3%). Additionally, 24.9% of patients were referred for non-urgent reasons </w:t>
      </w:r>
      <w:r w:rsidRPr="00CD3AC5">
        <w:rPr>
          <w:sz w:val="24"/>
          <w:szCs w:val="24"/>
          <w:lang w:val="tr-TR" w:eastAsia="tr-TR"/>
        </w:rPr>
        <w:fldChar w:fldCharType="begin"/>
      </w:r>
      <w:r>
        <w:rPr>
          <w:sz w:val="24"/>
          <w:szCs w:val="24"/>
          <w:lang w:val="tr-TR" w:eastAsia="tr-TR"/>
        </w:rPr>
        <w:instrText xml:space="preserve"> ADDIN EN.CITE &lt;EndNote&gt;&lt;Cite&gt;&lt;Author&gt;Jafari&lt;/Author&gt;&lt;Year&gt;2012&lt;/Year&gt;&lt;RecNum&gt;73&lt;/RecNum&gt;&lt;DisplayText&gt;(Jafari et al., 2012)&lt;/DisplayText&gt;&lt;record&gt;&lt;rec-number&gt;73&lt;/rec-number&gt;&lt;foreign-keys&gt;&lt;key app="EN" db-id="sxzfvaspdsap55ex2snpt5ttvv5ff2evrdvw" timestamp="1736281028"&gt;73&lt;/key&gt;&lt;/foreign-keys&gt;&lt;ref-type name="Journal Article"&gt;17&lt;/ref-type&gt;&lt;contributors&gt;&lt;authors&gt;&lt;author&gt;Jafari, A. K.&lt;/author&gt;&lt;author&gt;Bozorgui, S.&lt;/author&gt;&lt;author&gt;Shahverdi, N.&lt;/author&gt;&lt;author&gt;Ameri, A.&lt;/author&gt;&lt;author&gt;Akbari, M. R.&lt;/author&gt;&lt;author&gt;Salmasian, H.&lt;/author&gt;&lt;/authors&gt;&lt;/contributors&gt;&lt;auth-address&gt;Department of Ophthalmology, School of Medicine, Tehran University of Medical Sciences, Eye Research Center, Farabi Hospital, Tehran, Iran.&lt;/auth-address&gt;&lt;titles&gt;&lt;title&gt;Different causes of referral to ophthalmology emergency room&lt;/title&gt;&lt;secondary-title&gt;J Emerg Trauma Shock&lt;/secondary-title&gt;&lt;/titles&gt;&lt;periodical&gt;&lt;full-title&gt;J Emerg Trauma Shock&lt;/full-title&gt;&lt;/periodical&gt;&lt;pages&gt;16-22&lt;/pages&gt;&lt;volume&gt;5&lt;/volume&gt;&lt;number&gt;1&lt;/number&gt;&lt;edition&gt;2012/03/15&lt;/edition&gt;&lt;keywords&gt;&lt;keyword&gt;Eye&lt;/keyword&gt;&lt;keyword&gt;emergency&lt;/keyword&gt;&lt;keyword&gt;globe injury&lt;/keyword&gt;&lt;keyword&gt;trauma&lt;/keyword&gt;&lt;/keywords&gt;&lt;dates&gt;&lt;year&gt;2012&lt;/year&gt;&lt;pub-dates&gt;&lt;date&gt;Jan&lt;/date&gt;&lt;/pub-dates&gt;&lt;/dates&gt;&lt;isbn&gt;0974-519X (Electronic)&amp;#xD;0974-2700 (Print)&amp;#xD;0974-2700 (Linking)&lt;/isbn&gt;&lt;accession-num&gt;22416149&lt;/accession-num&gt;&lt;urls&gt;&lt;related-urls&gt;&lt;url&gt;https://www.ncbi.nlm.nih.gov/pubmed/22416149&lt;/url&gt;&lt;/related-urls&gt;&lt;/urls&gt;&lt;custom2&gt;PMC3299147&lt;/custom2&gt;&lt;electronic-resource-num&gt;10.4103/0974-2700.93104&lt;/electronic-resource-num&gt;&lt;/record&gt;&lt;/Cite&gt;&lt;/EndNote&gt;</w:instrText>
      </w:r>
      <w:r w:rsidRPr="00CD3AC5">
        <w:rPr>
          <w:sz w:val="24"/>
          <w:szCs w:val="24"/>
          <w:lang w:val="tr-TR" w:eastAsia="tr-TR"/>
        </w:rPr>
        <w:fldChar w:fldCharType="separate"/>
      </w:r>
      <w:r>
        <w:rPr>
          <w:noProof/>
          <w:sz w:val="24"/>
          <w:szCs w:val="24"/>
          <w:lang w:val="tr-TR" w:eastAsia="tr-TR"/>
        </w:rPr>
        <w:t>(Jafari et al., 2012)</w:t>
      </w:r>
      <w:r w:rsidRPr="00CD3AC5">
        <w:rPr>
          <w:sz w:val="24"/>
          <w:szCs w:val="24"/>
          <w:lang w:val="tr-TR" w:eastAsia="tr-TR"/>
        </w:rPr>
        <w:fldChar w:fldCharType="end"/>
      </w:r>
      <w:r w:rsidRPr="00CD3AC5">
        <w:rPr>
          <w:sz w:val="24"/>
          <w:szCs w:val="24"/>
          <w:lang w:val="tr-TR" w:eastAsia="tr-TR"/>
        </w:rPr>
        <w:t xml:space="preserve">. In a study by Dag et al., 1.5% of patients presenting to the ED had ocular complaints. Of those referred to the ophthalmology emergency clinic, 27% were found not to have an urgent eye condition. This may indicate that emergency department physicians need to increase their knowledge and experience of ophthalmological diseases </w:t>
      </w:r>
      <w:r w:rsidRPr="00CD3AC5">
        <w:rPr>
          <w:sz w:val="24"/>
          <w:szCs w:val="24"/>
          <w:lang w:val="tr-TR" w:eastAsia="tr-TR"/>
        </w:rPr>
        <w:fldChar w:fldCharType="begin">
          <w:fldData xml:space="preserve">PEVuZE5vdGU+PENpdGU+PEF1dGhvcj5EYWc8L0F1dGhvcj48WWVhcj4yMDI0PC9ZZWFyPjxSZWNO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PEVuZE5vdGU+PENpdGU+PEF1dGhvcj5EYWc8L0F1dGhvcj48WWVhcj4yMDI0PC9ZZWFyPjxSZWNO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(Dag et al., 2024)</w:t>
      </w:r>
      <w:r w:rsidRPr="00CD3AC5">
        <w:rPr>
          <w:sz w:val="24"/>
          <w:szCs w:val="24"/>
          <w:lang w:val="tr-TR" w:eastAsia="tr-TR"/>
        </w:rPr>
        <w:fldChar w:fldCharType="end"/>
      </w:r>
      <w:r w:rsidRPr="00CD3AC5">
        <w:rPr>
          <w:sz w:val="24"/>
          <w:szCs w:val="24"/>
          <w:lang w:val="tr-TR" w:eastAsia="tr-TR"/>
        </w:rPr>
        <w:t>.</w:t>
      </w:r>
    </w:p>
    <w:p w14:paraId="2DA69720" w14:textId="77777777" w:rsidR="007A636E" w:rsidRDefault="007A636E" w:rsidP="00CC4759">
      <w:pPr>
        <w:jc w:val="both"/>
        <w:rPr>
          <w:sz w:val="24"/>
          <w:szCs w:val="24"/>
        </w:rPr>
      </w:pPr>
    </w:p>
    <w:p w14:paraId="66D4EC3D" w14:textId="10808623" w:rsidR="007A636E" w:rsidRDefault="007A636E" w:rsidP="00CC4759">
      <w:pPr>
        <w:jc w:val="both"/>
        <w:rPr>
          <w:sz w:val="24"/>
          <w:szCs w:val="24"/>
          <w:lang w:val="tr-TR" w:eastAsia="tr-TR"/>
        </w:rPr>
      </w:pPr>
      <w:r w:rsidRPr="00CD3AC5">
        <w:rPr>
          <w:sz w:val="24"/>
          <w:szCs w:val="24"/>
        </w:rPr>
        <w:t xml:space="preserve">In our study, foreign bodies were found in approximately 66.9% of the patients who requested consultation. However, we found that the presence of foreign body was not associated with ophthalmology referral. It includes removal of the foreign body with a biomicroscope. It has been reported that foreign bodies pose a 6.5% risk of endophthalmitis and should be removed within the first 24 hours </w:t>
      </w:r>
      <w:r w:rsidRPr="00CD3AC5">
        <w:rPr>
          <w:sz w:val="24"/>
          <w:szCs w:val="24"/>
        </w:rPr>
        <w:fldChar w:fldCharType="begin">
          <w:fldData xml:space="preserve">PEVuZE5vdGU+PENpdGU+PEF1dGhvcj5Cb3Vya2U8L0F1dGhvcj48WWVhcj4yMDIxPC9ZZWFyPjxS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</w:fldData>
        </w:fldChar>
      </w:r>
      <w:r>
        <w:rPr>
          <w:sz w:val="24"/>
          <w:szCs w:val="24"/>
        </w:rPr>
        <w:instrText xml:space="preserve"> ADDIN EN.CITE </w:instrText>
      </w:r>
      <w:r>
        <w:rPr>
          <w:sz w:val="24"/>
          <w:szCs w:val="24"/>
        </w:rPr>
        <w:fldChar w:fldCharType="begin">
          <w:fldData xml:space="preserve">PEVuZE5vdGU+PENpdGU+PEF1dGhvcj5Cb3Vya2U8L0F1dGhvcj48WWVhcj4yMDIxPC9ZZWFyPjxS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</w:fldData>
        </w:fldChar>
      </w:r>
      <w:r>
        <w:rPr>
          <w:sz w:val="24"/>
          <w:szCs w:val="24"/>
        </w:rPr>
        <w:instrText xml:space="preserve"> ADDIN EN.CITE.DATA </w:instrText>
      </w:r>
      <w:r>
        <w:rPr>
          <w:sz w:val="24"/>
          <w:szCs w:val="24"/>
        </w:rPr>
      </w:r>
      <w:r>
        <w:rPr>
          <w:sz w:val="24"/>
          <w:szCs w:val="24"/>
        </w:rPr>
        <w:fldChar w:fldCharType="end"/>
      </w:r>
      <w:r w:rsidRPr="00CD3AC5">
        <w:rPr>
          <w:sz w:val="24"/>
          <w:szCs w:val="24"/>
        </w:rPr>
      </w:r>
      <w:r w:rsidRPr="00CD3AC5">
        <w:rPr>
          <w:sz w:val="24"/>
          <w:szCs w:val="24"/>
        </w:rPr>
        <w:fldChar w:fldCharType="separate"/>
      </w:r>
      <w:r>
        <w:rPr>
          <w:noProof/>
          <w:sz w:val="24"/>
          <w:szCs w:val="24"/>
        </w:rPr>
        <w:t>(Bourke et al., 2021)</w:t>
      </w:r>
      <w:r w:rsidRPr="00CD3AC5">
        <w:rPr>
          <w:sz w:val="24"/>
          <w:szCs w:val="24"/>
        </w:rPr>
        <w:fldChar w:fldCharType="end"/>
      </w:r>
      <w:r w:rsidRPr="00CD3AC5">
        <w:rPr>
          <w:sz w:val="24"/>
          <w:szCs w:val="24"/>
        </w:rPr>
        <w:t xml:space="preserve">. </w:t>
      </w:r>
      <w:r w:rsidRPr="00CD3AC5">
        <w:rPr>
          <w:sz w:val="24"/>
          <w:szCs w:val="24"/>
          <w:lang w:val="tr-TR" w:eastAsia="tr-TR"/>
        </w:rPr>
        <w:t xml:space="preserve">In our study, 8.9% of the patients were diagnosed with blepharitis, 3.3% with scleritis, and 1.8% with keratitis. These conditions, which present with red eye and decreased visual acuity, are typically manageable through examination and treatment in primary care or outpatient ophthalmology clinics rather than ED. In the study by Alabbasi et al. among 868 patients presenting to the ED, the most common diagnoses were conjunctivitis, dry eye, and nasolacrimal duct obstruction, indicating that non-urgent cases frequently seek emergency care. Managing such cases at the primary care level could significantly reduce the burden on ED </w:t>
      </w:r>
      <w:r w:rsidRPr="00CD3AC5">
        <w:rPr>
          <w:sz w:val="24"/>
          <w:szCs w:val="24"/>
          <w:lang w:val="tr-TR" w:eastAsia="tr-TR"/>
        </w:rPr>
        <w:lastRenderedPageBreak/>
        <w:fldChar w:fldCharType="begin"/>
      </w:r>
      <w:r>
        <w:rPr>
          <w:sz w:val="24"/>
          <w:szCs w:val="24"/>
          <w:lang w:val="tr-TR" w:eastAsia="tr-TR"/>
        </w:rPr>
        <w:instrText xml:space="preserve"> ADDIN EN.CITE &lt;EndNote&gt;&lt;Cite&gt;&lt;Author&gt;Alabbasi&lt;/Author&gt;&lt;Year&gt;2017&lt;/Year&gt;&lt;RecNum&gt;352&lt;/RecNum&gt;&lt;DisplayText&gt;(Alabbasi et al., 2017)&lt;/DisplayText&gt;&lt;record&gt;&lt;rec-number&gt;352&lt;/rec-number&gt;&lt;foreign-keys&gt;&lt;key app="EN" db-id="z9ss009f5tazvje95efv2drived9rdzrfre9" timestamp="1736280650"&gt;352&lt;/key&gt;&lt;/foreign-keys&gt;&lt;ref-type name="Journal Article"&gt;17&lt;/ref-type&gt;&lt;contributors&gt;&lt;authors&gt;&lt;author&gt;Alabbasi, O. M.&lt;/author&gt;&lt;author&gt;Al-Barry, M.&lt;/author&gt;&lt;author&gt;Albasri, R. F.&lt;/author&gt;&lt;author&gt;Khashim, H. F.&lt;/author&gt;&lt;author&gt;Aloufi, M. M.&lt;/author&gt;&lt;author&gt;Abdulaal, M. F.&lt;/author&gt;&lt;author&gt;Alsaidalany, D. W.&lt;/author&gt;&lt;author&gt;Alahmadi, A. S.&lt;/author&gt;&lt;author&gt;Habeeb, H.&lt;/author&gt;&lt;author&gt;Aalam, W. A.&lt;/author&gt;&lt;/authors&gt;&lt;/contributors&gt;&lt;auth-address&gt;Ophthalmology Residency Training Program, Riyadh, Saudi Arabia.&amp;#xD;Department of Ophthalmology, Taibah University, Medina, Saudi Arabia.&amp;#xD;Medical Intern, Saudi Arabia.&amp;#xD;Ophthalmology Residency Training Program, Dammam, Saudi Arabia.&amp;#xD;Ophthalmology Residency Training Program, Medina, Saudi Arabia.&amp;#xD;Internal Medicine Residency Training Program, Riyadh, Saudi Arabia.&lt;/auth-address&gt;&lt;titles&gt;&lt;title&gt;Patterns of ophthalmic emergencies presenting to a referral hospital in Medina City, Saudi Arabia&lt;/title&gt;&lt;secondary-title&gt;Saudi J Ophthalmol&lt;/secondary-title&gt;&lt;/titles&gt;&lt;periodical&gt;&lt;full-title&gt;Saudi J Ophthalmol&lt;/full-title&gt;&lt;/periodical&gt;&lt;pages&gt;243-246&lt;/pages&gt;&lt;volume&gt;31&lt;/volume&gt;&lt;number&gt;4&lt;/number&gt;&lt;edition&gt;2017/12/14&lt;/edition&gt;&lt;dates&gt;&lt;year&gt;2017&lt;/year&gt;&lt;pub-dates&gt;&lt;date&gt;Oct-Dec&lt;/date&gt;&lt;/pub-dates&gt;&lt;/dates&gt;&lt;isbn&gt;1319-4534 (Print)&amp;#xD;1319-4534 (Linking)&lt;/isbn&gt;&lt;accession-num&gt;29234226&lt;/accession-num&gt;&lt;urls&gt;&lt;related-urls&gt;&lt;url&gt;https://www.ncbi.nlm.nih.gov/pubmed/29234226&lt;/url&gt;&lt;/related-urls&gt;&lt;/urls&gt;&lt;custom2&gt;PMC5717507&lt;/custom2&gt;&lt;electronic-resource-num&gt;10.1016/j.sjopt.2016.03.001&lt;/electronic-resource-num&gt;&lt;/record&gt;&lt;/Cite&gt;&lt;/EndNote&gt;</w:instrText>
      </w:r>
      <w:r w:rsidRPr="00CD3AC5">
        <w:rPr>
          <w:sz w:val="24"/>
          <w:szCs w:val="24"/>
          <w:lang w:val="tr-TR" w:eastAsia="tr-TR"/>
        </w:rPr>
        <w:fldChar w:fldCharType="separate"/>
      </w:r>
      <w:r>
        <w:rPr>
          <w:noProof/>
          <w:sz w:val="24"/>
          <w:szCs w:val="24"/>
          <w:lang w:val="tr-TR" w:eastAsia="tr-TR"/>
        </w:rPr>
        <w:t>(Alabbasi et al., 2017)</w:t>
      </w:r>
      <w:r w:rsidRPr="00CD3AC5">
        <w:rPr>
          <w:sz w:val="24"/>
          <w:szCs w:val="24"/>
          <w:lang w:val="tr-TR" w:eastAsia="tr-TR"/>
        </w:rPr>
        <w:fldChar w:fldCharType="end"/>
      </w:r>
      <w:r w:rsidRPr="00CD3AC5">
        <w:rPr>
          <w:sz w:val="24"/>
          <w:szCs w:val="24"/>
          <w:lang w:val="tr-TR" w:eastAsia="tr-TR"/>
        </w:rPr>
        <w:t xml:space="preserve">. In our study, 66.8% of patients presenting to the ED were male, consistent with findings from other studies where the male population predominated </w:t>
      </w:r>
      <w:r w:rsidRPr="00CD3AC5">
        <w:rPr>
          <w:sz w:val="24"/>
          <w:szCs w:val="24"/>
          <w:lang w:val="tr-TR" w:eastAsia="tr-TR"/>
        </w:rPr>
        <w:fldChar w:fldCharType="begin">
          <w:fldData xml:space="preserve">PEVuZE5vdGU+PENpdGU+PEF1dGhvcj5DaGFubmE8L0F1dGhvcj48WWVhcj4yMDE2PC9ZZWFyPjxS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</w:fldData>
        </w:fldChar>
      </w:r>
      <w:r>
        <w:rPr>
          <w:sz w:val="24"/>
          <w:szCs w:val="24"/>
          <w:lang w:val="tr-TR" w:eastAsia="tr-TR"/>
        </w:rPr>
        <w:instrText xml:space="preserve"> ADDIN EN.CITE </w:instrText>
      </w:r>
      <w:r>
        <w:rPr>
          <w:sz w:val="24"/>
          <w:szCs w:val="24"/>
          <w:lang w:val="tr-TR" w:eastAsia="tr-TR"/>
        </w:rPr>
        <w:fldChar w:fldCharType="begin">
          <w:fldData xml:space="preserve">PEVuZE5vdGU+PENpdGU+PEF1dGhvcj5DaGFubmE8L0F1dGhvcj48WWVhcj4yMDE2PC9ZZWFyPjxS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</w:fldData>
        </w:fldChar>
      </w:r>
      <w:r>
        <w:rPr>
          <w:sz w:val="24"/>
          <w:szCs w:val="24"/>
          <w:lang w:val="tr-TR" w:eastAsia="tr-TR"/>
        </w:rPr>
        <w:instrText xml:space="preserve"> ADDIN EN.CITE.DATA </w:instrText>
      </w:r>
      <w:r>
        <w:rPr>
          <w:sz w:val="24"/>
          <w:szCs w:val="24"/>
          <w:lang w:val="tr-TR" w:eastAsia="tr-TR"/>
        </w:rPr>
      </w:r>
      <w:r>
        <w:rPr>
          <w:sz w:val="24"/>
          <w:szCs w:val="24"/>
          <w:lang w:val="tr-TR" w:eastAsia="tr-TR"/>
        </w:rPr>
        <w:fldChar w:fldCharType="end"/>
      </w:r>
      <w:r w:rsidRPr="00CD3AC5">
        <w:rPr>
          <w:sz w:val="24"/>
          <w:szCs w:val="24"/>
          <w:lang w:val="tr-TR" w:eastAsia="tr-TR"/>
        </w:rPr>
      </w:r>
      <w:r w:rsidRPr="00CD3AC5">
        <w:rPr>
          <w:sz w:val="24"/>
          <w:szCs w:val="24"/>
          <w:lang w:val="tr-TR" w:eastAsia="tr-TR"/>
        </w:rPr>
        <w:fldChar w:fldCharType="separate"/>
      </w:r>
      <w:r>
        <w:rPr>
          <w:noProof/>
          <w:sz w:val="24"/>
          <w:szCs w:val="24"/>
          <w:lang w:val="tr-TR" w:eastAsia="tr-TR"/>
        </w:rPr>
        <w:t>(Channa et al., 2016; Jafari et al., 2012; Vaziri et al., 2016)</w:t>
      </w:r>
      <w:r w:rsidRPr="00CD3AC5">
        <w:rPr>
          <w:sz w:val="24"/>
          <w:szCs w:val="24"/>
          <w:lang w:val="tr-TR" w:eastAsia="tr-TR"/>
        </w:rPr>
        <w:fldChar w:fldCharType="end"/>
      </w:r>
      <w:r w:rsidRPr="00CD3AC5">
        <w:rPr>
          <w:sz w:val="24"/>
          <w:szCs w:val="24"/>
          <w:lang w:val="tr-TR" w:eastAsia="tr-TR"/>
        </w:rPr>
        <w:t>. We attribute this trend to the higher incidence of trauma and work-related injuries among men.</w:t>
      </w:r>
    </w:p>
    <w:p w14:paraId="4370C7CA" w14:textId="77777777" w:rsidR="007A636E" w:rsidRDefault="007A636E" w:rsidP="00CC4759">
      <w:pPr>
        <w:jc w:val="both"/>
        <w:rPr>
          <w:bCs/>
          <w:iCs/>
          <w:sz w:val="24"/>
          <w:szCs w:val="24"/>
        </w:rPr>
      </w:pPr>
    </w:p>
    <w:p w14:paraId="3A833406" w14:textId="4EDB058D" w:rsidR="007A636E" w:rsidRDefault="007A636E" w:rsidP="00CC4759">
      <w:pPr>
        <w:jc w:val="both"/>
        <w:rPr>
          <w:sz w:val="24"/>
          <w:szCs w:val="24"/>
          <w:lang w:val="tr-TR" w:eastAsia="tr-TR"/>
        </w:rPr>
      </w:pPr>
      <w:r w:rsidRPr="00CD3AC5">
        <w:rPr>
          <w:bCs/>
          <w:iCs/>
          <w:sz w:val="24"/>
          <w:szCs w:val="24"/>
        </w:rPr>
        <w:t>In our study, we found that the most common non-traumatic eye emergencies can be diagnosed and treated by the emergency physician. However, the core education curriculum of the Emergency Medicine Residency programme includes ophthalmological emergencies including skills such as foreign body removal, digital intraocular pressure measurement, and lateral canthotomy.  We believe that emergency medicine specialists should evaluate and improve their self-efficacy in these skills.</w:t>
      </w:r>
    </w:p>
    <w:p w14:paraId="78570F8B" w14:textId="77777777" w:rsidR="007A636E" w:rsidRDefault="007A636E" w:rsidP="007A636E">
      <w:pPr>
        <w:spacing w:after="120"/>
        <w:jc w:val="center"/>
        <w:rPr>
          <w:b/>
          <w:sz w:val="24"/>
          <w:szCs w:val="24"/>
          <w:lang w:val="tr-TR" w:eastAsia="tr-TR"/>
        </w:rPr>
      </w:pPr>
    </w:p>
    <w:p w14:paraId="2821B57C" w14:textId="7523C55A" w:rsidR="007A636E" w:rsidRPr="0007547D" w:rsidRDefault="007A636E" w:rsidP="007A636E">
      <w:pPr>
        <w:spacing w:after="120"/>
        <w:jc w:val="center"/>
        <w:rPr>
          <w:b/>
          <w:bCs/>
          <w:color w:val="31849B" w:themeColor="accent5" w:themeShade="BF"/>
          <w:sz w:val="24"/>
          <w:szCs w:val="24"/>
        </w:rPr>
      </w:pPr>
      <w:r w:rsidRPr="0007547D">
        <w:rPr>
          <w:b/>
          <w:bCs/>
          <w:color w:val="31849B" w:themeColor="accent5" w:themeShade="BF"/>
          <w:sz w:val="24"/>
          <w:szCs w:val="24"/>
        </w:rPr>
        <w:t>Limitations</w:t>
      </w:r>
    </w:p>
    <w:p w14:paraId="52AF1611" w14:textId="26265F51" w:rsidR="007A636E" w:rsidRPr="00CD3AC5" w:rsidRDefault="007A636E" w:rsidP="007A636E">
      <w:pPr>
        <w:jc w:val="both"/>
        <w:rPr>
          <w:sz w:val="24"/>
          <w:szCs w:val="24"/>
        </w:rPr>
      </w:pPr>
      <w:r w:rsidRPr="00CD3AC5">
        <w:rPr>
          <w:sz w:val="24"/>
          <w:szCs w:val="24"/>
        </w:rPr>
        <w:t xml:space="preserve">This study has some limitations. Since the diagnoses were obtained from the hospital automation system, detailed eye examination findings of the patients were not available. In particular, it was not possible to clearly distinguish which conditions caused decreased visual acuity. Furthermore, since the doctors examining patients in the ED work in shifts, the emergency evaluation and referral of cases to ophthalmology is not standardized. </w:t>
      </w:r>
    </w:p>
    <w:p w14:paraId="1A20C6B0" w14:textId="6B00791E" w:rsidR="007A636E" w:rsidRDefault="007A636E" w:rsidP="00CC4759">
      <w:pPr>
        <w:jc w:val="both"/>
        <w:rPr>
          <w:sz w:val="24"/>
          <w:szCs w:val="24"/>
          <w:lang w:val="tr-TR" w:eastAsia="tr-TR"/>
        </w:rPr>
      </w:pPr>
    </w:p>
    <w:p w14:paraId="1BE6AA58" w14:textId="7B21B4BA" w:rsidR="007A636E" w:rsidRDefault="007A636E" w:rsidP="00CC4759">
      <w:pPr>
        <w:jc w:val="both"/>
        <w:rPr>
          <w:sz w:val="24"/>
          <w:szCs w:val="24"/>
          <w:lang w:val="tr-TR" w:eastAsia="tr-TR"/>
        </w:rPr>
      </w:pPr>
    </w:p>
    <w:p w14:paraId="4E949654" w14:textId="77777777" w:rsidR="00AC33A9" w:rsidRPr="00C946EF" w:rsidRDefault="00AC33A9" w:rsidP="00AC33A9">
      <w:pPr>
        <w:spacing w:line="360" w:lineRule="auto"/>
        <w:jc w:val="center"/>
        <w:rPr>
          <w:b/>
          <w:color w:val="31849B" w:themeColor="accent5" w:themeShade="BF"/>
          <w:sz w:val="24"/>
          <w:szCs w:val="24"/>
        </w:rPr>
      </w:pPr>
      <w:r w:rsidRPr="00C946EF">
        <w:rPr>
          <w:b/>
          <w:color w:val="31849B" w:themeColor="accent5" w:themeShade="BF"/>
          <w:sz w:val="24"/>
          <w:szCs w:val="24"/>
        </w:rPr>
        <w:t>CONCLUSION</w:t>
      </w:r>
    </w:p>
    <w:p w14:paraId="7BF615F7" w14:textId="77777777" w:rsidR="007A636E" w:rsidRDefault="007A636E" w:rsidP="00AC33A9">
      <w:pPr>
        <w:jc w:val="both"/>
        <w:rPr>
          <w:sz w:val="24"/>
          <w:szCs w:val="24"/>
        </w:rPr>
      </w:pPr>
      <w:r w:rsidRPr="00CD3AC5">
        <w:rPr>
          <w:sz w:val="24"/>
          <w:szCs w:val="24"/>
        </w:rPr>
        <w:t>In conclusion, the rate of emergency department visits and consultations was higher in non-traumatic eyes. Further studies in a larger population are needed.</w:t>
      </w:r>
    </w:p>
    <w:p w14:paraId="14A7E09B" w14:textId="77777777" w:rsidR="007A636E" w:rsidRDefault="007A636E" w:rsidP="00AC33A9">
      <w:pPr>
        <w:jc w:val="both"/>
        <w:rPr>
          <w:sz w:val="24"/>
          <w:szCs w:val="24"/>
        </w:rPr>
      </w:pPr>
    </w:p>
    <w:p w14:paraId="3CC68633" w14:textId="1DA71A85" w:rsidR="0007547D" w:rsidRDefault="0007547D" w:rsidP="0007547D">
      <w:pPr>
        <w:spacing w:line="360" w:lineRule="auto"/>
        <w:jc w:val="both"/>
        <w:rPr>
          <w:rFonts w:ascii="Times" w:hAnsi="Times"/>
          <w:bCs/>
          <w:iCs/>
          <w:color w:val="000000" w:themeColor="text1"/>
          <w:sz w:val="24"/>
          <w:szCs w:val="24"/>
        </w:rPr>
      </w:pPr>
    </w:p>
    <w:p w14:paraId="52D709BD" w14:textId="77777777" w:rsidR="00DE4889" w:rsidRDefault="00AC33A9" w:rsidP="00AC33A9">
      <w:pPr>
        <w:shd w:val="clear" w:color="auto" w:fill="DAEEF3" w:themeFill="accent5" w:themeFillTint="33"/>
        <w:spacing w:after="240"/>
        <w:jc w:val="both"/>
        <w:rPr>
          <w:color w:val="000000"/>
          <w:sz w:val="24"/>
          <w:szCs w:val="24"/>
        </w:rPr>
      </w:pPr>
      <w:r w:rsidRPr="00D50DE8">
        <w:rPr>
          <w:b/>
          <w:bCs/>
        </w:rPr>
        <w:t>Authorship Contributions:</w:t>
      </w:r>
      <w:r w:rsidR="00D50DE8" w:rsidRPr="00D50DE8">
        <w:rPr>
          <w:b/>
          <w:bCs/>
        </w:rPr>
        <w:t xml:space="preserve"> </w:t>
      </w:r>
      <w:r w:rsidR="00DE4889" w:rsidRPr="00DE4889">
        <w:t>SK, VO, FSD collected the data and wrote the main manuscript. VO, EA, MC analyzed and interpreted the patient data. SK, VO, OI designed the work and substantively revised the article. All authors read and approved the final manuscript.</w:t>
      </w:r>
    </w:p>
    <w:p w14:paraId="4945956D" w14:textId="77777777" w:rsidR="00AC33A9" w:rsidRPr="00D50DE8" w:rsidRDefault="00AC33A9" w:rsidP="00AC33A9">
      <w:pPr>
        <w:shd w:val="clear" w:color="auto" w:fill="DAEEF3" w:themeFill="accent5" w:themeFillTint="33"/>
        <w:spacing w:after="120"/>
        <w:jc w:val="both"/>
        <w:rPr>
          <w:rFonts w:ascii="Times" w:hAnsi="Times"/>
          <w:b/>
          <w:bCs/>
          <w:iCs/>
          <w:color w:val="000000" w:themeColor="text1"/>
        </w:rPr>
      </w:pPr>
      <w:r w:rsidRPr="00D50DE8">
        <w:rPr>
          <w:b/>
          <w:bCs/>
        </w:rPr>
        <w:t>Funding:</w:t>
      </w:r>
      <w:r w:rsidRPr="00D50DE8">
        <w:t xml:space="preserve"> </w:t>
      </w:r>
      <w:r w:rsidRPr="00D50DE8">
        <w:rPr>
          <w:rFonts w:ascii="Times" w:hAnsi="Times"/>
          <w:color w:val="000000" w:themeColor="text1"/>
        </w:rPr>
        <w:t xml:space="preserve">This research did not receive any specific </w:t>
      </w:r>
      <w:r w:rsidRPr="00D50DE8">
        <w:rPr>
          <w:rFonts w:ascii="Times" w:hAnsi="Times"/>
          <w:color w:val="000000" w:themeColor="text1"/>
        </w:rPr>
        <w:t>grant from funding agencies in the public, commercial, or not-for-profit sectors.</w:t>
      </w:r>
    </w:p>
    <w:p w14:paraId="0D824919" w14:textId="77777777" w:rsidR="00AC33A9" w:rsidRPr="00D50DE8" w:rsidRDefault="00AC33A9" w:rsidP="00AC33A9">
      <w:pPr>
        <w:shd w:val="clear" w:color="auto" w:fill="DAEEF3" w:themeFill="accent5" w:themeFillTint="33"/>
        <w:spacing w:after="120"/>
        <w:jc w:val="both"/>
        <w:rPr>
          <w:rFonts w:ascii="Times" w:hAnsi="Times"/>
          <w:bCs/>
          <w:iCs/>
          <w:color w:val="000000" w:themeColor="text1"/>
        </w:rPr>
      </w:pPr>
      <w:r w:rsidRPr="00D50DE8">
        <w:rPr>
          <w:b/>
        </w:rPr>
        <w:t xml:space="preserve">Conflict of interest: </w:t>
      </w:r>
      <w:r w:rsidRPr="00D50DE8">
        <w:rPr>
          <w:rFonts w:ascii="Times" w:hAnsi="Times"/>
          <w:bCs/>
          <w:iCs/>
          <w:color w:val="000000" w:themeColor="text1"/>
        </w:rPr>
        <w:t>The authors have no conflicts of interest to declare.</w:t>
      </w:r>
    </w:p>
    <w:p w14:paraId="0A4DC706" w14:textId="694B8083" w:rsidR="00DE4889" w:rsidRDefault="00AC33A9" w:rsidP="00F91183">
      <w:pPr>
        <w:shd w:val="clear" w:color="auto" w:fill="DAEEF3" w:themeFill="accent5" w:themeFillTint="33"/>
        <w:jc w:val="both"/>
        <w:rPr>
          <w:rFonts w:ascii="Times" w:hAnsi="Times"/>
          <w:bCs/>
          <w:iCs/>
          <w:color w:val="000000" w:themeColor="text1"/>
        </w:rPr>
      </w:pPr>
      <w:r w:rsidRPr="00D50DE8">
        <w:rPr>
          <w:b/>
        </w:rPr>
        <w:t>Ethics approval and consent to participate:</w:t>
      </w:r>
      <w:r w:rsidRPr="00D50DE8">
        <w:t xml:space="preserve"> </w:t>
      </w:r>
      <w:r w:rsidR="00DE4889" w:rsidRPr="00DE4889">
        <w:rPr>
          <w:rFonts w:ascii="Times" w:hAnsi="Times"/>
          <w:bCs/>
          <w:iCs/>
          <w:color w:val="000000" w:themeColor="text1"/>
        </w:rPr>
        <w:t xml:space="preserve">Ethical approval for this study was obtained from </w:t>
      </w:r>
      <w:r w:rsidR="00F91183">
        <w:rPr>
          <w:rFonts w:ascii="Times" w:hAnsi="Times"/>
          <w:bCs/>
          <w:iCs/>
          <w:color w:val="000000" w:themeColor="text1"/>
        </w:rPr>
        <w:t xml:space="preserve">İstanbul Medeniyet University Göztepe Research and training </w:t>
      </w:r>
      <w:r w:rsidR="00DE4889" w:rsidRPr="00DE4889">
        <w:rPr>
          <w:rFonts w:ascii="Times" w:hAnsi="Times"/>
          <w:bCs/>
          <w:iCs/>
          <w:color w:val="000000" w:themeColor="text1"/>
        </w:rPr>
        <w:t>hospital clinical research ethics committee on 19.10.2022 Decision number: 2022/0611</w:t>
      </w:r>
    </w:p>
    <w:p w14:paraId="108E23BE" w14:textId="77777777" w:rsidR="000574D9" w:rsidRPr="00F91183" w:rsidRDefault="000574D9" w:rsidP="00F91183">
      <w:pPr>
        <w:shd w:val="clear" w:color="auto" w:fill="DAEEF3" w:themeFill="accent5" w:themeFillTint="33"/>
        <w:jc w:val="both"/>
        <w:rPr>
          <w:rFonts w:ascii="Times" w:hAnsi="Times"/>
          <w:bCs/>
          <w:iCs/>
          <w:color w:val="000000" w:themeColor="text1"/>
        </w:rPr>
      </w:pPr>
    </w:p>
    <w:p w14:paraId="5A3AF708" w14:textId="506EB8FB" w:rsidR="00AC33A9" w:rsidRPr="00D50DE8" w:rsidRDefault="00AC33A9" w:rsidP="00AC33A9">
      <w:pPr>
        <w:shd w:val="clear" w:color="auto" w:fill="DAEEF3" w:themeFill="accent5" w:themeFillTint="33"/>
        <w:spacing w:after="120"/>
        <w:jc w:val="both"/>
        <w:rPr>
          <w:rFonts w:ascii="Times" w:hAnsi="Times"/>
          <w:bCs/>
          <w:iCs/>
          <w:color w:val="000000" w:themeColor="text1"/>
        </w:rPr>
      </w:pPr>
      <w:r w:rsidRPr="00D50DE8">
        <w:rPr>
          <w:rFonts w:ascii="Times" w:hAnsi="Times"/>
          <w:bCs/>
          <w:iCs/>
          <w:color w:val="000000" w:themeColor="text1"/>
        </w:rPr>
        <w:t>The study was conducted in line with the principles of the "Helsinki Declaration."</w:t>
      </w:r>
    </w:p>
    <w:p w14:paraId="120EB7EC" w14:textId="5B5758A3" w:rsidR="00DE4889" w:rsidRDefault="00AC33A9" w:rsidP="00AC33A9">
      <w:pPr>
        <w:shd w:val="clear" w:color="auto" w:fill="DAEEF3" w:themeFill="accent5" w:themeFillTint="33"/>
        <w:jc w:val="both"/>
        <w:rPr>
          <w:rFonts w:ascii="Times" w:hAnsi="Times"/>
          <w:bCs/>
          <w:iCs/>
          <w:color w:val="000000" w:themeColor="text1"/>
        </w:rPr>
      </w:pPr>
      <w:r w:rsidRPr="00D50DE8">
        <w:rPr>
          <w:rFonts w:ascii="Times" w:hAnsi="Times"/>
          <w:b/>
          <w:bCs/>
          <w:iCs/>
          <w:color w:val="000000" w:themeColor="text1"/>
        </w:rPr>
        <w:t>Availability of Data and Materials</w:t>
      </w:r>
      <w:r w:rsidR="00D50DE8">
        <w:rPr>
          <w:rFonts w:ascii="Times" w:hAnsi="Times"/>
          <w:b/>
          <w:bCs/>
          <w:iCs/>
          <w:color w:val="000000" w:themeColor="text1"/>
        </w:rPr>
        <w:t xml:space="preserve">: </w:t>
      </w:r>
      <w:r w:rsidR="00DE4889" w:rsidRPr="00DE4889">
        <w:rPr>
          <w:rFonts w:ascii="Times" w:hAnsi="Times"/>
          <w:bCs/>
          <w:iCs/>
          <w:color w:val="000000" w:themeColor="text1"/>
        </w:rPr>
        <w:t>The datasets from the current study can be obtained on request from the corresponding author.</w:t>
      </w:r>
    </w:p>
    <w:p w14:paraId="40F04220" w14:textId="5C25A874" w:rsidR="00F91183" w:rsidRDefault="00F91183" w:rsidP="00AC33A9">
      <w:pPr>
        <w:shd w:val="clear" w:color="auto" w:fill="DAEEF3" w:themeFill="accent5" w:themeFillTint="33"/>
        <w:jc w:val="both"/>
        <w:rPr>
          <w:rFonts w:ascii="Times" w:hAnsi="Times"/>
          <w:bCs/>
          <w:iCs/>
          <w:color w:val="000000" w:themeColor="text1"/>
        </w:rPr>
      </w:pPr>
    </w:p>
    <w:p w14:paraId="2EB12A7F" w14:textId="77777777" w:rsidR="00AC33A9" w:rsidRDefault="00AC33A9" w:rsidP="0007547D">
      <w:pPr>
        <w:spacing w:line="360" w:lineRule="auto"/>
        <w:jc w:val="both"/>
        <w:rPr>
          <w:rFonts w:ascii="Times" w:hAnsi="Times"/>
          <w:bCs/>
          <w:iCs/>
          <w:color w:val="000000" w:themeColor="text1"/>
          <w:sz w:val="24"/>
          <w:szCs w:val="24"/>
        </w:rPr>
      </w:pPr>
    </w:p>
    <w:p w14:paraId="2E01FF2D" w14:textId="77777777" w:rsidR="00AC33A9" w:rsidRDefault="00AC33A9" w:rsidP="0007547D">
      <w:pPr>
        <w:spacing w:line="360" w:lineRule="auto"/>
        <w:jc w:val="both"/>
        <w:rPr>
          <w:rFonts w:ascii="Times" w:hAnsi="Times"/>
          <w:bCs/>
          <w:iCs/>
          <w:color w:val="000000" w:themeColor="text1"/>
          <w:sz w:val="24"/>
          <w:szCs w:val="24"/>
        </w:rPr>
      </w:pPr>
    </w:p>
    <w:p w14:paraId="1CB68AEC" w14:textId="0DDB380D" w:rsidR="00AC33A9" w:rsidRDefault="00AC33A9" w:rsidP="0007547D">
      <w:pPr>
        <w:spacing w:line="360" w:lineRule="auto"/>
        <w:jc w:val="both"/>
        <w:rPr>
          <w:rFonts w:ascii="Times" w:hAnsi="Times"/>
          <w:bCs/>
          <w:iCs/>
          <w:color w:val="000000" w:themeColor="text1"/>
          <w:sz w:val="24"/>
          <w:szCs w:val="24"/>
        </w:rPr>
        <w:sectPr w:rsidR="00AC33A9" w:rsidSect="0007547D">
          <w:type w:val="continuous"/>
          <w:pgSz w:w="11910" w:h="16840"/>
          <w:pgMar w:top="1320" w:right="1280" w:bottom="920" w:left="1300" w:header="850" w:footer="680" w:gutter="0"/>
          <w:cols w:num="2" w:space="234"/>
          <w:docGrid w:linePitch="299"/>
        </w:sectPr>
      </w:pPr>
    </w:p>
    <w:p w14:paraId="57EB85D4" w14:textId="77777777" w:rsidR="00521862" w:rsidRPr="00C946EF" w:rsidRDefault="00521862" w:rsidP="00521862">
      <w:pPr>
        <w:spacing w:after="120"/>
        <w:jc w:val="center"/>
        <w:rPr>
          <w:b/>
          <w:color w:val="31849B" w:themeColor="accent5" w:themeShade="BF"/>
          <w:sz w:val="24"/>
          <w:szCs w:val="24"/>
        </w:rPr>
      </w:pPr>
      <w:r w:rsidRPr="00C946EF">
        <w:rPr>
          <w:b/>
          <w:color w:val="31849B" w:themeColor="accent5" w:themeShade="BF"/>
          <w:sz w:val="24"/>
          <w:szCs w:val="24"/>
        </w:rPr>
        <w:lastRenderedPageBreak/>
        <w:t>REFERENCES</w:t>
      </w:r>
    </w:p>
    <w:p w14:paraId="017A05AA" w14:textId="77777777" w:rsidR="00521862" w:rsidRDefault="00521862" w:rsidP="00521862"/>
    <w:p w14:paraId="3A06D4F6" w14:textId="282C6938" w:rsidR="00DE4889" w:rsidRPr="00DE4889" w:rsidRDefault="00DE4889" w:rsidP="00DE4889">
      <w:pPr>
        <w:widowControl/>
        <w:autoSpaceDE/>
        <w:autoSpaceDN/>
        <w:ind w:left="284" w:hanging="284"/>
        <w:contextualSpacing/>
        <w:jc w:val="both"/>
        <w:rPr>
          <w:rFonts w:ascii="Times" w:hAnsi="Times"/>
          <w:lang w:eastAsia="tr-TR"/>
        </w:rPr>
      </w:pPr>
      <w:r w:rsidRPr="00DE4889">
        <w:t xml:space="preserve">Alabbasi, O. M., Al-Barry, M., Albasri, R. F., Khashim, H. F., Aloufi, M. M., Abdulaal, M. F., Alsaidalany, D. W., Alahmadi, A. S., Habeeb, H., &amp; Aalam, W. A. (2017). Patterns of ophthalmic emergencies presenting to a referral hospital in Medina City, Saudi Arabia. </w:t>
      </w:r>
      <w:r w:rsidRPr="00DE4889">
        <w:rPr>
          <w:i/>
        </w:rPr>
        <w:t>Saudi J Ophthalmol</w:t>
      </w:r>
      <w:r w:rsidRPr="00DE4889">
        <w:t>,</w:t>
      </w:r>
      <w:r w:rsidRPr="00DE4889">
        <w:rPr>
          <w:i/>
        </w:rPr>
        <w:t xml:space="preserve"> 31</w:t>
      </w:r>
      <w:r w:rsidRPr="00DE4889">
        <w:t>(4), 243-246. https://doi.org/10.1016/j.sjopt.2016.03.001</w:t>
      </w:r>
    </w:p>
    <w:p w14:paraId="5263F0D7" w14:textId="77777777" w:rsidR="00DE4889" w:rsidRPr="00DE4889" w:rsidRDefault="00DE4889" w:rsidP="00DE4889">
      <w:pPr>
        <w:pStyle w:val="EndNoteBibliography"/>
        <w:spacing w:after="120"/>
        <w:ind w:left="284" w:hanging="284"/>
      </w:pPr>
    </w:p>
    <w:p w14:paraId="5F1B3FB2" w14:textId="77777777" w:rsidR="00DE4889" w:rsidRPr="00DE4889" w:rsidRDefault="00DE4889" w:rsidP="00DE4889">
      <w:pPr>
        <w:pStyle w:val="EndNoteBibliography"/>
        <w:spacing w:after="120"/>
        <w:ind w:left="284" w:hanging="284"/>
      </w:pPr>
      <w:r w:rsidRPr="00DE4889">
        <w:t xml:space="preserve">Alotaibi, A. G., Osman, E. A., Allam, K. H., Abdel-Rahim, A. M., &amp; Abu-Amero, K. K. (2011). One month outcome of ocular related emergencies in a tertiary hospital in Central Saudi Arabia. </w:t>
      </w:r>
      <w:r w:rsidRPr="00DE4889">
        <w:rPr>
          <w:i/>
        </w:rPr>
        <w:t>Saudi Med J</w:t>
      </w:r>
      <w:r w:rsidRPr="00DE4889">
        <w:t>,</w:t>
      </w:r>
      <w:r w:rsidRPr="00DE4889">
        <w:rPr>
          <w:i/>
        </w:rPr>
        <w:t xml:space="preserve"> 32</w:t>
      </w:r>
      <w:r w:rsidRPr="00DE4889">
        <w:t xml:space="preserve">(12), 1256-1260. https://www.ncbi.nlm.nih.gov/pubmed/22159380 </w:t>
      </w:r>
    </w:p>
    <w:p w14:paraId="33677677" w14:textId="77777777" w:rsidR="00DE4889" w:rsidRPr="00DE4889" w:rsidRDefault="00DE4889" w:rsidP="00DE4889">
      <w:pPr>
        <w:pStyle w:val="EndNoteBibliography"/>
        <w:spacing w:after="120"/>
        <w:ind w:left="284" w:hanging="284"/>
      </w:pPr>
      <w:r w:rsidRPr="00DE4889">
        <w:t xml:space="preserve">Alshammari, A., Alqadhy, N., Gharawi, A., Alqahtani, B., Alagha, S., AlShenaiber, M., Almalik, F., &amp; Alshibani, A. (2024). Characteristics of ocular-related emergency department visits: Five-years data from a tertiary care center in Riyadh, Saudi Arabia. </w:t>
      </w:r>
      <w:r w:rsidRPr="00DE4889">
        <w:rPr>
          <w:i/>
        </w:rPr>
        <w:t>PLoS One</w:t>
      </w:r>
      <w:r w:rsidRPr="00DE4889">
        <w:t>,</w:t>
      </w:r>
      <w:r w:rsidRPr="00DE4889">
        <w:rPr>
          <w:i/>
        </w:rPr>
        <w:t xml:space="preserve"> 19</w:t>
      </w:r>
      <w:r w:rsidRPr="00DE4889">
        <w:t xml:space="preserve">(11), e0310179. https://doi.org/10.1371/journal.pone.0310179 </w:t>
      </w:r>
    </w:p>
    <w:p w14:paraId="2338952A" w14:textId="77777777" w:rsidR="00DE4889" w:rsidRPr="00DE4889" w:rsidRDefault="00DE4889" w:rsidP="00DE4889">
      <w:pPr>
        <w:pStyle w:val="EndNoteBibliography"/>
        <w:spacing w:after="120"/>
        <w:ind w:left="284" w:hanging="284"/>
      </w:pPr>
      <w:r w:rsidRPr="00DE4889">
        <w:t xml:space="preserve">Bourke, L., Bourke, E., Cullinane, A., O'Connell, E., &amp; Idrees, Z. (2021). Clinical outcomes and epidemiology of intraocular foreign body injuries in Cork University Hospital, Ireland: an 11-year review. </w:t>
      </w:r>
      <w:r w:rsidRPr="00DE4889">
        <w:rPr>
          <w:i/>
        </w:rPr>
        <w:t>Ir J Med Sci</w:t>
      </w:r>
      <w:r w:rsidRPr="00DE4889">
        <w:t>,</w:t>
      </w:r>
      <w:r w:rsidRPr="00DE4889">
        <w:rPr>
          <w:i/>
        </w:rPr>
        <w:t xml:space="preserve"> 190</w:t>
      </w:r>
      <w:r w:rsidRPr="00DE4889">
        <w:t xml:space="preserve">(3), 1225-1230. https://doi.org/10.1007/s11845-020-02443-9 </w:t>
      </w:r>
    </w:p>
    <w:p w14:paraId="4CBF2F3E" w14:textId="77777777" w:rsidR="00DE4889" w:rsidRPr="00DE4889" w:rsidRDefault="00DE4889" w:rsidP="00DE4889">
      <w:pPr>
        <w:pStyle w:val="EndNoteBibliography"/>
        <w:spacing w:after="120"/>
        <w:ind w:left="284" w:hanging="284"/>
      </w:pPr>
      <w:r w:rsidRPr="00DE4889">
        <w:t xml:space="preserve">Channa, R., Zafar, S. N., Canner, J. K., Haring, R. S., Schneider, E. B., &amp; Friedman, D. S. (2016). Epidemiology of Eye-Related Emergency Department Visits. </w:t>
      </w:r>
      <w:r w:rsidRPr="00DE4889">
        <w:rPr>
          <w:i/>
        </w:rPr>
        <w:t>JAMA Ophthalmol</w:t>
      </w:r>
      <w:r w:rsidRPr="00DE4889">
        <w:t>,</w:t>
      </w:r>
      <w:r w:rsidRPr="00DE4889">
        <w:rPr>
          <w:i/>
        </w:rPr>
        <w:t xml:space="preserve"> 134</w:t>
      </w:r>
      <w:r w:rsidRPr="00DE4889">
        <w:t xml:space="preserve">(3), 312-319. https://doi.org/10.1001/jamaophthalmol.2015.5778 </w:t>
      </w:r>
    </w:p>
    <w:p w14:paraId="5D844632" w14:textId="77777777" w:rsidR="00DE4889" w:rsidRPr="00DE4889" w:rsidRDefault="00DE4889" w:rsidP="00DE4889">
      <w:pPr>
        <w:pStyle w:val="EndNoteBibliography"/>
        <w:spacing w:after="120"/>
        <w:ind w:left="284" w:hanging="284"/>
      </w:pPr>
      <w:r w:rsidRPr="00DE4889">
        <w:t xml:space="preserve">Choi, Y. F., Wong, T. W., &amp; Lau, C. C. (2006). Triage rapid initial assessment by doctor (TRIAD) improves waiting time and processing time of the emergency department. </w:t>
      </w:r>
      <w:r w:rsidRPr="00DE4889">
        <w:rPr>
          <w:i/>
        </w:rPr>
        <w:t>Emerg Med J</w:t>
      </w:r>
      <w:r w:rsidRPr="00DE4889">
        <w:t>,</w:t>
      </w:r>
      <w:r w:rsidRPr="00DE4889">
        <w:rPr>
          <w:i/>
        </w:rPr>
        <w:t xml:space="preserve"> 23</w:t>
      </w:r>
      <w:r w:rsidRPr="00DE4889">
        <w:t xml:space="preserve">(4), 262-265; discussion 262-265. https://doi.org/10.1136/emj.2005.025254 </w:t>
      </w:r>
    </w:p>
    <w:p w14:paraId="3685E2DA" w14:textId="77777777" w:rsidR="00DE4889" w:rsidRPr="00DE4889" w:rsidRDefault="00DE4889" w:rsidP="00DE4889">
      <w:pPr>
        <w:pStyle w:val="EndNoteBibliography"/>
        <w:spacing w:after="120"/>
        <w:ind w:left="284" w:hanging="284"/>
      </w:pPr>
      <w:r w:rsidRPr="00DE4889">
        <w:t xml:space="preserve">Dag, Y., Aydin, S., &amp; Kumantas, E. (2024). The profile of patients attending to the general emergency department with ocular complaints within the last year: is it a true ocular emergency? </w:t>
      </w:r>
      <w:r w:rsidRPr="00DE4889">
        <w:rPr>
          <w:i/>
        </w:rPr>
        <w:t>BMC Ophthalmol</w:t>
      </w:r>
      <w:r w:rsidRPr="00DE4889">
        <w:t>,</w:t>
      </w:r>
      <w:r w:rsidRPr="00DE4889">
        <w:rPr>
          <w:i/>
        </w:rPr>
        <w:t xml:space="preserve"> 24</w:t>
      </w:r>
      <w:r w:rsidRPr="00DE4889">
        <w:t xml:space="preserve">(1), 330. https://doi.org/10.1186/s12886-024-03608-1 </w:t>
      </w:r>
    </w:p>
    <w:p w14:paraId="495C943F" w14:textId="77777777" w:rsidR="00DE4889" w:rsidRPr="00DE4889" w:rsidRDefault="00DE4889" w:rsidP="00DE4889">
      <w:pPr>
        <w:pStyle w:val="EndNoteBibliography"/>
        <w:spacing w:after="120"/>
        <w:ind w:left="284" w:hanging="284"/>
      </w:pPr>
      <w:r w:rsidRPr="00DE4889">
        <w:t xml:space="preserve">Hsu, M. H., Hsu, C. A., Hsiao, S. H., Chu, D., &amp; </w:t>
      </w:r>
      <w:r w:rsidRPr="00DE4889">
        <w:t xml:space="preserve">Yen, J. C. (2020). Utilization of emergency ophthalmology services in Taiwan: a nationwide population study. </w:t>
      </w:r>
      <w:r w:rsidRPr="00DE4889">
        <w:rPr>
          <w:i/>
        </w:rPr>
        <w:t>Sci Rep</w:t>
      </w:r>
      <w:r w:rsidRPr="00DE4889">
        <w:t>,</w:t>
      </w:r>
      <w:r w:rsidRPr="00DE4889">
        <w:rPr>
          <w:i/>
        </w:rPr>
        <w:t xml:space="preserve"> 10</w:t>
      </w:r>
      <w:r w:rsidRPr="00DE4889">
        <w:t xml:space="preserve">(1), 17703. https://doi.org/10.1038/s41598-020-74815-1 </w:t>
      </w:r>
    </w:p>
    <w:p w14:paraId="7FB00090" w14:textId="77777777" w:rsidR="00DE4889" w:rsidRPr="00DE4889" w:rsidRDefault="00DE4889" w:rsidP="00DE4889">
      <w:pPr>
        <w:pStyle w:val="EndNoteBibliography"/>
        <w:spacing w:after="120"/>
        <w:ind w:left="284" w:hanging="284"/>
      </w:pPr>
      <w:r w:rsidRPr="00DE4889">
        <w:t xml:space="preserve">Jafari, A. K., Bozorgui, S., Shahverdi, N., Ameri, A., Akbari, M. R., &amp; Salmasian, H. (2012). Different causes of referral to ophthalmology emergency room. </w:t>
      </w:r>
      <w:r w:rsidRPr="00DE4889">
        <w:rPr>
          <w:i/>
        </w:rPr>
        <w:t>J Emerg Trauma Shock</w:t>
      </w:r>
      <w:r w:rsidRPr="00DE4889">
        <w:t>,</w:t>
      </w:r>
      <w:r w:rsidRPr="00DE4889">
        <w:rPr>
          <w:i/>
        </w:rPr>
        <w:t xml:space="preserve"> 5</w:t>
      </w:r>
      <w:r w:rsidRPr="00DE4889">
        <w:t xml:space="preserve">(1), 16-22. https://doi.org/10.4103/0974-2700.93104 </w:t>
      </w:r>
    </w:p>
    <w:p w14:paraId="1E127FB0" w14:textId="77777777" w:rsidR="00DE4889" w:rsidRPr="00DE4889" w:rsidRDefault="00DE4889" w:rsidP="00DE4889">
      <w:pPr>
        <w:pStyle w:val="EndNoteBibliography"/>
        <w:spacing w:after="120"/>
        <w:ind w:left="284" w:hanging="284"/>
      </w:pPr>
      <w:r w:rsidRPr="00DE4889">
        <w:t xml:space="preserve">Kang, E. Y., Tai, W. C., Lin, J. Y., Huang, C. J., Yeh, P. H., Wu, W. C., Wang, F. L., Liu, L., Lai, C. C., &amp; Chen, K. J. (2020). Eye-related Emergency Department Visits with Ophthalmology Consultation in Taiwan: Visual Acuity as an Indicator of Ocular Emergency. </w:t>
      </w:r>
      <w:r w:rsidRPr="00DE4889">
        <w:rPr>
          <w:i/>
        </w:rPr>
        <w:t>Sci Rep</w:t>
      </w:r>
      <w:r w:rsidRPr="00DE4889">
        <w:t>,</w:t>
      </w:r>
      <w:r w:rsidRPr="00DE4889">
        <w:rPr>
          <w:i/>
        </w:rPr>
        <w:t xml:space="preserve"> 10</w:t>
      </w:r>
      <w:r w:rsidRPr="00DE4889">
        <w:t xml:space="preserve">(1), 982. https://doi.org/10.1038/s41598-020-57804-2 </w:t>
      </w:r>
    </w:p>
    <w:p w14:paraId="46B941A7" w14:textId="77777777" w:rsidR="00DE4889" w:rsidRPr="00DE4889" w:rsidRDefault="00DE4889" w:rsidP="00DE4889">
      <w:pPr>
        <w:pStyle w:val="EndNoteBibliography"/>
        <w:spacing w:after="120"/>
        <w:ind w:left="284" w:hanging="284"/>
      </w:pPr>
      <w:r w:rsidRPr="00DE4889">
        <w:t xml:space="preserve">Nanji, K., Gulamhusein, H., Jindani, Y., Hamilton, D., &amp; Sabri, K. (2023). Profile of eye-related emergency department visits in Ontario - a Canadian perspective. </w:t>
      </w:r>
      <w:r w:rsidRPr="00DE4889">
        <w:rPr>
          <w:i/>
        </w:rPr>
        <w:t>BMC Ophthalmol</w:t>
      </w:r>
      <w:r w:rsidRPr="00DE4889">
        <w:t>,</w:t>
      </w:r>
      <w:r w:rsidRPr="00DE4889">
        <w:rPr>
          <w:i/>
        </w:rPr>
        <w:t xml:space="preserve"> 23</w:t>
      </w:r>
      <w:r w:rsidRPr="00DE4889">
        <w:t xml:space="preserve">(1), 305. https://doi.org/10.1186/s12886-023-02999-x </w:t>
      </w:r>
    </w:p>
    <w:p w14:paraId="4C187EC8" w14:textId="77777777" w:rsidR="00DE4889" w:rsidRPr="00DE4889" w:rsidRDefault="00DE4889" w:rsidP="00DE4889">
      <w:pPr>
        <w:pStyle w:val="EndNoteBibliography"/>
        <w:spacing w:after="120"/>
        <w:ind w:left="284" w:hanging="284"/>
      </w:pPr>
      <w:r w:rsidRPr="00DE4889">
        <w:t xml:space="preserve">Salti, H. I., Mehanna, C. J., Abiad, B., Ghazi, N., Raad, S., Barikian, A., Haddad, R., Ashkar, A., Harmouche, E., Zaghrini, E., &amp; Mufarrij, A. (2018). Changing Trends in Eye-Related Complaints Presenting to the Emergency Department in Beirut, Lebanon, over 15 Years. </w:t>
      </w:r>
      <w:r w:rsidRPr="00DE4889">
        <w:rPr>
          <w:i/>
        </w:rPr>
        <w:t>J Ophthalmol</w:t>
      </w:r>
      <w:r w:rsidRPr="00DE4889">
        <w:t>,</w:t>
      </w:r>
      <w:r w:rsidRPr="00DE4889">
        <w:rPr>
          <w:i/>
        </w:rPr>
        <w:t xml:space="preserve"> 2018</w:t>
      </w:r>
      <w:r w:rsidRPr="00DE4889">
        <w:t xml:space="preserve">, 4739865. https://doi.org/10.1155/2018/4739865 </w:t>
      </w:r>
    </w:p>
    <w:p w14:paraId="62C493B3" w14:textId="77777777" w:rsidR="00DE4889" w:rsidRPr="00DE4889" w:rsidRDefault="00DE4889" w:rsidP="00DE4889">
      <w:pPr>
        <w:pStyle w:val="EndNoteBibliography"/>
        <w:spacing w:after="120"/>
        <w:ind w:left="284" w:hanging="284"/>
      </w:pPr>
      <w:r w:rsidRPr="00DE4889">
        <w:t xml:space="preserve">Sridhar, J., Isom, R. F., Schiffman, J. C., Ajuria, L., Huang, L. C., Gologorsky, D., &amp; Banta, J. T. (2018). Utilization of Ophthalmology-Specific Emergency Department Services. </w:t>
      </w:r>
      <w:r w:rsidRPr="00DE4889">
        <w:rPr>
          <w:i/>
        </w:rPr>
        <w:t>Semin Ophthalmol</w:t>
      </w:r>
      <w:r w:rsidRPr="00DE4889">
        <w:t>,</w:t>
      </w:r>
      <w:r w:rsidRPr="00DE4889">
        <w:rPr>
          <w:i/>
        </w:rPr>
        <w:t xml:space="preserve"> 33</w:t>
      </w:r>
      <w:r w:rsidRPr="00DE4889">
        <w:t xml:space="preserve">(2), 185-190. https://doi.org/10.1080/08820538.2016.1188129 </w:t>
      </w:r>
    </w:p>
    <w:p w14:paraId="2A631A16" w14:textId="77777777" w:rsidR="00DE4889" w:rsidRPr="00DE4889" w:rsidRDefault="00DE4889" w:rsidP="00DE4889">
      <w:pPr>
        <w:pStyle w:val="EndNoteBibliography"/>
        <w:spacing w:after="120"/>
        <w:ind w:left="284" w:hanging="284"/>
      </w:pPr>
      <w:r w:rsidRPr="00DE4889">
        <w:t xml:space="preserve">Stagg, B. C., Shah, M. M., Talwar, N., Padovani-Claudio, D. A., Woodward, M. A., &amp; Stein, J. D. (2017). Factors Affecting Visits to the Emergency Department for Urgent and Nonurgent Ocular Conditions. </w:t>
      </w:r>
      <w:r w:rsidRPr="00DE4889">
        <w:rPr>
          <w:i/>
        </w:rPr>
        <w:t>Ophthalmology</w:t>
      </w:r>
      <w:r w:rsidRPr="00DE4889">
        <w:t>,</w:t>
      </w:r>
      <w:r w:rsidRPr="00DE4889">
        <w:rPr>
          <w:i/>
        </w:rPr>
        <w:t xml:space="preserve"> 124</w:t>
      </w:r>
      <w:r w:rsidRPr="00DE4889">
        <w:t xml:space="preserve">(5), 720-729. https://doi.org/10.1016/j.ophtha.2016.12.039 </w:t>
      </w:r>
    </w:p>
    <w:p w14:paraId="36EC9296" w14:textId="77777777" w:rsidR="00DE4889" w:rsidRPr="00DE4889" w:rsidRDefault="00DE4889" w:rsidP="00DE4889">
      <w:pPr>
        <w:pStyle w:val="EndNoteBibliography"/>
        <w:spacing w:after="120"/>
        <w:ind w:left="284" w:hanging="284"/>
      </w:pPr>
      <w:r w:rsidRPr="00DE4889">
        <w:t xml:space="preserve">Vaziri, K., Schwartz, S. G., Flynn, H. W., Jr., Kishor, K. S., &amp; Moshfeghi, A. A. (2016). Eye-related Emergency Department Visits in the United States, 2010. </w:t>
      </w:r>
      <w:r w:rsidRPr="00DE4889">
        <w:rPr>
          <w:i/>
        </w:rPr>
        <w:t>Ophthalmology</w:t>
      </w:r>
      <w:r w:rsidRPr="00DE4889">
        <w:t>,</w:t>
      </w:r>
      <w:r w:rsidRPr="00DE4889">
        <w:rPr>
          <w:i/>
        </w:rPr>
        <w:t xml:space="preserve"> 123</w:t>
      </w:r>
      <w:r w:rsidRPr="00DE4889">
        <w:t xml:space="preserve">(4), 917-919. https://doi.org/10.1016/j.ophtha.2015.10.032 </w:t>
      </w:r>
    </w:p>
    <w:p w14:paraId="4FA41D07" w14:textId="65FA6557" w:rsidR="00F91183" w:rsidRDefault="00F91183" w:rsidP="00F91183">
      <w:pPr>
        <w:widowControl/>
        <w:autoSpaceDE/>
        <w:autoSpaceDN/>
        <w:contextualSpacing/>
        <w:jc w:val="both"/>
        <w:rPr>
          <w:rFonts w:ascii="Times" w:hAnsi="Times"/>
          <w:lang w:eastAsia="tr-TR"/>
        </w:rPr>
      </w:pPr>
    </w:p>
    <w:sectPr w:rsidR="00F91183" w:rsidSect="0007547D">
      <w:pgSz w:w="11910" w:h="16840"/>
      <w:pgMar w:top="1320" w:right="1280" w:bottom="920" w:left="1300" w:header="850" w:footer="680" w:gutter="0"/>
      <w:cols w:num="2" w:space="23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5D26" w14:textId="77777777" w:rsidR="00465FC2" w:rsidRDefault="00465FC2">
      <w:r>
        <w:separator/>
      </w:r>
    </w:p>
  </w:endnote>
  <w:endnote w:type="continuationSeparator" w:id="0">
    <w:p w14:paraId="14845607" w14:textId="77777777" w:rsidR="00465FC2" w:rsidRDefault="0046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5B" w:usb2="00000009" w:usb3="00000000" w:csb0="000001FF" w:csb1="00000000"/>
  </w:font>
  <w:font w:name="Poppins">
    <w:altName w:val="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1F3D" w14:textId="040F60EE" w:rsidR="00516670" w:rsidRPr="00AC7921" w:rsidRDefault="007F4E80" w:rsidP="00AA0918">
    <w:pPr>
      <w:pStyle w:val="AltBilgi"/>
      <w:shd w:val="clear" w:color="auto" w:fill="DBE5F1" w:themeFill="accent1" w:themeFillTint="33"/>
      <w:tabs>
        <w:tab w:val="clear" w:pos="4536"/>
        <w:tab w:val="clear" w:pos="9072"/>
        <w:tab w:val="left" w:pos="1980"/>
        <w:tab w:val="right" w:pos="9330"/>
      </w:tabs>
      <w:rPr>
        <w:b/>
      </w:rPr>
    </w:pPr>
    <w:r>
      <w:rPr>
        <w:bCs/>
        <w:i/>
        <w:iCs/>
      </w:rPr>
      <w:t xml:space="preserve">BMedJ, </w:t>
    </w:r>
    <w:r w:rsidR="00D1649B">
      <w:rPr>
        <w:bCs/>
        <w:i/>
        <w:iCs/>
      </w:rPr>
      <w:t>9</w:t>
    </w:r>
    <w:r>
      <w:rPr>
        <w:bCs/>
        <w:i/>
        <w:iCs/>
      </w:rPr>
      <w:t>(</w:t>
    </w:r>
    <w:r w:rsidR="00D1649B">
      <w:rPr>
        <w:bCs/>
        <w:i/>
        <w:iCs/>
      </w:rPr>
      <w:t>1</w:t>
    </w:r>
    <w:r>
      <w:rPr>
        <w:bCs/>
        <w:i/>
        <w:iCs/>
      </w:rPr>
      <w:t>), 202</w:t>
    </w:r>
    <w:r w:rsidR="00D1649B">
      <w:rPr>
        <w:bCs/>
        <w:i/>
        <w:iCs/>
      </w:rPr>
      <w:t>5</w:t>
    </w:r>
    <w:r>
      <w:rPr>
        <w:bCs/>
        <w:i/>
        <w:iCs/>
      </w:rPr>
      <w:t xml:space="preserve">         </w:t>
    </w:r>
    <w:r>
      <w:rPr>
        <w:b/>
      </w:rPr>
      <w:t xml:space="preserve">      </w:t>
    </w:r>
    <w:r w:rsidR="00AA0918">
      <w:rPr>
        <w:b/>
      </w:rPr>
      <w:tab/>
    </w:r>
    <w:r>
      <w:rPr>
        <w:b/>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632BE" w14:textId="77777777" w:rsidR="00C946EF" w:rsidRDefault="00C946EF" w:rsidP="008C5052">
    <w:pPr>
      <w:pStyle w:val="GvdeMetni"/>
      <w:ind w:left="0"/>
      <w:rPr>
        <w:bCs/>
        <w:i/>
        <w:iCs/>
      </w:rPr>
    </w:pPr>
  </w:p>
  <w:p w14:paraId="2E14E265" w14:textId="5E5B355B" w:rsidR="00516670" w:rsidRPr="008C5052" w:rsidRDefault="00C946EF" w:rsidP="002C51E2">
    <w:pPr>
      <w:pStyle w:val="GvdeMetni"/>
      <w:shd w:val="clear" w:color="auto" w:fill="DAEEF3" w:themeFill="accent5" w:themeFillTint="33"/>
      <w:ind w:left="0"/>
      <w:rPr>
        <w:sz w:val="20"/>
      </w:rPr>
    </w:pPr>
    <w:r w:rsidRPr="00D1505E">
      <w:rPr>
        <w:bCs/>
        <w:i/>
        <w:iCs/>
        <w:highlight w:val="yellow"/>
      </w:rPr>
      <w:t xml:space="preserve">BMedJ, </w:t>
    </w:r>
    <w:r w:rsidR="00D1505E" w:rsidRPr="00D1505E">
      <w:rPr>
        <w:bCs/>
        <w:i/>
        <w:iCs/>
        <w:highlight w:val="yellow"/>
      </w:rPr>
      <w:t>X</w:t>
    </w:r>
    <w:r w:rsidRPr="00D1505E">
      <w:rPr>
        <w:bCs/>
        <w:i/>
        <w:iCs/>
        <w:highlight w:val="yellow"/>
      </w:rPr>
      <w:t>(</w:t>
    </w:r>
    <w:r w:rsidR="00D1505E" w:rsidRPr="00D1505E">
      <w:rPr>
        <w:bCs/>
        <w:i/>
        <w:iCs/>
        <w:highlight w:val="yellow"/>
      </w:rPr>
      <w:t>X</w:t>
    </w:r>
    <w:r w:rsidRPr="00D1505E">
      <w:rPr>
        <w:bCs/>
        <w:i/>
        <w:iCs/>
        <w:highlight w:val="yellow"/>
      </w:rPr>
      <w:t>), 202</w:t>
    </w:r>
    <w:r w:rsidR="00D1505E" w:rsidRPr="00D1505E">
      <w:rPr>
        <w:bCs/>
        <w:i/>
        <w:iCs/>
        <w:highlight w:val="yellow"/>
      </w:rPr>
      <w:t>X</w:t>
    </w:r>
    <w:r w:rsidR="008C5052">
      <w:rPr>
        <w:b/>
      </w:rPr>
      <w:tab/>
    </w:r>
    <w:r w:rsidR="008C5052">
      <w:rPr>
        <w:b/>
      </w:rPr>
      <w:tab/>
    </w:r>
    <w:r w:rsidR="008C5052">
      <w:rPr>
        <w:b/>
      </w:rPr>
      <w:tab/>
    </w:r>
    <w:r w:rsidR="008C5052">
      <w:rPr>
        <w:b/>
      </w:rPr>
      <w:tab/>
    </w:r>
    <w:r w:rsidR="008C5052">
      <w:rPr>
        <w:b/>
      </w:rPr>
      <w:tab/>
    </w:r>
    <w:r w:rsidR="008C5052">
      <w:rPr>
        <w:b/>
      </w:rPr>
      <w:tab/>
    </w:r>
    <w:r w:rsidR="008C5052">
      <w:rPr>
        <w:b/>
      </w:rPr>
      <w:tab/>
    </w:r>
    <w:r w:rsidR="008C5052">
      <w:rPr>
        <w:b/>
      </w:rPr>
      <w:tab/>
    </w:r>
    <w:r w:rsidR="008C5052">
      <w:rPr>
        <w:b/>
      </w:rPr>
      <w:tab/>
      <w:t xml:space="preserve">          </w:t>
    </w:r>
    <w:sdt>
      <w:sdtPr>
        <w:id w:val="82117409"/>
        <w:docPartObj>
          <w:docPartGallery w:val="Page Numbers (Bottom of Page)"/>
          <w:docPartUnique/>
        </w:docPartObj>
      </w:sdtPr>
      <w:sdtEndPr/>
      <w:sdtContent>
        <w:r w:rsidR="00CA38C2">
          <w:t xml:space="preserve">         </w:t>
        </w:r>
        <w:r w:rsidR="00B36937" w:rsidRPr="00CA38C2">
          <w:rPr>
            <w:b/>
            <w:bCs/>
          </w:rPr>
          <w:fldChar w:fldCharType="begin"/>
        </w:r>
        <w:r w:rsidR="008C5052" w:rsidRPr="00CA38C2">
          <w:rPr>
            <w:b/>
            <w:bCs/>
          </w:rPr>
          <w:instrText xml:space="preserve"> PAGE   \* MERGEFORMAT </w:instrText>
        </w:r>
        <w:r w:rsidR="00B36937" w:rsidRPr="00CA38C2">
          <w:rPr>
            <w:b/>
            <w:bCs/>
          </w:rPr>
          <w:fldChar w:fldCharType="separate"/>
        </w:r>
        <w:r w:rsidR="00565E29" w:rsidRPr="00CA38C2">
          <w:rPr>
            <w:b/>
            <w:bCs/>
            <w:noProof/>
          </w:rPr>
          <w:t>7</w:t>
        </w:r>
        <w:r w:rsidR="00B36937" w:rsidRPr="00CA38C2">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B7C50" w14:textId="77777777" w:rsidR="00465FC2" w:rsidRDefault="00465FC2">
      <w:r>
        <w:separator/>
      </w:r>
    </w:p>
  </w:footnote>
  <w:footnote w:type="continuationSeparator" w:id="0">
    <w:p w14:paraId="71BD8180" w14:textId="77777777" w:rsidR="00465FC2" w:rsidRDefault="0046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1544" w14:textId="3F54378A" w:rsidR="00C946EF" w:rsidRPr="00D50DE8" w:rsidRDefault="0093579D" w:rsidP="00C946EF">
    <w:pPr>
      <w:ind w:left="23"/>
      <w:rPr>
        <w:sz w:val="20"/>
        <w:szCs w:val="20"/>
      </w:rPr>
    </w:pPr>
    <w:r w:rsidRPr="00FC2F0C">
      <w:rPr>
        <w:i/>
        <w:color w:val="31849B" w:themeColor="accent5" w:themeShade="BF"/>
        <w:sz w:val="20"/>
        <w:szCs w:val="20"/>
      </w:rPr>
      <w:t>Research Article</w:t>
    </w:r>
    <w:r w:rsidRPr="00FC2F0C">
      <w:rPr>
        <w:color w:val="31849B" w:themeColor="accent5" w:themeShade="BF"/>
        <w:sz w:val="20"/>
        <w:szCs w:val="20"/>
      </w:rPr>
      <w:tab/>
    </w:r>
    <w:r w:rsidRPr="006C2621">
      <w:rPr>
        <w:sz w:val="20"/>
        <w:szCs w:val="20"/>
      </w:rPr>
      <w:tab/>
    </w:r>
    <w:r>
      <w:rPr>
        <w:sz w:val="20"/>
        <w:szCs w:val="20"/>
      </w:rPr>
      <w:tab/>
    </w:r>
    <w:r>
      <w:rPr>
        <w:sz w:val="20"/>
        <w:szCs w:val="20"/>
      </w:rPr>
      <w:tab/>
    </w:r>
    <w:r>
      <w:rPr>
        <w:sz w:val="20"/>
        <w:szCs w:val="20"/>
      </w:rPr>
      <w:tab/>
    </w:r>
    <w:r>
      <w:rPr>
        <w:sz w:val="20"/>
        <w:szCs w:val="20"/>
      </w:rPr>
      <w:tab/>
    </w:r>
    <w:r w:rsidR="00042E91">
      <w:rPr>
        <w:sz w:val="20"/>
        <w:szCs w:val="20"/>
      </w:rPr>
      <w:t xml:space="preserve">    </w:t>
    </w:r>
    <w:r w:rsidR="000E2C82">
      <w:rPr>
        <w:sz w:val="20"/>
        <w:szCs w:val="20"/>
      </w:rPr>
      <w:t xml:space="preserve">        </w:t>
    </w:r>
    <w:r w:rsidR="00042E91">
      <w:rPr>
        <w:sz w:val="20"/>
        <w:szCs w:val="20"/>
      </w:rPr>
      <w:t xml:space="preserve">   </w:t>
    </w:r>
    <w:r w:rsidR="00C946EF" w:rsidRPr="00D1505E">
      <w:rPr>
        <w:i/>
        <w:sz w:val="20"/>
        <w:szCs w:val="20"/>
        <w:highlight w:val="yellow"/>
      </w:rPr>
      <w:t>Balıkesir</w:t>
    </w:r>
    <w:r w:rsidR="00C946EF" w:rsidRPr="00D1505E">
      <w:rPr>
        <w:i/>
        <w:spacing w:val="-6"/>
        <w:sz w:val="20"/>
        <w:szCs w:val="20"/>
        <w:highlight w:val="yellow"/>
      </w:rPr>
      <w:t xml:space="preserve"> </w:t>
    </w:r>
    <w:r w:rsidR="00C946EF" w:rsidRPr="00D1505E">
      <w:rPr>
        <w:i/>
        <w:sz w:val="20"/>
        <w:szCs w:val="20"/>
        <w:highlight w:val="yellow"/>
      </w:rPr>
      <w:t>Medical</w:t>
    </w:r>
    <w:r w:rsidR="00C946EF" w:rsidRPr="00D1505E">
      <w:rPr>
        <w:i/>
        <w:spacing w:val="-5"/>
        <w:sz w:val="20"/>
        <w:szCs w:val="20"/>
        <w:highlight w:val="yellow"/>
      </w:rPr>
      <w:t xml:space="preserve"> </w:t>
    </w:r>
    <w:r w:rsidR="00C946EF" w:rsidRPr="00D1505E">
      <w:rPr>
        <w:i/>
        <w:sz w:val="20"/>
        <w:szCs w:val="20"/>
        <w:highlight w:val="yellow"/>
      </w:rPr>
      <w:t>Journal</w:t>
    </w:r>
    <w:r w:rsidR="00C946EF" w:rsidRPr="00D1505E">
      <w:rPr>
        <w:sz w:val="20"/>
        <w:szCs w:val="20"/>
        <w:highlight w:val="yellow"/>
      </w:rPr>
      <w:t>,</w:t>
    </w:r>
    <w:r w:rsidR="00C946EF" w:rsidRPr="00D1505E">
      <w:rPr>
        <w:spacing w:val="-4"/>
        <w:sz w:val="20"/>
        <w:szCs w:val="20"/>
        <w:highlight w:val="yellow"/>
      </w:rPr>
      <w:t xml:space="preserve"> </w:t>
    </w:r>
    <w:r w:rsidR="00D1505E" w:rsidRPr="00D1505E">
      <w:rPr>
        <w:spacing w:val="-4"/>
        <w:sz w:val="20"/>
        <w:szCs w:val="20"/>
        <w:highlight w:val="yellow"/>
      </w:rPr>
      <w:t>X</w:t>
    </w:r>
    <w:r w:rsidR="00C946EF" w:rsidRPr="00D1505E">
      <w:rPr>
        <w:sz w:val="20"/>
        <w:szCs w:val="20"/>
        <w:highlight w:val="yellow"/>
      </w:rPr>
      <w:t>(</w:t>
    </w:r>
    <w:r w:rsidR="00D1505E" w:rsidRPr="00D1505E">
      <w:rPr>
        <w:sz w:val="20"/>
        <w:szCs w:val="20"/>
        <w:highlight w:val="yellow"/>
      </w:rPr>
      <w:t>X</w:t>
    </w:r>
    <w:r w:rsidR="00C946EF" w:rsidRPr="00D1505E">
      <w:rPr>
        <w:sz w:val="20"/>
        <w:szCs w:val="20"/>
        <w:highlight w:val="yellow"/>
      </w:rPr>
      <w:t xml:space="preserve">), </w:t>
    </w:r>
    <w:r w:rsidR="00984192" w:rsidRPr="00D1505E">
      <w:rPr>
        <w:sz w:val="20"/>
        <w:szCs w:val="20"/>
        <w:highlight w:val="yellow"/>
      </w:rPr>
      <w:t>202</w:t>
    </w:r>
    <w:r w:rsidR="00D1505E" w:rsidRPr="00D1505E">
      <w:rPr>
        <w:sz w:val="20"/>
        <w:szCs w:val="20"/>
        <w:highlight w:val="yellow"/>
      </w:rPr>
      <w:t>X</w:t>
    </w:r>
    <w:r w:rsidR="00984192" w:rsidRPr="00D1505E">
      <w:rPr>
        <w:sz w:val="20"/>
        <w:szCs w:val="20"/>
        <w:highlight w:val="yellow"/>
      </w:rPr>
      <w:t xml:space="preserve">, </w:t>
    </w:r>
    <w:r w:rsidR="00D50DE8" w:rsidRPr="00D1505E">
      <w:rPr>
        <w:sz w:val="20"/>
        <w:szCs w:val="20"/>
        <w:highlight w:val="yellow"/>
      </w:rPr>
      <w:t>1</w:t>
    </w:r>
    <w:r w:rsidR="00984192" w:rsidRPr="00D1505E">
      <w:rPr>
        <w:sz w:val="20"/>
        <w:szCs w:val="20"/>
        <w:highlight w:val="yellow"/>
      </w:rPr>
      <w:t>-</w:t>
    </w:r>
    <w:r w:rsidR="00D50DE8" w:rsidRPr="00D1505E">
      <w:rPr>
        <w:sz w:val="20"/>
        <w:szCs w:val="20"/>
        <w:highlight w:val="yellow"/>
      </w:rPr>
      <w:t>7</w:t>
    </w:r>
  </w:p>
  <w:p w14:paraId="22B1B6E9" w14:textId="5A15998F" w:rsidR="006C2621" w:rsidRDefault="006C2621" w:rsidP="00FC2F0C">
    <w:pPr>
      <w:ind w:left="2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1D6F" w14:textId="611B2350" w:rsidR="00A545D9" w:rsidRPr="000C260D" w:rsidRDefault="00D1649B" w:rsidP="00A545D9">
    <w:pPr>
      <w:pStyle w:val="stBilgi"/>
    </w:pPr>
    <w:r>
      <w:rPr>
        <w:i/>
        <w:iCs/>
        <w:lang w:val="tr-TR"/>
      </w:rPr>
      <w:t xml:space="preserve">Özaydın et al.   </w:t>
    </w:r>
    <w:r w:rsidR="00A545D9">
      <w:rPr>
        <w:i/>
        <w:iCs/>
        <w:lang w:val="tr-TR"/>
      </w:rPr>
      <w:t xml:space="preserve">                             </w:t>
    </w:r>
    <w:r>
      <w:rPr>
        <w:i/>
        <w:iCs/>
        <w:lang w:val="tr-TR"/>
      </w:rPr>
      <w:t xml:space="preserve"> </w:t>
    </w:r>
    <w:r w:rsidR="00A545D9">
      <w:rPr>
        <w:i/>
        <w:iCs/>
        <w:lang w:val="tr-TR"/>
      </w:rPr>
      <w:t xml:space="preserve">                              </w:t>
    </w:r>
    <w:r w:rsidRPr="00D1649B">
      <w:rPr>
        <w:i/>
        <w:iCs/>
      </w:rPr>
      <w:t>Ophthalmologic Consultations and Hospitalizations</w:t>
    </w:r>
    <w:r w:rsidR="00A545D9" w:rsidRPr="00D1649B">
      <w:rPr>
        <w:i/>
        <w:iCs/>
      </w:rPr>
      <w:t xml:space="preserve"> </w:t>
    </w:r>
  </w:p>
  <w:p w14:paraId="31A4059E" w14:textId="77777777" w:rsidR="00713C64" w:rsidRPr="000C260D" w:rsidRDefault="00713C64" w:rsidP="000C260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0609"/>
    <w:multiLevelType w:val="multilevel"/>
    <w:tmpl w:val="49DE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E7E25"/>
    <w:multiLevelType w:val="multilevel"/>
    <w:tmpl w:val="59E2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95817"/>
    <w:multiLevelType w:val="hybridMultilevel"/>
    <w:tmpl w:val="CBCC0A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9917479"/>
    <w:multiLevelType w:val="multilevel"/>
    <w:tmpl w:val="12BE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sp9wwtapfdz7evdvhppdvcxwp02tfst2x9&quot;&gt;My EndNote Library&lt;record-ids&gt;&lt;item&gt;86&lt;/item&gt;&lt;item&gt;87&lt;/item&gt;&lt;item&gt;88&lt;/item&gt;&lt;item&gt;89&lt;/item&gt;&lt;item&gt;91&lt;/item&gt;&lt;item&gt;92&lt;/item&gt;&lt;item&gt;93&lt;/item&gt;&lt;item&gt;94&lt;/item&gt;&lt;item&gt;95&lt;/item&gt;&lt;item&gt;96&lt;/item&gt;&lt;item&gt;97&lt;/item&gt;&lt;item&gt;98&lt;/item&gt;&lt;item&gt;99&lt;/item&gt;&lt;item&gt;100&lt;/item&gt;&lt;/record-ids&gt;&lt;/item&gt;&lt;/Libraries&gt;"/>
  </w:docVars>
  <w:rsids>
    <w:rsidRoot w:val="000C6529"/>
    <w:rsid w:val="00002AE3"/>
    <w:rsid w:val="00012F21"/>
    <w:rsid w:val="00013AB0"/>
    <w:rsid w:val="00014C3B"/>
    <w:rsid w:val="00042E91"/>
    <w:rsid w:val="000574D9"/>
    <w:rsid w:val="0007547D"/>
    <w:rsid w:val="00081DF6"/>
    <w:rsid w:val="000C260D"/>
    <w:rsid w:val="000C6529"/>
    <w:rsid w:val="000D2AF3"/>
    <w:rsid w:val="000E2C82"/>
    <w:rsid w:val="0011601A"/>
    <w:rsid w:val="00121CC2"/>
    <w:rsid w:val="001363B0"/>
    <w:rsid w:val="00162070"/>
    <w:rsid w:val="0016248E"/>
    <w:rsid w:val="00171DD0"/>
    <w:rsid w:val="001B4FB7"/>
    <w:rsid w:val="001D06E0"/>
    <w:rsid w:val="001D2576"/>
    <w:rsid w:val="001E17BB"/>
    <w:rsid w:val="001E5700"/>
    <w:rsid w:val="001E66CE"/>
    <w:rsid w:val="00212656"/>
    <w:rsid w:val="00246197"/>
    <w:rsid w:val="002A11E8"/>
    <w:rsid w:val="002C2404"/>
    <w:rsid w:val="002C51E2"/>
    <w:rsid w:val="002E3865"/>
    <w:rsid w:val="002E674B"/>
    <w:rsid w:val="00322635"/>
    <w:rsid w:val="00361B30"/>
    <w:rsid w:val="0038041A"/>
    <w:rsid w:val="0038080B"/>
    <w:rsid w:val="003944C9"/>
    <w:rsid w:val="0039615D"/>
    <w:rsid w:val="003A04D1"/>
    <w:rsid w:val="003B42B0"/>
    <w:rsid w:val="003B558E"/>
    <w:rsid w:val="003D03EF"/>
    <w:rsid w:val="003E0A9A"/>
    <w:rsid w:val="003E7B1B"/>
    <w:rsid w:val="003F3F20"/>
    <w:rsid w:val="003F6126"/>
    <w:rsid w:val="00423BBE"/>
    <w:rsid w:val="0044122A"/>
    <w:rsid w:val="00454E10"/>
    <w:rsid w:val="0045771F"/>
    <w:rsid w:val="00465FC2"/>
    <w:rsid w:val="004A084B"/>
    <w:rsid w:val="004A5D6D"/>
    <w:rsid w:val="004B09FB"/>
    <w:rsid w:val="004E57F4"/>
    <w:rsid w:val="004E7CF8"/>
    <w:rsid w:val="00512966"/>
    <w:rsid w:val="00516670"/>
    <w:rsid w:val="00521862"/>
    <w:rsid w:val="005442EB"/>
    <w:rsid w:val="00544855"/>
    <w:rsid w:val="00561620"/>
    <w:rsid w:val="00565E29"/>
    <w:rsid w:val="00594B1D"/>
    <w:rsid w:val="005A4717"/>
    <w:rsid w:val="005B2602"/>
    <w:rsid w:val="005D7F97"/>
    <w:rsid w:val="005F0835"/>
    <w:rsid w:val="005F414E"/>
    <w:rsid w:val="006078E7"/>
    <w:rsid w:val="00634D1B"/>
    <w:rsid w:val="00661F48"/>
    <w:rsid w:val="0069281D"/>
    <w:rsid w:val="00697943"/>
    <w:rsid w:val="006B6162"/>
    <w:rsid w:val="006C2621"/>
    <w:rsid w:val="006D45AF"/>
    <w:rsid w:val="006D6A20"/>
    <w:rsid w:val="006E320C"/>
    <w:rsid w:val="006E633A"/>
    <w:rsid w:val="00713C64"/>
    <w:rsid w:val="00714519"/>
    <w:rsid w:val="00714C38"/>
    <w:rsid w:val="007173C6"/>
    <w:rsid w:val="007264AF"/>
    <w:rsid w:val="00743D6E"/>
    <w:rsid w:val="00751C9B"/>
    <w:rsid w:val="00752477"/>
    <w:rsid w:val="00772DF7"/>
    <w:rsid w:val="0077753F"/>
    <w:rsid w:val="00777FEA"/>
    <w:rsid w:val="00784485"/>
    <w:rsid w:val="007A636E"/>
    <w:rsid w:val="007F4E80"/>
    <w:rsid w:val="00803E9D"/>
    <w:rsid w:val="00804E6F"/>
    <w:rsid w:val="0082380C"/>
    <w:rsid w:val="00827C18"/>
    <w:rsid w:val="008327B9"/>
    <w:rsid w:val="0083329D"/>
    <w:rsid w:val="00833701"/>
    <w:rsid w:val="008524DC"/>
    <w:rsid w:val="0087176E"/>
    <w:rsid w:val="00882143"/>
    <w:rsid w:val="008902B8"/>
    <w:rsid w:val="008C0125"/>
    <w:rsid w:val="008C5052"/>
    <w:rsid w:val="008D04E6"/>
    <w:rsid w:val="008D096E"/>
    <w:rsid w:val="008E7828"/>
    <w:rsid w:val="008F171E"/>
    <w:rsid w:val="00925178"/>
    <w:rsid w:val="0093579D"/>
    <w:rsid w:val="00944B0B"/>
    <w:rsid w:val="009461F1"/>
    <w:rsid w:val="00982901"/>
    <w:rsid w:val="00984192"/>
    <w:rsid w:val="009851E0"/>
    <w:rsid w:val="009B22E7"/>
    <w:rsid w:val="009D2946"/>
    <w:rsid w:val="009D2D3C"/>
    <w:rsid w:val="00A17A53"/>
    <w:rsid w:val="00A27C5E"/>
    <w:rsid w:val="00A332AE"/>
    <w:rsid w:val="00A545D9"/>
    <w:rsid w:val="00A640A3"/>
    <w:rsid w:val="00A71D19"/>
    <w:rsid w:val="00A72279"/>
    <w:rsid w:val="00A83627"/>
    <w:rsid w:val="00A86712"/>
    <w:rsid w:val="00AA0918"/>
    <w:rsid w:val="00AA6BD6"/>
    <w:rsid w:val="00AB53D2"/>
    <w:rsid w:val="00AC33A9"/>
    <w:rsid w:val="00AC7196"/>
    <w:rsid w:val="00AC7921"/>
    <w:rsid w:val="00AD3C81"/>
    <w:rsid w:val="00AF6FA3"/>
    <w:rsid w:val="00B11892"/>
    <w:rsid w:val="00B36937"/>
    <w:rsid w:val="00B53015"/>
    <w:rsid w:val="00B57DE6"/>
    <w:rsid w:val="00B82DCF"/>
    <w:rsid w:val="00B869B2"/>
    <w:rsid w:val="00BB16B2"/>
    <w:rsid w:val="00BC6F20"/>
    <w:rsid w:val="00BE75E6"/>
    <w:rsid w:val="00C108EA"/>
    <w:rsid w:val="00C136B0"/>
    <w:rsid w:val="00C13E88"/>
    <w:rsid w:val="00C24CBC"/>
    <w:rsid w:val="00C3538B"/>
    <w:rsid w:val="00C36C92"/>
    <w:rsid w:val="00C62648"/>
    <w:rsid w:val="00C74085"/>
    <w:rsid w:val="00C82E3B"/>
    <w:rsid w:val="00C92D8B"/>
    <w:rsid w:val="00C946EF"/>
    <w:rsid w:val="00CA38C2"/>
    <w:rsid w:val="00CA4DC1"/>
    <w:rsid w:val="00CB58FB"/>
    <w:rsid w:val="00CB6C95"/>
    <w:rsid w:val="00CC34B2"/>
    <w:rsid w:val="00CC4759"/>
    <w:rsid w:val="00CC5371"/>
    <w:rsid w:val="00CE4C44"/>
    <w:rsid w:val="00D05B02"/>
    <w:rsid w:val="00D06A7C"/>
    <w:rsid w:val="00D1505E"/>
    <w:rsid w:val="00D1649B"/>
    <w:rsid w:val="00D166FE"/>
    <w:rsid w:val="00D178CF"/>
    <w:rsid w:val="00D221E5"/>
    <w:rsid w:val="00D2232B"/>
    <w:rsid w:val="00D226BB"/>
    <w:rsid w:val="00D23BE3"/>
    <w:rsid w:val="00D32244"/>
    <w:rsid w:val="00D448D2"/>
    <w:rsid w:val="00D44CBA"/>
    <w:rsid w:val="00D50DE8"/>
    <w:rsid w:val="00D50FB4"/>
    <w:rsid w:val="00D60A23"/>
    <w:rsid w:val="00D676F3"/>
    <w:rsid w:val="00D97784"/>
    <w:rsid w:val="00DB2948"/>
    <w:rsid w:val="00DB791F"/>
    <w:rsid w:val="00DC1484"/>
    <w:rsid w:val="00DC3E93"/>
    <w:rsid w:val="00DC42C4"/>
    <w:rsid w:val="00DD6194"/>
    <w:rsid w:val="00DE140A"/>
    <w:rsid w:val="00DE4889"/>
    <w:rsid w:val="00DE6C50"/>
    <w:rsid w:val="00DF46FF"/>
    <w:rsid w:val="00E036F5"/>
    <w:rsid w:val="00E1628D"/>
    <w:rsid w:val="00E21500"/>
    <w:rsid w:val="00E22309"/>
    <w:rsid w:val="00E3389B"/>
    <w:rsid w:val="00E608FD"/>
    <w:rsid w:val="00E71B85"/>
    <w:rsid w:val="00E84AD8"/>
    <w:rsid w:val="00E93106"/>
    <w:rsid w:val="00EC168F"/>
    <w:rsid w:val="00EE38F6"/>
    <w:rsid w:val="00F15033"/>
    <w:rsid w:val="00F167B8"/>
    <w:rsid w:val="00F16F4C"/>
    <w:rsid w:val="00F2747C"/>
    <w:rsid w:val="00F52EFA"/>
    <w:rsid w:val="00F91183"/>
    <w:rsid w:val="00FC2F0C"/>
    <w:rsid w:val="00FD2753"/>
    <w:rsid w:val="00FE10C0"/>
    <w:rsid w:val="00FE25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2D514"/>
  <w15:docId w15:val="{081C617B-0631-41F7-BE01-3A72E70E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00"/>
    <w:rPr>
      <w:rFonts w:ascii="Times New Roman" w:eastAsia="Times New Roman" w:hAnsi="Times New Roman" w:cs="Times New Roman"/>
    </w:rPr>
  </w:style>
  <w:style w:type="paragraph" w:styleId="Balk1">
    <w:name w:val="heading 1"/>
    <w:basedOn w:val="Normal"/>
    <w:uiPriority w:val="9"/>
    <w:qFormat/>
    <w:rsid w:val="00A27C5E"/>
    <w:pPr>
      <w:ind w:left="115"/>
      <w:outlineLvl w:val="0"/>
    </w:pPr>
    <w:rPr>
      <w:b/>
      <w:bCs/>
    </w:rPr>
  </w:style>
  <w:style w:type="paragraph" w:styleId="Balk5">
    <w:name w:val="heading 5"/>
    <w:basedOn w:val="Normal"/>
    <w:next w:val="Normal"/>
    <w:link w:val="Balk5Char"/>
    <w:uiPriority w:val="9"/>
    <w:semiHidden/>
    <w:unhideWhenUsed/>
    <w:qFormat/>
    <w:rsid w:val="007173C6"/>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27C5E"/>
    <w:tblPr>
      <w:tblInd w:w="0" w:type="dxa"/>
      <w:tblCellMar>
        <w:top w:w="0" w:type="dxa"/>
        <w:left w:w="0" w:type="dxa"/>
        <w:bottom w:w="0" w:type="dxa"/>
        <w:right w:w="0" w:type="dxa"/>
      </w:tblCellMar>
    </w:tblPr>
  </w:style>
  <w:style w:type="paragraph" w:styleId="T1">
    <w:name w:val="toc 1"/>
    <w:basedOn w:val="Normal"/>
    <w:uiPriority w:val="1"/>
    <w:qFormat/>
    <w:rsid w:val="00A27C5E"/>
    <w:pPr>
      <w:spacing w:before="37"/>
      <w:ind w:left="115"/>
    </w:pPr>
    <w:rPr>
      <w:b/>
      <w:bCs/>
    </w:rPr>
  </w:style>
  <w:style w:type="paragraph" w:styleId="T2">
    <w:name w:val="toc 2"/>
    <w:basedOn w:val="Normal"/>
    <w:uiPriority w:val="1"/>
    <w:qFormat/>
    <w:rsid w:val="00A27C5E"/>
    <w:pPr>
      <w:spacing w:before="35"/>
      <w:ind w:left="115"/>
    </w:pPr>
    <w:rPr>
      <w:sz w:val="20"/>
      <w:szCs w:val="20"/>
    </w:rPr>
  </w:style>
  <w:style w:type="paragraph" w:styleId="GvdeMetni">
    <w:name w:val="Body Text"/>
    <w:basedOn w:val="Normal"/>
    <w:link w:val="GvdeMetniChar"/>
    <w:uiPriority w:val="1"/>
    <w:qFormat/>
    <w:rsid w:val="00A27C5E"/>
    <w:pPr>
      <w:ind w:left="825"/>
    </w:pPr>
  </w:style>
  <w:style w:type="paragraph" w:styleId="KonuBal">
    <w:name w:val="Title"/>
    <w:basedOn w:val="Normal"/>
    <w:uiPriority w:val="10"/>
    <w:qFormat/>
    <w:rsid w:val="00A27C5E"/>
    <w:pPr>
      <w:spacing w:before="90"/>
      <w:ind w:left="485" w:right="523"/>
      <w:jc w:val="center"/>
    </w:pPr>
    <w:rPr>
      <w:b/>
      <w:bCs/>
      <w:sz w:val="32"/>
      <w:szCs w:val="32"/>
    </w:rPr>
  </w:style>
  <w:style w:type="paragraph" w:styleId="ListeParagraf">
    <w:name w:val="List Paragraph"/>
    <w:basedOn w:val="Normal"/>
    <w:uiPriority w:val="34"/>
    <w:qFormat/>
    <w:rsid w:val="00A27C5E"/>
  </w:style>
  <w:style w:type="paragraph" w:customStyle="1" w:styleId="TableParagraph">
    <w:name w:val="Table Paragraph"/>
    <w:basedOn w:val="Normal"/>
    <w:uiPriority w:val="1"/>
    <w:qFormat/>
    <w:rsid w:val="00A27C5E"/>
    <w:pPr>
      <w:spacing w:before="1"/>
      <w:ind w:left="110"/>
    </w:pPr>
  </w:style>
  <w:style w:type="character" w:styleId="Kpr">
    <w:name w:val="Hyperlink"/>
    <w:basedOn w:val="VarsaylanParagrafYazTipi"/>
    <w:uiPriority w:val="99"/>
    <w:unhideWhenUsed/>
    <w:rsid w:val="00F52EFA"/>
    <w:rPr>
      <w:color w:val="0000FF" w:themeColor="hyperlink"/>
      <w:u w:val="single"/>
    </w:rPr>
  </w:style>
  <w:style w:type="character" w:customStyle="1" w:styleId="zmlenmeyenBahsetme1">
    <w:name w:val="Çözümlenmeyen Bahsetme1"/>
    <w:basedOn w:val="VarsaylanParagrafYazTipi"/>
    <w:uiPriority w:val="99"/>
    <w:semiHidden/>
    <w:unhideWhenUsed/>
    <w:rsid w:val="00F52EFA"/>
    <w:rPr>
      <w:color w:val="605E5C"/>
      <w:shd w:val="clear" w:color="auto" w:fill="E1DFDD"/>
    </w:rPr>
  </w:style>
  <w:style w:type="paragraph" w:styleId="stBilgi">
    <w:name w:val="header"/>
    <w:basedOn w:val="Normal"/>
    <w:link w:val="stBilgiChar"/>
    <w:uiPriority w:val="99"/>
    <w:unhideWhenUsed/>
    <w:rsid w:val="00CC5371"/>
    <w:pPr>
      <w:tabs>
        <w:tab w:val="center" w:pos="4536"/>
        <w:tab w:val="right" w:pos="9072"/>
      </w:tabs>
    </w:pPr>
  </w:style>
  <w:style w:type="character" w:customStyle="1" w:styleId="stBilgiChar">
    <w:name w:val="Üst Bilgi Char"/>
    <w:basedOn w:val="VarsaylanParagrafYazTipi"/>
    <w:link w:val="stBilgi"/>
    <w:uiPriority w:val="99"/>
    <w:rsid w:val="00CC5371"/>
    <w:rPr>
      <w:rFonts w:ascii="Times New Roman" w:eastAsia="Times New Roman" w:hAnsi="Times New Roman" w:cs="Times New Roman"/>
    </w:rPr>
  </w:style>
  <w:style w:type="paragraph" w:styleId="AltBilgi">
    <w:name w:val="footer"/>
    <w:basedOn w:val="Normal"/>
    <w:link w:val="AltBilgiChar"/>
    <w:uiPriority w:val="99"/>
    <w:unhideWhenUsed/>
    <w:rsid w:val="00CC5371"/>
    <w:pPr>
      <w:tabs>
        <w:tab w:val="center" w:pos="4536"/>
        <w:tab w:val="right" w:pos="9072"/>
      </w:tabs>
    </w:pPr>
  </w:style>
  <w:style w:type="character" w:customStyle="1" w:styleId="AltBilgiChar">
    <w:name w:val="Alt Bilgi Char"/>
    <w:basedOn w:val="VarsaylanParagrafYazTipi"/>
    <w:link w:val="AltBilgi"/>
    <w:uiPriority w:val="99"/>
    <w:rsid w:val="00CC5371"/>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804E6F"/>
    <w:rPr>
      <w:rFonts w:ascii="Tahoma" w:hAnsi="Tahoma" w:cs="Tahoma"/>
      <w:sz w:val="16"/>
      <w:szCs w:val="16"/>
    </w:rPr>
  </w:style>
  <w:style w:type="character" w:customStyle="1" w:styleId="BalonMetniChar">
    <w:name w:val="Balon Metni Char"/>
    <w:basedOn w:val="VarsaylanParagrafYazTipi"/>
    <w:link w:val="BalonMetni"/>
    <w:uiPriority w:val="99"/>
    <w:semiHidden/>
    <w:rsid w:val="00804E6F"/>
    <w:rPr>
      <w:rFonts w:ascii="Tahoma" w:eastAsia="Times New Roman" w:hAnsi="Tahoma" w:cs="Tahoma"/>
      <w:sz w:val="16"/>
      <w:szCs w:val="16"/>
    </w:rPr>
  </w:style>
  <w:style w:type="character" w:styleId="AklamaBavurusu">
    <w:name w:val="annotation reference"/>
    <w:basedOn w:val="VarsaylanParagrafYazTipi"/>
    <w:uiPriority w:val="99"/>
    <w:semiHidden/>
    <w:unhideWhenUsed/>
    <w:rsid w:val="00804E6F"/>
    <w:rPr>
      <w:sz w:val="16"/>
      <w:szCs w:val="16"/>
    </w:rPr>
  </w:style>
  <w:style w:type="paragraph" w:styleId="AklamaMetni">
    <w:name w:val="annotation text"/>
    <w:basedOn w:val="Normal"/>
    <w:link w:val="AklamaMetniChar"/>
    <w:uiPriority w:val="99"/>
    <w:semiHidden/>
    <w:unhideWhenUsed/>
    <w:rsid w:val="00804E6F"/>
    <w:rPr>
      <w:sz w:val="20"/>
      <w:szCs w:val="20"/>
    </w:rPr>
  </w:style>
  <w:style w:type="character" w:customStyle="1" w:styleId="AklamaMetniChar">
    <w:name w:val="Açıklama Metni Char"/>
    <w:basedOn w:val="VarsaylanParagrafYazTipi"/>
    <w:link w:val="AklamaMetni"/>
    <w:uiPriority w:val="99"/>
    <w:semiHidden/>
    <w:rsid w:val="00804E6F"/>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804E6F"/>
    <w:rPr>
      <w:b/>
      <w:bCs/>
    </w:rPr>
  </w:style>
  <w:style w:type="character" w:customStyle="1" w:styleId="AklamaKonusuChar">
    <w:name w:val="Açıklama Konusu Char"/>
    <w:basedOn w:val="AklamaMetniChar"/>
    <w:link w:val="AklamaKonusu"/>
    <w:uiPriority w:val="99"/>
    <w:semiHidden/>
    <w:rsid w:val="00804E6F"/>
    <w:rPr>
      <w:rFonts w:ascii="Times New Roman" w:eastAsia="Times New Roman" w:hAnsi="Times New Roman" w:cs="Times New Roman"/>
      <w:b/>
      <w:bCs/>
      <w:sz w:val="20"/>
      <w:szCs w:val="20"/>
    </w:rPr>
  </w:style>
  <w:style w:type="character" w:customStyle="1" w:styleId="Balk5Char">
    <w:name w:val="Başlık 5 Char"/>
    <w:basedOn w:val="VarsaylanParagrafYazTipi"/>
    <w:link w:val="Balk5"/>
    <w:uiPriority w:val="9"/>
    <w:semiHidden/>
    <w:rsid w:val="007173C6"/>
    <w:rPr>
      <w:rFonts w:asciiTheme="majorHAnsi" w:eastAsiaTheme="majorEastAsia" w:hAnsiTheme="majorHAnsi" w:cstheme="majorBidi"/>
      <w:color w:val="365F91" w:themeColor="accent1" w:themeShade="BF"/>
    </w:rPr>
  </w:style>
  <w:style w:type="character" w:customStyle="1" w:styleId="zmlenmeyenBahsetme2">
    <w:name w:val="Çözümlenmeyen Bahsetme2"/>
    <w:basedOn w:val="VarsaylanParagrafYazTipi"/>
    <w:uiPriority w:val="99"/>
    <w:semiHidden/>
    <w:unhideWhenUsed/>
    <w:rsid w:val="00C74085"/>
    <w:rPr>
      <w:color w:val="605E5C"/>
      <w:shd w:val="clear" w:color="auto" w:fill="E1DFDD"/>
    </w:rPr>
  </w:style>
  <w:style w:type="character" w:customStyle="1" w:styleId="zmlenmeyenBahsetme3">
    <w:name w:val="Çözümlenmeyen Bahsetme3"/>
    <w:basedOn w:val="VarsaylanParagrafYazTipi"/>
    <w:uiPriority w:val="99"/>
    <w:semiHidden/>
    <w:unhideWhenUsed/>
    <w:rsid w:val="000C260D"/>
    <w:rPr>
      <w:color w:val="605E5C"/>
      <w:shd w:val="clear" w:color="auto" w:fill="E1DFDD"/>
    </w:rPr>
  </w:style>
  <w:style w:type="character" w:customStyle="1" w:styleId="GvdeMetniChar">
    <w:name w:val="Gövde Metni Char"/>
    <w:basedOn w:val="VarsaylanParagrafYazTipi"/>
    <w:link w:val="GvdeMetni"/>
    <w:uiPriority w:val="1"/>
    <w:rsid w:val="00B869B2"/>
    <w:rPr>
      <w:rFonts w:ascii="Times New Roman" w:eastAsia="Times New Roman" w:hAnsi="Times New Roman" w:cs="Times New Roman"/>
    </w:rPr>
  </w:style>
  <w:style w:type="paragraph" w:styleId="ResimYazs">
    <w:name w:val="caption"/>
    <w:basedOn w:val="Normal"/>
    <w:next w:val="Normal"/>
    <w:uiPriority w:val="35"/>
    <w:unhideWhenUsed/>
    <w:qFormat/>
    <w:rsid w:val="00DC3E93"/>
    <w:pPr>
      <w:spacing w:after="200"/>
    </w:pPr>
    <w:rPr>
      <w:b/>
      <w:bCs/>
      <w:color w:val="4F81BD" w:themeColor="accent1"/>
      <w:sz w:val="18"/>
      <w:szCs w:val="18"/>
    </w:rPr>
  </w:style>
  <w:style w:type="table" w:customStyle="1" w:styleId="DzTablo21">
    <w:name w:val="Düz Tablo 21"/>
    <w:basedOn w:val="NormalTablo"/>
    <w:uiPriority w:val="42"/>
    <w:rsid w:val="008C0125"/>
    <w:pPr>
      <w:widowControl/>
      <w:autoSpaceDE/>
      <w:autoSpaceDN/>
    </w:pPr>
    <w:rPr>
      <w:rFonts w:eastAsiaTheme="minorEastAsia"/>
      <w:lang w:val="tr-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E036F5"/>
    <w:pPr>
      <w:jc w:val="center"/>
    </w:pPr>
    <w:rPr>
      <w:noProof/>
    </w:rPr>
  </w:style>
  <w:style w:type="character" w:customStyle="1" w:styleId="EndNoteBibliographyTitleChar">
    <w:name w:val="EndNote Bibliography Title Char"/>
    <w:basedOn w:val="VarsaylanParagrafYazTipi"/>
    <w:link w:val="EndNoteBibliographyTitle"/>
    <w:rsid w:val="00E036F5"/>
    <w:rPr>
      <w:rFonts w:ascii="Times New Roman" w:eastAsia="Times New Roman" w:hAnsi="Times New Roman" w:cs="Times New Roman"/>
      <w:noProof/>
    </w:rPr>
  </w:style>
  <w:style w:type="paragraph" w:customStyle="1" w:styleId="EndNoteBibliography">
    <w:name w:val="EndNote Bibliography"/>
    <w:basedOn w:val="Normal"/>
    <w:link w:val="EndNoteBibliographyChar"/>
    <w:rsid w:val="00E036F5"/>
    <w:pPr>
      <w:jc w:val="both"/>
    </w:pPr>
    <w:rPr>
      <w:noProof/>
    </w:rPr>
  </w:style>
  <w:style w:type="character" w:customStyle="1" w:styleId="EndNoteBibliographyChar">
    <w:name w:val="EndNote Bibliography Char"/>
    <w:basedOn w:val="VarsaylanParagrafYazTipi"/>
    <w:link w:val="EndNoteBibliography"/>
    <w:rsid w:val="00E036F5"/>
    <w:rPr>
      <w:rFonts w:ascii="Times New Roman" w:eastAsia="Times New Roman" w:hAnsi="Times New Roman" w:cs="Times New Roman"/>
      <w:noProof/>
    </w:rPr>
  </w:style>
  <w:style w:type="paragraph" w:styleId="NormalWeb">
    <w:name w:val="Normal (Web)"/>
    <w:basedOn w:val="Normal"/>
    <w:uiPriority w:val="99"/>
    <w:unhideWhenUsed/>
    <w:rsid w:val="006E633A"/>
    <w:pPr>
      <w:widowControl/>
      <w:autoSpaceDE/>
      <w:autoSpaceDN/>
      <w:spacing w:before="100" w:beforeAutospacing="1" w:after="100" w:afterAutospacing="1"/>
    </w:pPr>
    <w:rPr>
      <w:sz w:val="24"/>
      <w:szCs w:val="24"/>
      <w:lang w:val="tr-TR" w:eastAsia="tr-TR"/>
    </w:rPr>
  </w:style>
  <w:style w:type="character" w:styleId="zmlenmeyenBahsetme">
    <w:name w:val="Unresolved Mention"/>
    <w:basedOn w:val="VarsaylanParagrafYazTipi"/>
    <w:uiPriority w:val="99"/>
    <w:semiHidden/>
    <w:unhideWhenUsed/>
    <w:rsid w:val="00714C38"/>
    <w:rPr>
      <w:color w:val="605E5C"/>
      <w:shd w:val="clear" w:color="auto" w:fill="E1DFDD"/>
    </w:rPr>
  </w:style>
  <w:style w:type="character" w:styleId="Gl">
    <w:name w:val="Strong"/>
    <w:basedOn w:val="VarsaylanParagrafYazTipi"/>
    <w:uiPriority w:val="22"/>
    <w:qFormat/>
    <w:rsid w:val="00D164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3947">
      <w:bodyDiv w:val="1"/>
      <w:marLeft w:val="0"/>
      <w:marRight w:val="0"/>
      <w:marTop w:val="0"/>
      <w:marBottom w:val="0"/>
      <w:divBdr>
        <w:top w:val="none" w:sz="0" w:space="0" w:color="auto"/>
        <w:left w:val="none" w:sz="0" w:space="0" w:color="auto"/>
        <w:bottom w:val="none" w:sz="0" w:space="0" w:color="auto"/>
        <w:right w:val="none" w:sz="0" w:space="0" w:color="auto"/>
      </w:divBdr>
    </w:div>
    <w:div w:id="66617088">
      <w:bodyDiv w:val="1"/>
      <w:marLeft w:val="0"/>
      <w:marRight w:val="0"/>
      <w:marTop w:val="0"/>
      <w:marBottom w:val="0"/>
      <w:divBdr>
        <w:top w:val="none" w:sz="0" w:space="0" w:color="auto"/>
        <w:left w:val="none" w:sz="0" w:space="0" w:color="auto"/>
        <w:bottom w:val="none" w:sz="0" w:space="0" w:color="auto"/>
        <w:right w:val="none" w:sz="0" w:space="0" w:color="auto"/>
      </w:divBdr>
    </w:div>
    <w:div w:id="319120381">
      <w:bodyDiv w:val="1"/>
      <w:marLeft w:val="0"/>
      <w:marRight w:val="0"/>
      <w:marTop w:val="0"/>
      <w:marBottom w:val="0"/>
      <w:divBdr>
        <w:top w:val="none" w:sz="0" w:space="0" w:color="auto"/>
        <w:left w:val="none" w:sz="0" w:space="0" w:color="auto"/>
        <w:bottom w:val="none" w:sz="0" w:space="0" w:color="auto"/>
        <w:right w:val="none" w:sz="0" w:space="0" w:color="auto"/>
      </w:divBdr>
    </w:div>
    <w:div w:id="384381073">
      <w:bodyDiv w:val="1"/>
      <w:marLeft w:val="0"/>
      <w:marRight w:val="0"/>
      <w:marTop w:val="0"/>
      <w:marBottom w:val="0"/>
      <w:divBdr>
        <w:top w:val="none" w:sz="0" w:space="0" w:color="auto"/>
        <w:left w:val="none" w:sz="0" w:space="0" w:color="auto"/>
        <w:bottom w:val="none" w:sz="0" w:space="0" w:color="auto"/>
        <w:right w:val="none" w:sz="0" w:space="0" w:color="auto"/>
      </w:divBdr>
    </w:div>
    <w:div w:id="458843263">
      <w:bodyDiv w:val="1"/>
      <w:marLeft w:val="0"/>
      <w:marRight w:val="0"/>
      <w:marTop w:val="0"/>
      <w:marBottom w:val="0"/>
      <w:divBdr>
        <w:top w:val="none" w:sz="0" w:space="0" w:color="auto"/>
        <w:left w:val="none" w:sz="0" w:space="0" w:color="auto"/>
        <w:bottom w:val="none" w:sz="0" w:space="0" w:color="auto"/>
        <w:right w:val="none" w:sz="0" w:space="0" w:color="auto"/>
      </w:divBdr>
    </w:div>
    <w:div w:id="619263902">
      <w:bodyDiv w:val="1"/>
      <w:marLeft w:val="0"/>
      <w:marRight w:val="0"/>
      <w:marTop w:val="0"/>
      <w:marBottom w:val="0"/>
      <w:divBdr>
        <w:top w:val="none" w:sz="0" w:space="0" w:color="auto"/>
        <w:left w:val="none" w:sz="0" w:space="0" w:color="auto"/>
        <w:bottom w:val="none" w:sz="0" w:space="0" w:color="auto"/>
        <w:right w:val="none" w:sz="0" w:space="0" w:color="auto"/>
      </w:divBdr>
    </w:div>
    <w:div w:id="672418119">
      <w:bodyDiv w:val="1"/>
      <w:marLeft w:val="0"/>
      <w:marRight w:val="0"/>
      <w:marTop w:val="0"/>
      <w:marBottom w:val="0"/>
      <w:divBdr>
        <w:top w:val="none" w:sz="0" w:space="0" w:color="auto"/>
        <w:left w:val="none" w:sz="0" w:space="0" w:color="auto"/>
        <w:bottom w:val="none" w:sz="0" w:space="0" w:color="auto"/>
        <w:right w:val="none" w:sz="0" w:space="0" w:color="auto"/>
      </w:divBdr>
    </w:div>
    <w:div w:id="716661618">
      <w:bodyDiv w:val="1"/>
      <w:marLeft w:val="0"/>
      <w:marRight w:val="0"/>
      <w:marTop w:val="0"/>
      <w:marBottom w:val="0"/>
      <w:divBdr>
        <w:top w:val="none" w:sz="0" w:space="0" w:color="auto"/>
        <w:left w:val="none" w:sz="0" w:space="0" w:color="auto"/>
        <w:bottom w:val="none" w:sz="0" w:space="0" w:color="auto"/>
        <w:right w:val="none" w:sz="0" w:space="0" w:color="auto"/>
      </w:divBdr>
    </w:div>
    <w:div w:id="753168345">
      <w:bodyDiv w:val="1"/>
      <w:marLeft w:val="0"/>
      <w:marRight w:val="0"/>
      <w:marTop w:val="0"/>
      <w:marBottom w:val="0"/>
      <w:divBdr>
        <w:top w:val="none" w:sz="0" w:space="0" w:color="auto"/>
        <w:left w:val="none" w:sz="0" w:space="0" w:color="auto"/>
        <w:bottom w:val="none" w:sz="0" w:space="0" w:color="auto"/>
        <w:right w:val="none" w:sz="0" w:space="0" w:color="auto"/>
      </w:divBdr>
    </w:div>
    <w:div w:id="892812559">
      <w:bodyDiv w:val="1"/>
      <w:marLeft w:val="0"/>
      <w:marRight w:val="0"/>
      <w:marTop w:val="0"/>
      <w:marBottom w:val="0"/>
      <w:divBdr>
        <w:top w:val="none" w:sz="0" w:space="0" w:color="auto"/>
        <w:left w:val="none" w:sz="0" w:space="0" w:color="auto"/>
        <w:bottom w:val="none" w:sz="0" w:space="0" w:color="auto"/>
        <w:right w:val="none" w:sz="0" w:space="0" w:color="auto"/>
      </w:divBdr>
    </w:div>
    <w:div w:id="928122559">
      <w:bodyDiv w:val="1"/>
      <w:marLeft w:val="0"/>
      <w:marRight w:val="0"/>
      <w:marTop w:val="0"/>
      <w:marBottom w:val="0"/>
      <w:divBdr>
        <w:top w:val="none" w:sz="0" w:space="0" w:color="auto"/>
        <w:left w:val="none" w:sz="0" w:space="0" w:color="auto"/>
        <w:bottom w:val="none" w:sz="0" w:space="0" w:color="auto"/>
        <w:right w:val="none" w:sz="0" w:space="0" w:color="auto"/>
      </w:divBdr>
    </w:div>
    <w:div w:id="964580017">
      <w:bodyDiv w:val="1"/>
      <w:marLeft w:val="0"/>
      <w:marRight w:val="0"/>
      <w:marTop w:val="0"/>
      <w:marBottom w:val="0"/>
      <w:divBdr>
        <w:top w:val="none" w:sz="0" w:space="0" w:color="auto"/>
        <w:left w:val="none" w:sz="0" w:space="0" w:color="auto"/>
        <w:bottom w:val="none" w:sz="0" w:space="0" w:color="auto"/>
        <w:right w:val="none" w:sz="0" w:space="0" w:color="auto"/>
      </w:divBdr>
    </w:div>
    <w:div w:id="982468289">
      <w:bodyDiv w:val="1"/>
      <w:marLeft w:val="0"/>
      <w:marRight w:val="0"/>
      <w:marTop w:val="0"/>
      <w:marBottom w:val="0"/>
      <w:divBdr>
        <w:top w:val="none" w:sz="0" w:space="0" w:color="auto"/>
        <w:left w:val="none" w:sz="0" w:space="0" w:color="auto"/>
        <w:bottom w:val="none" w:sz="0" w:space="0" w:color="auto"/>
        <w:right w:val="none" w:sz="0" w:space="0" w:color="auto"/>
      </w:divBdr>
    </w:div>
    <w:div w:id="1163619946">
      <w:bodyDiv w:val="1"/>
      <w:marLeft w:val="0"/>
      <w:marRight w:val="0"/>
      <w:marTop w:val="0"/>
      <w:marBottom w:val="0"/>
      <w:divBdr>
        <w:top w:val="none" w:sz="0" w:space="0" w:color="auto"/>
        <w:left w:val="none" w:sz="0" w:space="0" w:color="auto"/>
        <w:bottom w:val="none" w:sz="0" w:space="0" w:color="auto"/>
        <w:right w:val="none" w:sz="0" w:space="0" w:color="auto"/>
      </w:divBdr>
    </w:div>
    <w:div w:id="1165048447">
      <w:bodyDiv w:val="1"/>
      <w:marLeft w:val="0"/>
      <w:marRight w:val="0"/>
      <w:marTop w:val="0"/>
      <w:marBottom w:val="0"/>
      <w:divBdr>
        <w:top w:val="none" w:sz="0" w:space="0" w:color="auto"/>
        <w:left w:val="none" w:sz="0" w:space="0" w:color="auto"/>
        <w:bottom w:val="none" w:sz="0" w:space="0" w:color="auto"/>
        <w:right w:val="none" w:sz="0" w:space="0" w:color="auto"/>
      </w:divBdr>
    </w:div>
    <w:div w:id="1193569286">
      <w:bodyDiv w:val="1"/>
      <w:marLeft w:val="0"/>
      <w:marRight w:val="0"/>
      <w:marTop w:val="0"/>
      <w:marBottom w:val="0"/>
      <w:divBdr>
        <w:top w:val="none" w:sz="0" w:space="0" w:color="auto"/>
        <w:left w:val="none" w:sz="0" w:space="0" w:color="auto"/>
        <w:bottom w:val="none" w:sz="0" w:space="0" w:color="auto"/>
        <w:right w:val="none" w:sz="0" w:space="0" w:color="auto"/>
      </w:divBdr>
    </w:div>
    <w:div w:id="1425372571">
      <w:bodyDiv w:val="1"/>
      <w:marLeft w:val="0"/>
      <w:marRight w:val="0"/>
      <w:marTop w:val="0"/>
      <w:marBottom w:val="0"/>
      <w:divBdr>
        <w:top w:val="none" w:sz="0" w:space="0" w:color="auto"/>
        <w:left w:val="none" w:sz="0" w:space="0" w:color="auto"/>
        <w:bottom w:val="none" w:sz="0" w:space="0" w:color="auto"/>
        <w:right w:val="none" w:sz="0" w:space="0" w:color="auto"/>
      </w:divBdr>
    </w:div>
    <w:div w:id="1557814797">
      <w:bodyDiv w:val="1"/>
      <w:marLeft w:val="0"/>
      <w:marRight w:val="0"/>
      <w:marTop w:val="0"/>
      <w:marBottom w:val="0"/>
      <w:divBdr>
        <w:top w:val="none" w:sz="0" w:space="0" w:color="auto"/>
        <w:left w:val="none" w:sz="0" w:space="0" w:color="auto"/>
        <w:bottom w:val="none" w:sz="0" w:space="0" w:color="auto"/>
        <w:right w:val="none" w:sz="0" w:space="0" w:color="auto"/>
      </w:divBdr>
    </w:div>
    <w:div w:id="1836913109">
      <w:bodyDiv w:val="1"/>
      <w:marLeft w:val="0"/>
      <w:marRight w:val="0"/>
      <w:marTop w:val="0"/>
      <w:marBottom w:val="0"/>
      <w:divBdr>
        <w:top w:val="none" w:sz="0" w:space="0" w:color="auto"/>
        <w:left w:val="none" w:sz="0" w:space="0" w:color="auto"/>
        <w:bottom w:val="none" w:sz="0" w:space="0" w:color="auto"/>
        <w:right w:val="none" w:sz="0" w:space="0" w:color="auto"/>
      </w:divBdr>
    </w:div>
    <w:div w:id="2065447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rgipark.org.tr/tr/pub/@serap-kara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ergipark.org.tr/tr/pub/@vehbiozayd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CA60E-CC6E-480F-872A-2AC2E5B6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4842</Words>
  <Characters>27602</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 Kırık</dc:creator>
  <cp:lastModifiedBy>SINAN SARACLI</cp:lastModifiedBy>
  <cp:revision>3</cp:revision>
  <cp:lastPrinted>2024-12-29T17:49:00Z</cp:lastPrinted>
  <dcterms:created xsi:type="dcterms:W3CDTF">2025-05-05T11:29:00Z</dcterms:created>
  <dcterms:modified xsi:type="dcterms:W3CDTF">2025-05-06T11:22:00Z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vt:lpwstr>
  </property>
  <property fmtid="{D5CDD505-2E9C-101B-9397-08002B2CF9AE}" pid="4" name="LastSaved">
    <vt:filetime>2024-07-22T00:00:00Z</vt:filetime>
  </property>
</Properties>
</file>