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18453" w14:textId="2B3E8624" w:rsidR="00CE0D4C" w:rsidRPr="00FF12C7" w:rsidRDefault="00FD21D0" w:rsidP="00E35734">
      <w:pPr>
        <w:pStyle w:val="Balk1"/>
        <w:shd w:val="clear" w:color="auto" w:fill="FFFFFF"/>
        <w:spacing w:after="0" w:line="240" w:lineRule="auto"/>
        <w:textAlignment w:val="baseline"/>
        <w:rPr>
          <w:rFonts w:asciiTheme="majorBidi" w:hAnsiTheme="majorBidi" w:cstheme="majorBidi"/>
          <w:color w:val="000000" w:themeColor="text1"/>
          <w:sz w:val="20"/>
          <w:szCs w:val="20"/>
        </w:rPr>
      </w:pPr>
      <w:r w:rsidRPr="00FF12C7">
        <w:rPr>
          <w:rFonts w:asciiTheme="majorBidi" w:hAnsiTheme="majorBidi" w:cstheme="majorBidi"/>
          <w:noProof/>
        </w:rPr>
        <w:drawing>
          <wp:inline distT="0" distB="0" distL="0" distR="0" wp14:anchorId="15441ED8" wp14:editId="417B0790">
            <wp:extent cx="5701085" cy="1177273"/>
            <wp:effectExtent l="0" t="0" r="0" b="4445"/>
            <wp:docPr id="100513132" name="Resim 5" descr="metin, iş kartı, yazı tipi, logo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3132" name="Resim 5" descr="metin, iş kartı, yazı tipi, logo içeren bir resim&#10;&#10;Yapay zeka tarafından oluşturulan içerik yanlış olabili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811" t="23054" b="25399"/>
                    <a:stretch/>
                  </pic:blipFill>
                  <pic:spPr bwMode="auto">
                    <a:xfrm>
                      <a:off x="0" y="0"/>
                      <a:ext cx="5709220" cy="1178953"/>
                    </a:xfrm>
                    <a:prstGeom prst="rect">
                      <a:avLst/>
                    </a:prstGeom>
                    <a:noFill/>
                    <a:ln>
                      <a:noFill/>
                    </a:ln>
                    <a:extLst>
                      <a:ext uri="{53640926-AAD7-44D8-BBD7-CCE9431645EC}">
                        <a14:shadowObscured xmlns:a14="http://schemas.microsoft.com/office/drawing/2010/main"/>
                      </a:ext>
                    </a:extLst>
                  </pic:spPr>
                </pic:pic>
              </a:graphicData>
            </a:graphic>
          </wp:inline>
        </w:drawing>
      </w:r>
    </w:p>
    <w:p w14:paraId="52C266D7" w14:textId="362FC9F0" w:rsidR="00AB0DFF" w:rsidRPr="00FF12C7" w:rsidRDefault="00674EB3" w:rsidP="00E35734">
      <w:pPr>
        <w:spacing w:line="240" w:lineRule="auto"/>
        <w:jc w:val="center"/>
        <w:rPr>
          <w:rFonts w:asciiTheme="majorBidi" w:hAnsiTheme="majorBidi" w:cstheme="majorBidi"/>
          <w:b/>
          <w:bCs/>
          <w:color w:val="FFFFFF" w:themeColor="background1"/>
          <w:lang w:eastAsia="en-US"/>
          <w14:glow w14:rad="101600">
            <w14:srgbClr w14:val="6699FF">
              <w14:alpha w14:val="40000"/>
            </w14:srgbClr>
          </w14:glow>
        </w:rPr>
      </w:pPr>
      <w:r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 xml:space="preserve">[Sayı/Issue: </w:t>
      </w:r>
      <w:r w:rsidR="00014DC5"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26</w:t>
      </w:r>
      <w:r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 xml:space="preserve">, </w:t>
      </w:r>
      <w:r w:rsidR="00FD21D0"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 xml:space="preserve"> Nisan</w:t>
      </w:r>
      <w:r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w:t>
      </w:r>
      <w:r w:rsidR="00FD21D0"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April</w:t>
      </w:r>
      <w:r w:rsidRPr="00FF12C7">
        <w:rPr>
          <w:rFonts w:asciiTheme="majorBidi" w:hAnsiTheme="majorBidi" w:cstheme="majorBidi"/>
          <w:b/>
          <w:bCs/>
          <w:color w:val="FFFFFF" w:themeColor="background1"/>
          <w:lang w:eastAsia="en-US"/>
          <w14:glow w14:rad="101600">
            <w14:srgbClr w14:val="6699FF">
              <w14:alpha w14:val="40000"/>
            </w14:srgbClr>
          </w14:glow>
          <w14:shadow w14:blurRad="50800" w14:dist="38100" w14:dir="13500000" w14:sx="100000" w14:sy="100000" w14:kx="0" w14:ky="0" w14:algn="br">
            <w14:srgbClr w14:val="000000">
              <w14:alpha w14:val="60000"/>
            </w14:srgbClr>
          </w14:shadow>
        </w:rPr>
        <w:t xml:space="preserve"> 2025]</w:t>
      </w:r>
    </w:p>
    <w:p w14:paraId="43F544DF" w14:textId="77777777" w:rsidR="00AB0DFF" w:rsidRPr="00FF12C7" w:rsidRDefault="00AB0DFF" w:rsidP="00E35734">
      <w:pPr>
        <w:rPr>
          <w:rFonts w:asciiTheme="majorBidi" w:hAnsiTheme="majorBidi" w:cstheme="majorBidi"/>
          <w:lang w:eastAsia="en-US"/>
        </w:rPr>
      </w:pPr>
    </w:p>
    <w:p w14:paraId="0727B21B" w14:textId="77777777" w:rsidR="0009020F" w:rsidRPr="00FF12C7" w:rsidRDefault="0009020F" w:rsidP="00E35734">
      <w:pPr>
        <w:rPr>
          <w:rFonts w:asciiTheme="majorBidi" w:hAnsiTheme="majorBidi" w:cstheme="majorBidi"/>
          <w:lang w:eastAsia="en-US"/>
        </w:rPr>
      </w:pPr>
    </w:p>
    <w:p w14:paraId="048E160B" w14:textId="1ED5F16E" w:rsidR="00E83A0D" w:rsidRPr="00FF12C7" w:rsidRDefault="004C7686" w:rsidP="004C7686">
      <w:pPr>
        <w:spacing w:after="120" w:line="240" w:lineRule="auto"/>
        <w:jc w:val="center"/>
        <w:rPr>
          <w:rFonts w:asciiTheme="majorBidi" w:hAnsiTheme="majorBidi" w:cstheme="majorBidi"/>
          <w:b/>
          <w:bCs/>
          <w:color w:val="002060"/>
        </w:rPr>
      </w:pPr>
      <w:bookmarkStart w:id="0" w:name="_Hlk196865900"/>
      <w:bookmarkStart w:id="1" w:name="_Hlk70458219"/>
      <w:r w:rsidRPr="00FF12C7">
        <w:rPr>
          <w:rFonts w:asciiTheme="majorBidi" w:hAnsiTheme="majorBidi" w:cstheme="majorBidi"/>
          <w:b/>
          <w:bCs/>
          <w:color w:val="002060"/>
        </w:rPr>
        <w:t>SÜLEYMANİYE YAZMA ESER KÜTÜPHANESİ’NDEKİ 03749 NUMARALI HAMSE-İ NİZÂMÎ NÜSHASI</w:t>
      </w:r>
    </w:p>
    <w:p w14:paraId="1C3227F1" w14:textId="68E38C40" w:rsidR="0009020F" w:rsidRPr="00FF12C7" w:rsidRDefault="004C7686" w:rsidP="00E83A0D">
      <w:pPr>
        <w:spacing w:after="120" w:line="240" w:lineRule="auto"/>
        <w:jc w:val="center"/>
        <w:rPr>
          <w:rFonts w:asciiTheme="majorBidi" w:hAnsiTheme="majorBidi" w:cstheme="majorBidi"/>
          <w:b/>
          <w:bCs/>
          <w:i/>
          <w:color w:val="002060"/>
          <w:sz w:val="22"/>
        </w:rPr>
      </w:pPr>
      <w:bookmarkStart w:id="2" w:name="_Hlk196899156"/>
      <w:bookmarkEnd w:id="0"/>
      <w:r w:rsidRPr="00FF12C7">
        <w:rPr>
          <w:rFonts w:asciiTheme="majorBidi" w:hAnsiTheme="majorBidi" w:cstheme="majorBidi"/>
          <w:b/>
          <w:bCs/>
          <w:i/>
          <w:color w:val="002060"/>
          <w:sz w:val="22"/>
        </w:rPr>
        <w:t xml:space="preserve">Khamse </w:t>
      </w:r>
      <w:r w:rsidR="00B2085C">
        <w:rPr>
          <w:rFonts w:asciiTheme="majorBidi" w:hAnsiTheme="majorBidi" w:cstheme="majorBidi"/>
          <w:b/>
          <w:bCs/>
          <w:i/>
          <w:color w:val="002060"/>
          <w:sz w:val="22"/>
        </w:rPr>
        <w:t>o</w:t>
      </w:r>
      <w:r w:rsidRPr="00FF12C7">
        <w:rPr>
          <w:rFonts w:asciiTheme="majorBidi" w:hAnsiTheme="majorBidi" w:cstheme="majorBidi"/>
          <w:b/>
          <w:bCs/>
          <w:i/>
          <w:color w:val="002060"/>
          <w:sz w:val="22"/>
        </w:rPr>
        <w:t>f Nizam</w:t>
      </w:r>
      <w:r w:rsidR="00B2085C">
        <w:rPr>
          <w:rFonts w:asciiTheme="majorBidi" w:hAnsiTheme="majorBidi" w:cstheme="majorBidi"/>
          <w:b/>
          <w:bCs/>
          <w:i/>
          <w:color w:val="002060"/>
          <w:sz w:val="22"/>
        </w:rPr>
        <w:t>i</w:t>
      </w:r>
      <w:r w:rsidRPr="00FF12C7">
        <w:rPr>
          <w:rFonts w:asciiTheme="majorBidi" w:hAnsiTheme="majorBidi" w:cstheme="majorBidi"/>
          <w:b/>
          <w:bCs/>
          <w:i/>
          <w:color w:val="002060"/>
          <w:sz w:val="22"/>
        </w:rPr>
        <w:t xml:space="preserve"> Numbered 03749 in Suleymaniye Manuscripts L</w:t>
      </w:r>
      <w:r w:rsidR="00B2085C">
        <w:rPr>
          <w:rFonts w:asciiTheme="majorBidi" w:hAnsiTheme="majorBidi" w:cstheme="majorBidi"/>
          <w:b/>
          <w:bCs/>
          <w:i/>
          <w:color w:val="002060"/>
          <w:sz w:val="22"/>
        </w:rPr>
        <w:t>i</w:t>
      </w:r>
      <w:r w:rsidRPr="00FF12C7">
        <w:rPr>
          <w:rFonts w:asciiTheme="majorBidi" w:hAnsiTheme="majorBidi" w:cstheme="majorBidi"/>
          <w:b/>
          <w:bCs/>
          <w:i/>
          <w:color w:val="002060"/>
          <w:sz w:val="22"/>
        </w:rPr>
        <w:t>brary</w:t>
      </w:r>
    </w:p>
    <w:bookmarkEnd w:id="2"/>
    <w:p w14:paraId="7EB921AD" w14:textId="77777777" w:rsidR="0009020F" w:rsidRPr="00FF12C7" w:rsidRDefault="0009020F" w:rsidP="00E35734">
      <w:pPr>
        <w:spacing w:after="120" w:line="240" w:lineRule="auto"/>
        <w:jc w:val="center"/>
        <w:rPr>
          <w:rFonts w:asciiTheme="majorBidi" w:hAnsiTheme="majorBidi" w:cstheme="majorBidi"/>
          <w:b/>
          <w:bCs/>
          <w:i/>
          <w:color w:val="002060"/>
          <w:sz w:val="22"/>
        </w:rPr>
      </w:pPr>
    </w:p>
    <w:p w14:paraId="190A1534" w14:textId="77777777" w:rsidR="0009020F" w:rsidRPr="00FF12C7" w:rsidRDefault="0009020F" w:rsidP="00E35734">
      <w:pPr>
        <w:spacing w:after="120" w:line="240" w:lineRule="auto"/>
        <w:jc w:val="center"/>
        <w:rPr>
          <w:rFonts w:asciiTheme="majorBidi" w:hAnsiTheme="majorBidi" w:cstheme="majorBidi"/>
          <w:b/>
          <w:bCs/>
          <w:i/>
          <w:color w:val="000000" w:themeColor="text1"/>
          <w:sz w:val="22"/>
        </w:rPr>
      </w:pPr>
    </w:p>
    <w:tbl>
      <w:tblPr>
        <w:tblStyle w:val="TabloKlavuzu"/>
        <w:tblpPr w:leftFromText="141" w:rightFromText="141" w:vertAnchor="text" w:tblpY="290"/>
        <w:tblW w:w="0" w:type="auto"/>
        <w:tblBorders>
          <w:top w:val="none" w:sz="0" w:space="0" w:color="auto"/>
          <w:left w:val="none" w:sz="0" w:space="0" w:color="auto"/>
          <w:bottom w:val="none" w:sz="0" w:space="0" w:color="auto"/>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4655"/>
        <w:gridCol w:w="4369"/>
      </w:tblGrid>
      <w:tr w:rsidR="0009020F" w:rsidRPr="00811CA3" w14:paraId="1F3A1EA1" w14:textId="77777777" w:rsidTr="004C3634">
        <w:tc>
          <w:tcPr>
            <w:tcW w:w="4655" w:type="dxa"/>
          </w:tcPr>
          <w:p w14:paraId="50843612" w14:textId="64E2AF23" w:rsidR="0009020F" w:rsidRPr="00811CA3" w:rsidRDefault="0009020F" w:rsidP="004C3634">
            <w:pPr>
              <w:spacing w:line="360" w:lineRule="auto"/>
              <w:ind w:left="35"/>
              <w:rPr>
                <w:rFonts w:asciiTheme="majorBidi" w:hAnsiTheme="majorBidi" w:cstheme="majorBidi"/>
                <w:color w:val="004E9A"/>
                <w:sz w:val="16"/>
                <w:szCs w:val="16"/>
              </w:rPr>
            </w:pPr>
            <w:r w:rsidRPr="00811CA3">
              <w:rPr>
                <w:rFonts w:asciiTheme="majorBidi" w:hAnsiTheme="majorBidi" w:cstheme="majorBidi"/>
                <w:b/>
                <w:bCs/>
                <w:color w:val="004E9A"/>
                <w:sz w:val="16"/>
                <w:szCs w:val="16"/>
              </w:rPr>
              <w:t>Araştırma Makalesi</w:t>
            </w:r>
            <w:r w:rsidRPr="00811CA3">
              <w:rPr>
                <w:rFonts w:asciiTheme="majorBidi" w:hAnsiTheme="majorBidi" w:cstheme="majorBidi"/>
                <w:color w:val="004E9A"/>
                <w:sz w:val="16"/>
                <w:szCs w:val="16"/>
              </w:rPr>
              <w:t xml:space="preserve"> / </w:t>
            </w:r>
            <w:r w:rsidRPr="00811CA3">
              <w:rPr>
                <w:rFonts w:asciiTheme="majorBidi" w:hAnsiTheme="majorBidi" w:cstheme="majorBidi"/>
                <w:b/>
                <w:bCs/>
                <w:i/>
                <w:color w:val="004E9A"/>
                <w:sz w:val="16"/>
                <w:szCs w:val="16"/>
              </w:rPr>
              <w:t>Research Article</w:t>
            </w:r>
          </w:p>
          <w:p w14:paraId="7B1B4247" w14:textId="0F2E0706" w:rsidR="0009020F" w:rsidRPr="00811CA3" w:rsidRDefault="0009020F" w:rsidP="004C3634">
            <w:pPr>
              <w:spacing w:line="360" w:lineRule="auto"/>
              <w:ind w:left="35"/>
              <w:rPr>
                <w:rFonts w:asciiTheme="majorBidi" w:hAnsiTheme="majorBidi" w:cstheme="majorBidi"/>
                <w:sz w:val="16"/>
                <w:szCs w:val="16"/>
              </w:rPr>
            </w:pPr>
            <w:r w:rsidRPr="00811CA3">
              <w:rPr>
                <w:rFonts w:asciiTheme="majorBidi" w:hAnsiTheme="majorBidi" w:cstheme="majorBidi"/>
                <w:sz w:val="16"/>
                <w:szCs w:val="16"/>
              </w:rPr>
              <w:t xml:space="preserve">Geliş Tarihi / </w:t>
            </w:r>
            <w:r w:rsidRPr="00811CA3">
              <w:rPr>
                <w:rFonts w:asciiTheme="majorBidi" w:hAnsiTheme="majorBidi" w:cstheme="majorBidi"/>
                <w:i/>
                <w:sz w:val="16"/>
                <w:szCs w:val="16"/>
              </w:rPr>
              <w:t>Date Received</w:t>
            </w:r>
            <w:r w:rsidRPr="00811CA3">
              <w:rPr>
                <w:rFonts w:asciiTheme="majorBidi" w:hAnsiTheme="majorBidi" w:cstheme="majorBidi"/>
                <w:sz w:val="16"/>
                <w:szCs w:val="16"/>
              </w:rPr>
              <w:t xml:space="preserve">: </w:t>
            </w:r>
            <w:r w:rsidR="00FF12C7" w:rsidRPr="00811CA3">
              <w:rPr>
                <w:rFonts w:asciiTheme="majorBidi" w:hAnsiTheme="majorBidi" w:cstheme="majorBidi"/>
                <w:sz w:val="16"/>
                <w:szCs w:val="16"/>
              </w:rPr>
              <w:t>06</w:t>
            </w:r>
            <w:r w:rsidRPr="00811CA3">
              <w:rPr>
                <w:rFonts w:asciiTheme="majorBidi" w:hAnsiTheme="majorBidi" w:cstheme="majorBidi"/>
                <w:sz w:val="16"/>
                <w:szCs w:val="16"/>
              </w:rPr>
              <w:t xml:space="preserve"> </w:t>
            </w:r>
            <w:r w:rsidR="00FF12C7" w:rsidRPr="00811CA3">
              <w:rPr>
                <w:rFonts w:asciiTheme="majorBidi" w:hAnsiTheme="majorBidi" w:cstheme="majorBidi"/>
                <w:sz w:val="16"/>
                <w:szCs w:val="16"/>
              </w:rPr>
              <w:t xml:space="preserve">Mart </w:t>
            </w:r>
            <w:r w:rsidRPr="00811CA3">
              <w:rPr>
                <w:rFonts w:asciiTheme="majorBidi" w:hAnsiTheme="majorBidi" w:cstheme="majorBidi"/>
                <w:sz w:val="16"/>
                <w:szCs w:val="16"/>
              </w:rPr>
              <w:t>2024</w:t>
            </w:r>
          </w:p>
          <w:p w14:paraId="5FCA93A7" w14:textId="23C360D9" w:rsidR="0009020F" w:rsidRPr="00811CA3" w:rsidRDefault="0009020F" w:rsidP="004C3634">
            <w:pPr>
              <w:spacing w:line="360" w:lineRule="auto"/>
              <w:ind w:left="35"/>
              <w:rPr>
                <w:rFonts w:asciiTheme="majorBidi" w:hAnsiTheme="majorBidi" w:cstheme="majorBidi"/>
                <w:sz w:val="16"/>
                <w:szCs w:val="16"/>
              </w:rPr>
            </w:pPr>
            <w:r w:rsidRPr="00811CA3">
              <w:rPr>
                <w:rFonts w:asciiTheme="majorBidi" w:hAnsiTheme="majorBidi" w:cstheme="majorBidi"/>
                <w:sz w:val="16"/>
                <w:szCs w:val="16"/>
              </w:rPr>
              <w:t xml:space="preserve">Kabul Tarihi / </w:t>
            </w:r>
            <w:r w:rsidRPr="00811CA3">
              <w:rPr>
                <w:rFonts w:asciiTheme="majorBidi" w:hAnsiTheme="majorBidi" w:cstheme="majorBidi"/>
                <w:i/>
                <w:sz w:val="16"/>
                <w:szCs w:val="16"/>
              </w:rPr>
              <w:t>Date Accepted:</w:t>
            </w:r>
            <w:r w:rsidRPr="00811CA3">
              <w:rPr>
                <w:rFonts w:asciiTheme="majorBidi" w:hAnsiTheme="majorBidi" w:cstheme="majorBidi"/>
                <w:sz w:val="16"/>
                <w:szCs w:val="16"/>
              </w:rPr>
              <w:t xml:space="preserve"> </w:t>
            </w:r>
            <w:r w:rsidR="00FF12C7" w:rsidRPr="00811CA3">
              <w:rPr>
                <w:rFonts w:asciiTheme="majorBidi" w:hAnsiTheme="majorBidi" w:cstheme="majorBidi"/>
                <w:sz w:val="16"/>
                <w:szCs w:val="16"/>
              </w:rPr>
              <w:t>21</w:t>
            </w:r>
            <w:r w:rsidRPr="00811CA3">
              <w:rPr>
                <w:rFonts w:asciiTheme="majorBidi" w:hAnsiTheme="majorBidi" w:cstheme="majorBidi"/>
                <w:sz w:val="16"/>
                <w:szCs w:val="16"/>
              </w:rPr>
              <w:t xml:space="preserve"> </w:t>
            </w:r>
            <w:r w:rsidR="00FF12C7" w:rsidRPr="00811CA3">
              <w:rPr>
                <w:rFonts w:asciiTheme="majorBidi" w:hAnsiTheme="majorBidi" w:cstheme="majorBidi"/>
                <w:sz w:val="16"/>
                <w:szCs w:val="16"/>
              </w:rPr>
              <w:t>Nisan</w:t>
            </w:r>
            <w:r w:rsidR="00E83A0D" w:rsidRPr="00811CA3">
              <w:rPr>
                <w:rFonts w:asciiTheme="majorBidi" w:hAnsiTheme="majorBidi" w:cstheme="majorBidi"/>
                <w:sz w:val="16"/>
                <w:szCs w:val="16"/>
              </w:rPr>
              <w:t xml:space="preserve"> </w:t>
            </w:r>
            <w:r w:rsidRPr="00811CA3">
              <w:rPr>
                <w:rFonts w:asciiTheme="majorBidi" w:hAnsiTheme="majorBidi" w:cstheme="majorBidi"/>
                <w:sz w:val="16"/>
                <w:szCs w:val="16"/>
              </w:rPr>
              <w:t>2025</w:t>
            </w:r>
          </w:p>
          <w:p w14:paraId="798F633A" w14:textId="453098B4" w:rsidR="0009020F" w:rsidRPr="00811CA3" w:rsidRDefault="0009020F" w:rsidP="004C3634">
            <w:pPr>
              <w:spacing w:line="360" w:lineRule="auto"/>
              <w:ind w:left="35"/>
              <w:rPr>
                <w:rFonts w:asciiTheme="majorBidi" w:hAnsiTheme="majorBidi" w:cstheme="majorBidi"/>
                <w:sz w:val="16"/>
                <w:szCs w:val="16"/>
              </w:rPr>
            </w:pPr>
            <w:r w:rsidRPr="00811CA3">
              <w:rPr>
                <w:rFonts w:asciiTheme="majorBidi" w:hAnsiTheme="majorBidi" w:cstheme="majorBidi"/>
                <w:sz w:val="16"/>
                <w:szCs w:val="16"/>
              </w:rPr>
              <w:t xml:space="preserve">Yayım Tarihi / </w:t>
            </w:r>
            <w:r w:rsidRPr="00811CA3">
              <w:rPr>
                <w:rFonts w:asciiTheme="majorBidi" w:hAnsiTheme="majorBidi" w:cstheme="majorBidi"/>
                <w:i/>
                <w:sz w:val="16"/>
                <w:szCs w:val="16"/>
              </w:rPr>
              <w:t>Date Published:</w:t>
            </w:r>
            <w:r w:rsidRPr="00811CA3">
              <w:rPr>
                <w:rFonts w:asciiTheme="majorBidi" w:hAnsiTheme="majorBidi" w:cstheme="majorBidi"/>
                <w:sz w:val="16"/>
                <w:szCs w:val="16"/>
              </w:rPr>
              <w:tab/>
              <w:t>30 Nisan 2025</w:t>
            </w:r>
          </w:p>
          <w:p w14:paraId="54E1B77D" w14:textId="588B979A" w:rsidR="0009020F" w:rsidRPr="00811CA3" w:rsidRDefault="0009020F" w:rsidP="004C3634">
            <w:pPr>
              <w:spacing w:after="120" w:line="360" w:lineRule="auto"/>
              <w:ind w:left="35" w:right="601"/>
              <w:rPr>
                <w:rFonts w:asciiTheme="majorBidi" w:hAnsiTheme="majorBidi" w:cstheme="majorBidi"/>
                <w:b/>
                <w:bCs/>
                <w:color w:val="244061"/>
                <w:sz w:val="16"/>
                <w:szCs w:val="16"/>
              </w:rPr>
            </w:pPr>
            <w:r w:rsidRPr="00811CA3">
              <w:rPr>
                <w:rFonts w:asciiTheme="majorBidi" w:hAnsiTheme="majorBidi" w:cstheme="majorBidi"/>
                <w:bCs/>
                <w:color w:val="000000" w:themeColor="text1"/>
                <w:sz w:val="16"/>
                <w:szCs w:val="16"/>
              </w:rPr>
              <w:t>DOI Numarası /</w:t>
            </w:r>
            <w:r w:rsidR="004C3634">
              <w:rPr>
                <w:rFonts w:asciiTheme="majorBidi" w:hAnsiTheme="majorBidi" w:cstheme="majorBidi"/>
                <w:bCs/>
                <w:color w:val="000000" w:themeColor="text1"/>
                <w:sz w:val="16"/>
                <w:szCs w:val="16"/>
              </w:rPr>
              <w:t xml:space="preserve"> DOI Number</w:t>
            </w:r>
            <w:r w:rsidRPr="00811CA3">
              <w:rPr>
                <w:rFonts w:asciiTheme="majorBidi" w:hAnsiTheme="majorBidi" w:cstheme="majorBidi"/>
                <w:bCs/>
                <w:color w:val="000000" w:themeColor="text1"/>
                <w:sz w:val="16"/>
                <w:szCs w:val="16"/>
              </w:rPr>
              <w:t xml:space="preserve"> </w:t>
            </w:r>
            <w:bookmarkStart w:id="3" w:name="_Hlk196902484"/>
            <w:r w:rsidR="00345400" w:rsidRPr="00811CA3">
              <w:rPr>
                <w:rFonts w:asciiTheme="majorBidi" w:hAnsiTheme="majorBidi" w:cstheme="majorBidi"/>
                <w:bCs/>
                <w:i/>
                <w:color w:val="000000" w:themeColor="text1"/>
                <w:sz w:val="16"/>
                <w:szCs w:val="16"/>
              </w:rPr>
              <w:t>10.51592/kulliyat.1617822</w:t>
            </w:r>
            <w:bookmarkEnd w:id="3"/>
          </w:p>
        </w:tc>
        <w:tc>
          <w:tcPr>
            <w:tcW w:w="4369" w:type="dxa"/>
          </w:tcPr>
          <w:p w14:paraId="72491C29" w14:textId="09F6A417" w:rsidR="0009020F" w:rsidRPr="00811CA3" w:rsidRDefault="00811CA3" w:rsidP="00E83A0D">
            <w:pPr>
              <w:spacing w:line="360" w:lineRule="auto"/>
              <w:ind w:left="603"/>
              <w:rPr>
                <w:rFonts w:asciiTheme="majorBidi" w:hAnsiTheme="majorBidi" w:cstheme="majorBidi"/>
                <w:b/>
                <w:bCs/>
                <w:color w:val="004E9A"/>
                <w:sz w:val="16"/>
                <w:szCs w:val="16"/>
              </w:rPr>
            </w:pPr>
            <w:r w:rsidRPr="00811CA3">
              <w:rPr>
                <w:rFonts w:asciiTheme="majorBidi" w:hAnsiTheme="majorBidi" w:cstheme="majorBidi"/>
                <w:b/>
                <w:bCs/>
                <w:color w:val="004E9A"/>
                <w:sz w:val="16"/>
                <w:szCs w:val="16"/>
                <w:lang w:val="en-US"/>
              </w:rPr>
              <w:t xml:space="preserve">Neva EGE </w:t>
            </w:r>
          </w:p>
          <w:p w14:paraId="79CA445B" w14:textId="25C8147F" w:rsidR="0009020F" w:rsidRPr="00811CA3" w:rsidRDefault="00FF12C7" w:rsidP="00E83A0D">
            <w:pPr>
              <w:spacing w:line="360" w:lineRule="auto"/>
              <w:ind w:left="603"/>
              <w:rPr>
                <w:rFonts w:asciiTheme="majorBidi" w:hAnsiTheme="majorBidi" w:cstheme="majorBidi"/>
                <w:sz w:val="16"/>
                <w:szCs w:val="16"/>
              </w:rPr>
            </w:pPr>
            <w:r w:rsidRPr="00811CA3">
              <w:rPr>
                <w:rFonts w:asciiTheme="majorBidi" w:hAnsiTheme="majorBidi" w:cstheme="majorBidi"/>
                <w:i/>
                <w:color w:val="000000" w:themeColor="text1"/>
                <w:sz w:val="16"/>
                <w:szCs w:val="16"/>
              </w:rPr>
              <w:t>D</w:t>
            </w:r>
            <w:r w:rsidR="00345400" w:rsidRPr="00811CA3">
              <w:rPr>
                <w:rFonts w:asciiTheme="majorBidi" w:hAnsiTheme="majorBidi" w:cstheme="majorBidi"/>
                <w:i/>
                <w:color w:val="000000" w:themeColor="text1"/>
                <w:sz w:val="16"/>
                <w:szCs w:val="16"/>
              </w:rPr>
              <w:t>r</w:t>
            </w:r>
            <w:r w:rsidR="004A4255" w:rsidRPr="00811CA3">
              <w:rPr>
                <w:rFonts w:asciiTheme="majorBidi" w:hAnsiTheme="majorBidi" w:cstheme="majorBidi"/>
                <w:i/>
                <w:color w:val="000000" w:themeColor="text1"/>
                <w:sz w:val="16"/>
                <w:szCs w:val="16"/>
              </w:rPr>
              <w:t xml:space="preserve"> Öğrencisi</w:t>
            </w:r>
          </w:p>
          <w:p w14:paraId="07CB3156" w14:textId="700583AC" w:rsidR="004A4255" w:rsidRPr="00811CA3" w:rsidRDefault="00FF12C7" w:rsidP="00E83A0D">
            <w:pPr>
              <w:spacing w:line="360" w:lineRule="auto"/>
              <w:ind w:left="603"/>
              <w:rPr>
                <w:rFonts w:asciiTheme="majorBidi" w:hAnsiTheme="majorBidi" w:cstheme="majorBidi"/>
                <w:sz w:val="16"/>
                <w:szCs w:val="16"/>
                <w:lang w:val="az-Latn-AZ"/>
              </w:rPr>
            </w:pPr>
            <w:r w:rsidRPr="00811CA3">
              <w:rPr>
                <w:rFonts w:asciiTheme="majorBidi" w:hAnsiTheme="majorBidi" w:cstheme="majorBidi"/>
                <w:sz w:val="16"/>
                <w:szCs w:val="16"/>
                <w:lang w:val="az-Latn-AZ"/>
              </w:rPr>
              <w:t>İstanbul Üniversitesi Sosyal Bilimler Ensititüsü İslam Tarihi ve Sanatları Bölümü</w:t>
            </w:r>
            <w:bookmarkStart w:id="4" w:name="_Hlk196865444"/>
          </w:p>
          <w:p w14:paraId="0785487A" w14:textId="2D1FF094" w:rsidR="0009020F" w:rsidRPr="00811CA3" w:rsidRDefault="00E83A0D" w:rsidP="00E83A0D">
            <w:pPr>
              <w:spacing w:line="360" w:lineRule="auto"/>
              <w:ind w:left="603"/>
              <w:rPr>
                <w:rFonts w:asciiTheme="majorBidi" w:hAnsiTheme="majorBidi" w:cstheme="majorBidi"/>
                <w:color w:val="244061"/>
                <w:sz w:val="16"/>
                <w:szCs w:val="16"/>
              </w:rPr>
            </w:pPr>
            <w:r w:rsidRPr="00811CA3">
              <w:rPr>
                <w:rFonts w:asciiTheme="majorBidi" w:hAnsiTheme="majorBidi" w:cstheme="majorBidi"/>
                <w:bCs/>
                <w:i/>
                <w:color w:val="000000" w:themeColor="text1"/>
                <w:sz w:val="16"/>
                <w:szCs w:val="16"/>
              </w:rPr>
              <w:t>https://orcid.org/</w:t>
            </w:r>
            <w:r w:rsidR="00FF12C7" w:rsidRPr="00811CA3">
              <w:rPr>
                <w:rFonts w:asciiTheme="majorBidi" w:hAnsiTheme="majorBidi" w:cstheme="majorBidi"/>
                <w:bCs/>
                <w:i/>
                <w:color w:val="000000" w:themeColor="text1"/>
                <w:sz w:val="16"/>
                <w:szCs w:val="16"/>
              </w:rPr>
              <w:t>0000-0001-6948-0573</w:t>
            </w:r>
            <w:r w:rsidRPr="00811CA3">
              <w:rPr>
                <w:rFonts w:asciiTheme="majorBidi" w:hAnsiTheme="majorBidi" w:cstheme="majorBidi"/>
                <w:bCs/>
                <w:i/>
                <w:color w:val="000000" w:themeColor="text1"/>
                <w:sz w:val="16"/>
                <w:szCs w:val="16"/>
              </w:rPr>
              <w:t xml:space="preserve">  </w:t>
            </w:r>
            <w:bookmarkEnd w:id="4"/>
            <w:r w:rsidR="00FF12C7" w:rsidRPr="00811CA3">
              <w:rPr>
                <w:rFonts w:asciiTheme="majorBidi" w:hAnsiTheme="majorBidi" w:cstheme="majorBidi"/>
                <w:i/>
                <w:color w:val="000000" w:themeColor="text1"/>
                <w:sz w:val="16"/>
                <w:szCs w:val="16"/>
              </w:rPr>
              <w:t xml:space="preserve"> nevaegeli@gmail.com</w:t>
            </w:r>
          </w:p>
        </w:tc>
      </w:tr>
    </w:tbl>
    <w:p w14:paraId="4BDF7B69" w14:textId="5B68F743" w:rsidR="00FC07D1" w:rsidRPr="00FF12C7" w:rsidRDefault="00FC07D1" w:rsidP="0009020F">
      <w:pPr>
        <w:spacing w:after="120" w:line="240" w:lineRule="auto"/>
        <w:jc w:val="center"/>
        <w:rPr>
          <w:rFonts w:asciiTheme="majorBidi" w:hAnsiTheme="majorBidi" w:cstheme="majorBidi"/>
          <w:b/>
          <w:bCs/>
          <w:i/>
          <w:color w:val="000000" w:themeColor="text1"/>
          <w:sz w:val="20"/>
        </w:rPr>
      </w:pPr>
      <w:r w:rsidRPr="00FF12C7">
        <w:rPr>
          <w:rFonts w:asciiTheme="majorBidi" w:hAnsiTheme="majorBidi" w:cstheme="majorBidi"/>
          <w:b/>
          <w:bCs/>
          <w:i/>
          <w:color w:val="244061"/>
          <w:sz w:val="18"/>
          <w:szCs w:val="16"/>
        </w:rPr>
        <w:t xml:space="preserve">                                   </w:t>
      </w:r>
      <w:bookmarkEnd w:id="1"/>
    </w:p>
    <w:p w14:paraId="4F2AC7FD" w14:textId="77777777" w:rsidR="00186BCC" w:rsidRPr="00FF12C7" w:rsidRDefault="00186BCC" w:rsidP="00E35734">
      <w:pPr>
        <w:spacing w:line="240" w:lineRule="auto"/>
        <w:rPr>
          <w:rFonts w:asciiTheme="majorBidi" w:hAnsiTheme="majorBidi" w:cstheme="majorBidi"/>
          <w:b/>
          <w:bCs/>
          <w:color w:val="000000" w:themeColor="text1"/>
          <w:sz w:val="20"/>
        </w:rPr>
      </w:pPr>
      <w:r w:rsidRPr="00FF12C7">
        <w:rPr>
          <w:rFonts w:asciiTheme="majorBidi" w:hAnsiTheme="majorBidi" w:cstheme="majorBidi"/>
          <w:b/>
          <w:bCs/>
          <w:noProof/>
          <w:color w:val="000000" w:themeColor="text1"/>
          <w:sz w:val="20"/>
        </w:rPr>
        <mc:AlternateContent>
          <mc:Choice Requires="wps">
            <w:drawing>
              <wp:anchor distT="0" distB="0" distL="114300" distR="114300" simplePos="0" relativeHeight="251660288" behindDoc="0" locked="0" layoutInCell="1" allowOverlap="1" wp14:anchorId="633D0BD9" wp14:editId="7A093C7A">
                <wp:simplePos x="0" y="0"/>
                <wp:positionH relativeFrom="column">
                  <wp:posOffset>147955</wp:posOffset>
                </wp:positionH>
                <wp:positionV relativeFrom="paragraph">
                  <wp:posOffset>105410</wp:posOffset>
                </wp:positionV>
                <wp:extent cx="5800725" cy="57150"/>
                <wp:effectExtent l="0" t="0" r="0" b="0"/>
                <wp:wrapNone/>
                <wp:docPr id="4" name="Düz Bağlayıcı 4"/>
                <wp:cNvGraphicFramePr/>
                <a:graphic xmlns:a="http://schemas.openxmlformats.org/drawingml/2006/main">
                  <a:graphicData uri="http://schemas.microsoft.com/office/word/2010/wordprocessingShape">
                    <wps:wsp>
                      <wps:cNvCnPr/>
                      <wps:spPr>
                        <a:xfrm flipV="1">
                          <a:off x="0" y="0"/>
                          <a:ext cx="5800725" cy="57150"/>
                        </a:xfrm>
                        <a:prstGeom prst="line">
                          <a:avLst/>
                        </a:prstGeom>
                        <a:ln>
                          <a:no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436AD4" id="Düz Bağlayıcı 4"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11.65pt,8.3pt" to="468.4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" stroked="f"/>
            </w:pict>
          </mc:Fallback>
        </mc:AlternateContent>
      </w:r>
      <w:r w:rsidRPr="00FF12C7">
        <w:rPr>
          <w:rFonts w:asciiTheme="majorBidi" w:hAnsiTheme="majorBidi" w:cstheme="majorBidi"/>
          <w:b/>
          <w:bCs/>
          <w:color w:val="000000" w:themeColor="text1"/>
          <w:sz w:val="20"/>
        </w:rPr>
        <w:tab/>
      </w:r>
      <w:r w:rsidRPr="00FF12C7">
        <w:rPr>
          <w:rFonts w:asciiTheme="majorBidi" w:hAnsiTheme="majorBidi" w:cstheme="majorBidi"/>
          <w:b/>
          <w:bCs/>
          <w:color w:val="000000" w:themeColor="text1"/>
          <w:sz w:val="20"/>
        </w:rPr>
        <w:tab/>
      </w:r>
      <w:r w:rsidRPr="00FF12C7">
        <w:rPr>
          <w:rFonts w:asciiTheme="majorBidi" w:hAnsiTheme="majorBidi" w:cstheme="majorBidi"/>
          <w:b/>
          <w:bCs/>
          <w:color w:val="000000" w:themeColor="text1"/>
          <w:sz w:val="20"/>
        </w:rPr>
        <w:tab/>
      </w:r>
      <w:r w:rsidRPr="00FF12C7">
        <w:rPr>
          <w:rFonts w:asciiTheme="majorBidi" w:hAnsiTheme="majorBidi" w:cstheme="majorBidi"/>
          <w:b/>
          <w:bCs/>
          <w:color w:val="000000" w:themeColor="text1"/>
          <w:sz w:val="20"/>
        </w:rPr>
        <w:tab/>
      </w:r>
      <w:r w:rsidRPr="00FF12C7">
        <w:rPr>
          <w:rFonts w:asciiTheme="majorBidi" w:hAnsiTheme="majorBidi" w:cstheme="majorBidi"/>
          <w:b/>
          <w:bCs/>
          <w:color w:val="000000" w:themeColor="text1"/>
          <w:sz w:val="20"/>
        </w:rPr>
        <w:tab/>
      </w:r>
      <w:r w:rsidRPr="00FF12C7">
        <w:rPr>
          <w:rFonts w:asciiTheme="majorBidi" w:hAnsiTheme="majorBidi" w:cstheme="majorBidi"/>
          <w:b/>
          <w:bCs/>
          <w:color w:val="000000" w:themeColor="text1"/>
          <w:sz w:val="20"/>
        </w:rPr>
        <w:tab/>
      </w:r>
      <w:r w:rsidRPr="00FF12C7">
        <w:rPr>
          <w:rFonts w:asciiTheme="majorBidi" w:hAnsiTheme="majorBidi" w:cstheme="majorBidi"/>
          <w:b/>
          <w:bCs/>
          <w:color w:val="000000" w:themeColor="text1"/>
          <w:sz w:val="20"/>
        </w:rPr>
        <w:tab/>
      </w:r>
    </w:p>
    <w:p w14:paraId="44106F46" w14:textId="77777777" w:rsidR="0009020F" w:rsidRPr="00FF12C7" w:rsidRDefault="0009020F" w:rsidP="00E35734">
      <w:pPr>
        <w:spacing w:line="240" w:lineRule="auto"/>
        <w:rPr>
          <w:rFonts w:asciiTheme="majorBidi" w:hAnsiTheme="majorBidi" w:cstheme="majorBidi"/>
          <w:b/>
          <w:bCs/>
          <w:color w:val="000000" w:themeColor="text1"/>
          <w:sz w:val="20"/>
        </w:rPr>
      </w:pPr>
    </w:p>
    <w:p w14:paraId="2FBB0CCD" w14:textId="77777777" w:rsidR="0009020F" w:rsidRPr="00FF12C7" w:rsidRDefault="0009020F" w:rsidP="00E35734">
      <w:pPr>
        <w:shd w:val="clear" w:color="auto" w:fill="FFFFFF" w:themeFill="background1"/>
        <w:spacing w:after="120"/>
        <w:ind w:right="601"/>
        <w:jc w:val="center"/>
        <w:rPr>
          <w:rFonts w:asciiTheme="majorBidi" w:hAnsiTheme="majorBidi" w:cstheme="majorBidi"/>
          <w:b/>
          <w:bCs/>
          <w:color w:val="244061"/>
          <w:sz w:val="18"/>
          <w:szCs w:val="16"/>
        </w:rPr>
      </w:pPr>
    </w:p>
    <w:p w14:paraId="024D93E2" w14:textId="7A321993" w:rsidR="0021673A" w:rsidRPr="00811CA3" w:rsidRDefault="00AB0DFF" w:rsidP="0009020F">
      <w:pPr>
        <w:jc w:val="center"/>
        <w:rPr>
          <w:rFonts w:asciiTheme="majorBidi" w:hAnsiTheme="majorBidi" w:cstheme="majorBidi"/>
          <w:b/>
          <w:bCs/>
          <w:color w:val="004E9A"/>
          <w:sz w:val="18"/>
          <w:szCs w:val="18"/>
        </w:rPr>
      </w:pPr>
      <w:r w:rsidRPr="00811CA3">
        <w:rPr>
          <w:rFonts w:asciiTheme="majorBidi" w:hAnsiTheme="majorBidi" w:cstheme="majorBidi"/>
          <w:b/>
          <w:bCs/>
          <w:color w:val="004E9A"/>
          <w:sz w:val="18"/>
          <w:szCs w:val="18"/>
        </w:rPr>
        <w:t>Makale Bilgisi</w:t>
      </w:r>
    </w:p>
    <w:p w14:paraId="3D5387D5" w14:textId="77777777" w:rsidR="0009020F" w:rsidRPr="00811CA3" w:rsidRDefault="0009020F" w:rsidP="0009020F">
      <w:pPr>
        <w:jc w:val="center"/>
        <w:rPr>
          <w:rFonts w:asciiTheme="majorBidi" w:hAnsiTheme="majorBidi" w:cstheme="majorBidi"/>
          <w:b/>
          <w:bCs/>
          <w:i/>
          <w:iCs/>
          <w:color w:val="244061"/>
          <w:sz w:val="18"/>
          <w:szCs w:val="18"/>
        </w:rPr>
      </w:pPr>
    </w:p>
    <w:p w14:paraId="213617A5" w14:textId="0AF59C3E" w:rsidR="0021673A" w:rsidRPr="00811CA3" w:rsidRDefault="0021673A" w:rsidP="00E35734">
      <w:pPr>
        <w:shd w:val="clear" w:color="auto" w:fill="FFFFFF" w:themeFill="background1"/>
        <w:spacing w:after="120"/>
        <w:ind w:right="601"/>
        <w:rPr>
          <w:rFonts w:asciiTheme="majorBidi" w:hAnsiTheme="majorBidi" w:cstheme="majorBidi"/>
          <w:b/>
          <w:bCs/>
          <w:color w:val="244061"/>
          <w:sz w:val="18"/>
          <w:szCs w:val="18"/>
        </w:rPr>
      </w:pPr>
      <w:r w:rsidRPr="00811CA3">
        <w:rPr>
          <w:rFonts w:asciiTheme="majorBidi" w:hAnsiTheme="majorBidi" w:cstheme="majorBidi"/>
          <w:b/>
          <w:bCs/>
          <w:iCs/>
          <w:color w:val="1F497D" w:themeColor="text2"/>
          <w:spacing w:val="-10"/>
          <w:sz w:val="18"/>
          <w:szCs w:val="18"/>
        </w:rPr>
        <w:t>Değerlendirme:</w:t>
      </w:r>
      <w:r w:rsidRPr="00811CA3">
        <w:rPr>
          <w:rFonts w:asciiTheme="majorBidi" w:hAnsiTheme="majorBidi" w:cstheme="majorBidi"/>
          <w:iCs/>
          <w:color w:val="1F497D" w:themeColor="text2"/>
          <w:spacing w:val="-10"/>
          <w:sz w:val="18"/>
          <w:szCs w:val="18"/>
        </w:rPr>
        <w:t xml:space="preserve"> </w:t>
      </w:r>
      <w:r w:rsidRPr="00811CA3">
        <w:rPr>
          <w:rFonts w:asciiTheme="majorBidi" w:hAnsiTheme="majorBidi" w:cstheme="majorBidi"/>
          <w:bCs/>
          <w:i/>
          <w:iCs/>
          <w:color w:val="000000" w:themeColor="text1"/>
          <w:spacing w:val="-10"/>
          <w:sz w:val="18"/>
          <w:szCs w:val="18"/>
        </w:rPr>
        <w:tab/>
      </w:r>
      <w:r w:rsidRPr="00811CA3">
        <w:rPr>
          <w:rFonts w:asciiTheme="majorBidi" w:hAnsiTheme="majorBidi" w:cstheme="majorBidi"/>
          <w:bCs/>
          <w:iCs/>
          <w:color w:val="000000" w:themeColor="text1"/>
          <w:spacing w:val="-10"/>
          <w:sz w:val="18"/>
          <w:szCs w:val="18"/>
        </w:rPr>
        <w:t>Bu çalışma</w:t>
      </w:r>
      <w:r w:rsidRPr="00811CA3">
        <w:rPr>
          <w:rFonts w:asciiTheme="majorBidi" w:hAnsiTheme="majorBidi" w:cstheme="majorBidi"/>
          <w:b/>
          <w:bCs/>
          <w:i/>
          <w:iCs/>
          <w:color w:val="000000" w:themeColor="text1"/>
          <w:spacing w:val="-10"/>
          <w:sz w:val="18"/>
          <w:szCs w:val="18"/>
        </w:rPr>
        <w:t xml:space="preserve"> </w:t>
      </w:r>
      <w:r w:rsidRPr="00811CA3">
        <w:rPr>
          <w:rFonts w:asciiTheme="majorBidi" w:hAnsiTheme="majorBidi" w:cstheme="majorBidi"/>
          <w:spacing w:val="-10"/>
          <w:sz w:val="18"/>
          <w:szCs w:val="18"/>
        </w:rPr>
        <w:t>çift taraflı kör hakemlik sistemi uygulanarak değerlendirilmiştir.</w:t>
      </w:r>
    </w:p>
    <w:p w14:paraId="35C30F97" w14:textId="78EE2BCE" w:rsidR="0021673A" w:rsidRPr="00811CA3" w:rsidRDefault="0021673A" w:rsidP="00E35734">
      <w:pPr>
        <w:shd w:val="clear" w:color="auto" w:fill="FFFFFF" w:themeFill="background1"/>
        <w:spacing w:after="120"/>
        <w:ind w:right="601"/>
        <w:rPr>
          <w:rFonts w:asciiTheme="majorBidi" w:hAnsiTheme="majorBidi" w:cstheme="majorBidi"/>
          <w:b/>
          <w:bCs/>
          <w:color w:val="244061"/>
          <w:sz w:val="18"/>
          <w:szCs w:val="18"/>
        </w:rPr>
      </w:pPr>
      <w:r w:rsidRPr="00811CA3">
        <w:rPr>
          <w:rFonts w:asciiTheme="majorBidi" w:hAnsiTheme="majorBidi" w:cstheme="majorBidi"/>
          <w:b/>
          <w:bCs/>
          <w:iCs/>
          <w:color w:val="1F497D" w:themeColor="text2"/>
          <w:spacing w:val="-10"/>
          <w:sz w:val="18"/>
          <w:szCs w:val="18"/>
        </w:rPr>
        <w:t>Etik Beyan:</w:t>
      </w:r>
      <w:r w:rsidRPr="00811CA3">
        <w:rPr>
          <w:rFonts w:asciiTheme="majorBidi" w:hAnsiTheme="majorBidi" w:cstheme="majorBidi"/>
          <w:iCs/>
          <w:color w:val="1F497D" w:themeColor="text2"/>
          <w:spacing w:val="-10"/>
          <w:sz w:val="18"/>
          <w:szCs w:val="18"/>
        </w:rPr>
        <w:t xml:space="preserve">  </w:t>
      </w:r>
      <w:r w:rsidRPr="00811CA3">
        <w:rPr>
          <w:rFonts w:asciiTheme="majorBidi" w:hAnsiTheme="majorBidi" w:cstheme="majorBidi"/>
          <w:iCs/>
          <w:color w:val="FF0000"/>
          <w:spacing w:val="-10"/>
          <w:sz w:val="18"/>
          <w:szCs w:val="18"/>
        </w:rPr>
        <w:tab/>
      </w:r>
      <w:r w:rsidR="00AB0DFF" w:rsidRPr="00811CA3">
        <w:rPr>
          <w:rFonts w:asciiTheme="majorBidi" w:hAnsiTheme="majorBidi" w:cstheme="majorBidi"/>
          <w:spacing w:val="-10"/>
          <w:sz w:val="18"/>
          <w:szCs w:val="18"/>
        </w:rPr>
        <w:t>Ç</w:t>
      </w:r>
      <w:r w:rsidRPr="00811CA3">
        <w:rPr>
          <w:rFonts w:asciiTheme="majorBidi" w:hAnsiTheme="majorBidi" w:cstheme="majorBidi"/>
          <w:spacing w:val="-10"/>
          <w:sz w:val="18"/>
          <w:szCs w:val="18"/>
        </w:rPr>
        <w:t xml:space="preserve">alışmanın hazırlanma sürecinde etik ilkelere uyulmuştur. </w:t>
      </w:r>
    </w:p>
    <w:p w14:paraId="22722D95" w14:textId="4D7EC930" w:rsidR="0021673A" w:rsidRPr="00811CA3" w:rsidRDefault="00AB0DFF" w:rsidP="00E35734">
      <w:pPr>
        <w:shd w:val="clear" w:color="auto" w:fill="FFFFFF" w:themeFill="background1"/>
        <w:spacing w:after="120"/>
        <w:ind w:right="601"/>
        <w:rPr>
          <w:rFonts w:asciiTheme="majorBidi" w:hAnsiTheme="majorBidi" w:cstheme="majorBidi"/>
          <w:spacing w:val="-10"/>
          <w:sz w:val="18"/>
          <w:szCs w:val="18"/>
        </w:rPr>
      </w:pPr>
      <w:r w:rsidRPr="00811CA3">
        <w:rPr>
          <w:rFonts w:asciiTheme="majorBidi" w:hAnsiTheme="majorBidi" w:cstheme="majorBidi"/>
          <w:b/>
          <w:bCs/>
          <w:iCs/>
          <w:color w:val="1F497D" w:themeColor="text2"/>
          <w:spacing w:val="-10"/>
          <w:sz w:val="18"/>
          <w:szCs w:val="18"/>
        </w:rPr>
        <w:t>Etik Kurul Belgesi:</w:t>
      </w:r>
      <w:r w:rsidRPr="00811CA3">
        <w:rPr>
          <w:rFonts w:asciiTheme="majorBidi" w:hAnsiTheme="majorBidi" w:cstheme="majorBidi"/>
          <w:iCs/>
          <w:color w:val="1F497D" w:themeColor="text2"/>
          <w:spacing w:val="-10"/>
          <w:sz w:val="18"/>
          <w:szCs w:val="18"/>
        </w:rPr>
        <w:t xml:space="preserve"> </w:t>
      </w:r>
      <w:r w:rsidRPr="00811CA3">
        <w:rPr>
          <w:rFonts w:asciiTheme="majorBidi" w:hAnsiTheme="majorBidi" w:cstheme="majorBidi"/>
          <w:iCs/>
          <w:color w:val="FF0000"/>
          <w:spacing w:val="-10"/>
          <w:sz w:val="18"/>
          <w:szCs w:val="18"/>
        </w:rPr>
        <w:tab/>
      </w:r>
      <w:r w:rsidRPr="00811CA3">
        <w:rPr>
          <w:rFonts w:asciiTheme="majorBidi" w:hAnsiTheme="majorBidi" w:cstheme="majorBidi"/>
          <w:spacing w:val="-10"/>
          <w:sz w:val="18"/>
          <w:szCs w:val="18"/>
        </w:rPr>
        <w:t xml:space="preserve">Makale için “Etik Kurul Belgesi”  </w:t>
      </w:r>
      <w:r w:rsidR="00F57E69" w:rsidRPr="00811CA3">
        <w:rPr>
          <w:rFonts w:asciiTheme="majorBidi" w:hAnsiTheme="majorBidi" w:cstheme="majorBidi"/>
          <w:spacing w:val="-10"/>
          <w:sz w:val="18"/>
          <w:szCs w:val="18"/>
        </w:rPr>
        <w:t>gerek</w:t>
      </w:r>
      <w:r w:rsidRPr="00811CA3">
        <w:rPr>
          <w:rFonts w:asciiTheme="majorBidi" w:hAnsiTheme="majorBidi" w:cstheme="majorBidi"/>
          <w:spacing w:val="-10"/>
          <w:sz w:val="18"/>
          <w:szCs w:val="18"/>
        </w:rPr>
        <w:t>memektedir.</w:t>
      </w:r>
    </w:p>
    <w:p w14:paraId="51583A48" w14:textId="61D9EE20" w:rsidR="00AB0DFF" w:rsidRPr="00811CA3" w:rsidRDefault="00AB0DFF" w:rsidP="00E35734">
      <w:pPr>
        <w:shd w:val="clear" w:color="auto" w:fill="FFFFFF" w:themeFill="background1"/>
        <w:spacing w:after="120"/>
        <w:ind w:right="601"/>
        <w:rPr>
          <w:rFonts w:asciiTheme="majorBidi" w:hAnsiTheme="majorBidi" w:cstheme="majorBidi"/>
          <w:b/>
          <w:bCs/>
          <w:color w:val="244061"/>
          <w:sz w:val="18"/>
          <w:szCs w:val="18"/>
        </w:rPr>
      </w:pPr>
      <w:r w:rsidRPr="00811CA3">
        <w:rPr>
          <w:rFonts w:asciiTheme="majorBidi" w:hAnsiTheme="majorBidi" w:cstheme="majorBidi"/>
          <w:b/>
          <w:bCs/>
          <w:iCs/>
          <w:color w:val="1F497D" w:themeColor="text2"/>
          <w:spacing w:val="-10"/>
          <w:sz w:val="18"/>
          <w:szCs w:val="18"/>
        </w:rPr>
        <w:t>Benzerlik Taraması:</w:t>
      </w:r>
      <w:r w:rsidRPr="00811CA3">
        <w:rPr>
          <w:rFonts w:asciiTheme="majorBidi" w:hAnsiTheme="majorBidi" w:cstheme="majorBidi"/>
          <w:iCs/>
          <w:color w:val="1F497D" w:themeColor="text2"/>
          <w:spacing w:val="-10"/>
          <w:sz w:val="18"/>
          <w:szCs w:val="18"/>
        </w:rPr>
        <w:t xml:space="preserve"> </w:t>
      </w:r>
      <w:r w:rsidRPr="00811CA3">
        <w:rPr>
          <w:rFonts w:asciiTheme="majorBidi" w:hAnsiTheme="majorBidi" w:cstheme="majorBidi"/>
          <w:iCs/>
          <w:color w:val="000000" w:themeColor="text1"/>
          <w:spacing w:val="-10"/>
          <w:sz w:val="18"/>
          <w:szCs w:val="18"/>
        </w:rPr>
        <w:t xml:space="preserve">“Benzerlik Raporu” Turnitin.com / </w:t>
      </w:r>
      <w:r w:rsidRPr="00811CA3">
        <w:rPr>
          <w:rFonts w:asciiTheme="majorBidi" w:hAnsiTheme="majorBidi" w:cstheme="majorBidi"/>
          <w:color w:val="000000" w:themeColor="text1"/>
          <w:spacing w:val="-10"/>
          <w:sz w:val="18"/>
          <w:szCs w:val="18"/>
        </w:rPr>
        <w:t xml:space="preserve">iThenticate / İntihal.Net sistemi üzerinden alınarak tarama yapılmıştır. </w:t>
      </w:r>
    </w:p>
    <w:p w14:paraId="7DEA972A" w14:textId="0EE01380" w:rsidR="00186BCC" w:rsidRPr="00811CA3" w:rsidRDefault="00AB0DFF" w:rsidP="00F57E69">
      <w:pPr>
        <w:shd w:val="clear" w:color="auto" w:fill="FFFFFF" w:themeFill="background1"/>
        <w:spacing w:after="120"/>
        <w:ind w:left="1410" w:right="601" w:hanging="1410"/>
        <w:rPr>
          <w:rFonts w:asciiTheme="majorBidi" w:hAnsiTheme="majorBidi" w:cstheme="majorBidi"/>
          <w:spacing w:val="-10"/>
          <w:sz w:val="18"/>
          <w:szCs w:val="18"/>
        </w:rPr>
      </w:pPr>
      <w:r w:rsidRPr="00811CA3">
        <w:rPr>
          <w:rFonts w:asciiTheme="majorBidi" w:hAnsiTheme="majorBidi" w:cstheme="majorBidi"/>
          <w:b/>
          <w:bCs/>
          <w:color w:val="1F497D" w:themeColor="text2"/>
          <w:spacing w:val="-10"/>
          <w:sz w:val="18"/>
          <w:szCs w:val="18"/>
        </w:rPr>
        <w:t>Telif Hakkı:</w:t>
      </w:r>
      <w:r w:rsidRPr="00811CA3">
        <w:rPr>
          <w:rFonts w:asciiTheme="majorBidi" w:hAnsiTheme="majorBidi" w:cstheme="majorBidi"/>
          <w:color w:val="1F497D" w:themeColor="text2"/>
          <w:spacing w:val="-10"/>
          <w:sz w:val="18"/>
          <w:szCs w:val="18"/>
        </w:rPr>
        <w:t xml:space="preserve"> </w:t>
      </w:r>
      <w:r w:rsidRPr="00811CA3">
        <w:rPr>
          <w:rFonts w:asciiTheme="majorBidi" w:hAnsiTheme="majorBidi" w:cstheme="majorBidi"/>
          <w:color w:val="FF0000"/>
          <w:spacing w:val="-10"/>
          <w:sz w:val="18"/>
          <w:szCs w:val="18"/>
        </w:rPr>
        <w:tab/>
      </w:r>
      <w:r w:rsidRPr="00811CA3">
        <w:rPr>
          <w:rFonts w:asciiTheme="majorBidi" w:hAnsiTheme="majorBidi" w:cstheme="majorBidi"/>
          <w:spacing w:val="-10"/>
          <w:sz w:val="18"/>
          <w:szCs w:val="18"/>
        </w:rPr>
        <w:t>Çalışmanın hazırlanma sürecinde yazar/yazarlar tarafından “Telif Hakkı Formu” imzalanarak sunulmuştur. Yazar/yazarlar dergide yayımlanan çalışmalarının telif hakkına sahiptirler.</w:t>
      </w:r>
    </w:p>
    <w:p w14:paraId="4558CC7F" w14:textId="77777777" w:rsidR="005463E5" w:rsidRPr="00811CA3" w:rsidRDefault="005463E5" w:rsidP="00E35734">
      <w:pPr>
        <w:shd w:val="clear" w:color="auto" w:fill="FFFFFF" w:themeFill="background1"/>
        <w:spacing w:after="120"/>
        <w:ind w:right="601"/>
        <w:rPr>
          <w:rFonts w:asciiTheme="majorBidi" w:hAnsiTheme="majorBidi" w:cstheme="majorBidi"/>
          <w:color w:val="FF0000"/>
          <w:spacing w:val="-10"/>
          <w:sz w:val="18"/>
          <w:szCs w:val="18"/>
        </w:rPr>
      </w:pPr>
    </w:p>
    <w:p w14:paraId="580DC9B6" w14:textId="77777777" w:rsidR="005463E5" w:rsidRPr="00811CA3" w:rsidRDefault="005463E5" w:rsidP="00E35734">
      <w:pPr>
        <w:spacing w:line="240" w:lineRule="auto"/>
        <w:rPr>
          <w:rFonts w:asciiTheme="majorBidi" w:hAnsiTheme="majorBidi" w:cstheme="majorBidi"/>
          <w:b/>
          <w:bCs/>
          <w:color w:val="004E9A"/>
          <w:sz w:val="18"/>
          <w:szCs w:val="18"/>
        </w:rPr>
      </w:pPr>
    </w:p>
    <w:p w14:paraId="3562C70B" w14:textId="755F5E83" w:rsidR="0021673A" w:rsidRPr="00811CA3" w:rsidRDefault="0021673A" w:rsidP="0009020F">
      <w:pPr>
        <w:spacing w:line="240" w:lineRule="auto"/>
        <w:jc w:val="center"/>
        <w:rPr>
          <w:rFonts w:asciiTheme="majorBidi" w:hAnsiTheme="majorBidi" w:cstheme="majorBidi"/>
          <w:b/>
          <w:bCs/>
          <w:color w:val="004E9A"/>
          <w:sz w:val="18"/>
          <w:szCs w:val="18"/>
        </w:rPr>
      </w:pPr>
      <w:r w:rsidRPr="00811CA3">
        <w:rPr>
          <w:rFonts w:asciiTheme="majorBidi" w:hAnsiTheme="majorBidi" w:cstheme="majorBidi"/>
          <w:b/>
          <w:bCs/>
          <w:color w:val="004E9A"/>
          <w:sz w:val="18"/>
          <w:szCs w:val="18"/>
        </w:rPr>
        <w:t>Atıf Bilgisi</w:t>
      </w:r>
    </w:p>
    <w:p w14:paraId="1888D6E0" w14:textId="77777777" w:rsidR="0021673A" w:rsidRPr="00811CA3" w:rsidRDefault="0021673A" w:rsidP="00E35734">
      <w:pPr>
        <w:spacing w:line="240" w:lineRule="auto"/>
        <w:jc w:val="center"/>
        <w:rPr>
          <w:rFonts w:asciiTheme="majorBidi" w:hAnsiTheme="majorBidi" w:cstheme="majorBidi"/>
          <w:b/>
          <w:bCs/>
          <w:color w:val="244061"/>
          <w:sz w:val="18"/>
          <w:szCs w:val="18"/>
        </w:rPr>
      </w:pPr>
    </w:p>
    <w:p w14:paraId="26533F15" w14:textId="539F4523" w:rsidR="00014DC5" w:rsidRPr="00811CA3" w:rsidRDefault="00FF12C7" w:rsidP="004A4255">
      <w:pPr>
        <w:spacing w:line="360" w:lineRule="auto"/>
        <w:jc w:val="center"/>
        <w:rPr>
          <w:rFonts w:asciiTheme="majorBidi" w:hAnsiTheme="majorBidi" w:cstheme="majorBidi"/>
          <w:bCs/>
          <w:i/>
          <w:color w:val="000000" w:themeColor="text1"/>
          <w:sz w:val="18"/>
          <w:szCs w:val="18"/>
        </w:rPr>
      </w:pPr>
      <w:r w:rsidRPr="00811CA3">
        <w:rPr>
          <w:rFonts w:asciiTheme="majorBidi" w:hAnsiTheme="majorBidi" w:cstheme="majorBidi"/>
          <w:color w:val="000000" w:themeColor="text1"/>
          <w:sz w:val="18"/>
          <w:szCs w:val="18"/>
          <w:shd w:val="clear" w:color="auto" w:fill="FFFFFF"/>
        </w:rPr>
        <w:t>Neva</w:t>
      </w:r>
      <w:r w:rsidR="0009020F" w:rsidRPr="00811CA3">
        <w:rPr>
          <w:rFonts w:asciiTheme="majorBidi" w:hAnsiTheme="majorBidi" w:cstheme="majorBidi"/>
          <w:color w:val="000000" w:themeColor="text1"/>
          <w:sz w:val="18"/>
          <w:szCs w:val="18"/>
          <w:shd w:val="clear" w:color="auto" w:fill="FFFFFF"/>
        </w:rPr>
        <w:t xml:space="preserve">, </w:t>
      </w:r>
      <w:r w:rsidRPr="00811CA3">
        <w:rPr>
          <w:rFonts w:asciiTheme="majorBidi" w:hAnsiTheme="majorBidi" w:cstheme="majorBidi"/>
          <w:color w:val="000000" w:themeColor="text1"/>
          <w:sz w:val="18"/>
          <w:szCs w:val="18"/>
          <w:shd w:val="clear" w:color="auto" w:fill="FFFFFF"/>
        </w:rPr>
        <w:t>E</w:t>
      </w:r>
      <w:r w:rsidR="0021673A" w:rsidRPr="00811CA3">
        <w:rPr>
          <w:rFonts w:asciiTheme="majorBidi" w:hAnsiTheme="majorBidi" w:cstheme="majorBidi"/>
          <w:color w:val="000000" w:themeColor="text1"/>
          <w:sz w:val="18"/>
          <w:szCs w:val="18"/>
          <w:shd w:val="clear" w:color="auto" w:fill="FFFFFF"/>
        </w:rPr>
        <w:t>. (202</w:t>
      </w:r>
      <w:r w:rsidR="00F45B69" w:rsidRPr="00811CA3">
        <w:rPr>
          <w:rFonts w:asciiTheme="majorBidi" w:hAnsiTheme="majorBidi" w:cstheme="majorBidi"/>
          <w:color w:val="000000" w:themeColor="text1"/>
          <w:sz w:val="18"/>
          <w:szCs w:val="18"/>
          <w:shd w:val="clear" w:color="auto" w:fill="FFFFFF"/>
        </w:rPr>
        <w:t>5</w:t>
      </w:r>
      <w:r w:rsidR="0021673A" w:rsidRPr="00811CA3">
        <w:rPr>
          <w:rFonts w:asciiTheme="majorBidi" w:hAnsiTheme="majorBidi" w:cstheme="majorBidi"/>
          <w:color w:val="000000" w:themeColor="text1"/>
          <w:sz w:val="18"/>
          <w:szCs w:val="18"/>
          <w:shd w:val="clear" w:color="auto" w:fill="FFFFFF"/>
        </w:rPr>
        <w:t xml:space="preserve">). </w:t>
      </w:r>
      <w:r w:rsidR="004C7686" w:rsidRPr="00811CA3">
        <w:rPr>
          <w:rFonts w:asciiTheme="majorBidi" w:hAnsiTheme="majorBidi" w:cstheme="majorBidi"/>
          <w:color w:val="000000" w:themeColor="text1"/>
          <w:sz w:val="18"/>
          <w:szCs w:val="18"/>
          <w:shd w:val="clear" w:color="auto" w:fill="FFFFFF"/>
        </w:rPr>
        <w:t>Süleymaniye Yazma Eser Kütüphanesi’ndeki 03749 Numaralı Hamse-</w:t>
      </w:r>
      <w:r w:rsidRPr="00811CA3">
        <w:rPr>
          <w:rFonts w:asciiTheme="majorBidi" w:hAnsiTheme="majorBidi" w:cstheme="majorBidi"/>
          <w:color w:val="000000" w:themeColor="text1"/>
          <w:sz w:val="18"/>
          <w:szCs w:val="18"/>
          <w:shd w:val="clear" w:color="auto" w:fill="FFFFFF"/>
        </w:rPr>
        <w:t>i</w:t>
      </w:r>
      <w:r w:rsidR="004C7686" w:rsidRPr="00811CA3">
        <w:rPr>
          <w:rFonts w:asciiTheme="majorBidi" w:hAnsiTheme="majorBidi" w:cstheme="majorBidi"/>
          <w:color w:val="000000" w:themeColor="text1"/>
          <w:sz w:val="18"/>
          <w:szCs w:val="18"/>
          <w:shd w:val="clear" w:color="auto" w:fill="FFFFFF"/>
        </w:rPr>
        <w:t xml:space="preserve"> Nizâmî Nüshası.</w:t>
      </w:r>
      <w:r w:rsidR="0021673A" w:rsidRPr="00811CA3">
        <w:rPr>
          <w:rFonts w:asciiTheme="majorBidi" w:hAnsiTheme="majorBidi" w:cstheme="majorBidi"/>
          <w:i/>
          <w:iCs/>
          <w:color w:val="000000" w:themeColor="text1"/>
          <w:sz w:val="18"/>
          <w:szCs w:val="18"/>
          <w:shd w:val="clear" w:color="auto" w:fill="FFFFFF"/>
        </w:rPr>
        <w:t xml:space="preserve"> </w:t>
      </w:r>
      <w:r w:rsidR="0009020F" w:rsidRPr="00811CA3">
        <w:rPr>
          <w:rFonts w:asciiTheme="majorBidi" w:hAnsiTheme="majorBidi" w:cstheme="majorBidi"/>
          <w:i/>
          <w:iCs/>
          <w:color w:val="000000" w:themeColor="text1"/>
          <w:sz w:val="18"/>
          <w:szCs w:val="18"/>
          <w:shd w:val="clear" w:color="auto" w:fill="FFFFFF"/>
        </w:rPr>
        <w:t>KÜLLİYAT Osmanlı Araştırmaları Dergisi</w:t>
      </w:r>
      <w:r w:rsidR="004C3634">
        <w:rPr>
          <w:rFonts w:asciiTheme="majorBidi" w:hAnsiTheme="majorBidi" w:cstheme="majorBidi"/>
          <w:i/>
          <w:iCs/>
          <w:color w:val="000000" w:themeColor="text1"/>
          <w:sz w:val="18"/>
          <w:szCs w:val="18"/>
          <w:shd w:val="clear" w:color="auto" w:fill="FFFFFF"/>
        </w:rPr>
        <w:t>.</w:t>
      </w:r>
      <w:r w:rsidR="0021673A" w:rsidRPr="00811CA3">
        <w:rPr>
          <w:rFonts w:asciiTheme="majorBidi" w:hAnsiTheme="majorBidi" w:cstheme="majorBidi"/>
          <w:color w:val="000000" w:themeColor="text1"/>
          <w:sz w:val="18"/>
          <w:szCs w:val="18"/>
          <w:shd w:val="clear" w:color="auto" w:fill="FFFFFF"/>
        </w:rPr>
        <w:t xml:space="preserve"> </w:t>
      </w:r>
      <w:r w:rsidR="0009020F" w:rsidRPr="00811CA3">
        <w:rPr>
          <w:rFonts w:asciiTheme="majorBidi" w:hAnsiTheme="majorBidi" w:cstheme="majorBidi"/>
          <w:color w:val="000000" w:themeColor="text1"/>
          <w:sz w:val="18"/>
          <w:szCs w:val="18"/>
          <w:shd w:val="clear" w:color="auto" w:fill="FFFFFF"/>
        </w:rPr>
        <w:t>26</w:t>
      </w:r>
      <w:r w:rsidR="0021673A" w:rsidRPr="00811CA3">
        <w:rPr>
          <w:rFonts w:asciiTheme="majorBidi" w:hAnsiTheme="majorBidi" w:cstheme="majorBidi"/>
          <w:color w:val="000000" w:themeColor="text1"/>
          <w:sz w:val="18"/>
          <w:szCs w:val="18"/>
          <w:shd w:val="clear" w:color="auto" w:fill="FFFFFF"/>
        </w:rPr>
        <w:t>(</w:t>
      </w:r>
      <w:r w:rsidR="0009020F" w:rsidRPr="00811CA3">
        <w:rPr>
          <w:rFonts w:asciiTheme="majorBidi" w:hAnsiTheme="majorBidi" w:cstheme="majorBidi"/>
          <w:color w:val="000000" w:themeColor="text1"/>
          <w:sz w:val="18"/>
          <w:szCs w:val="18"/>
          <w:shd w:val="clear" w:color="auto" w:fill="FFFFFF"/>
        </w:rPr>
        <w:t>Nisan</w:t>
      </w:r>
      <w:r w:rsidR="0021673A" w:rsidRPr="00811CA3">
        <w:rPr>
          <w:rFonts w:asciiTheme="majorBidi" w:hAnsiTheme="majorBidi" w:cstheme="majorBidi"/>
          <w:color w:val="000000" w:themeColor="text1"/>
          <w:sz w:val="18"/>
          <w:szCs w:val="18"/>
          <w:shd w:val="clear" w:color="auto" w:fill="FFFFFF"/>
        </w:rPr>
        <w:t>)</w:t>
      </w:r>
      <w:r w:rsidR="001708BF">
        <w:rPr>
          <w:rFonts w:asciiTheme="majorBidi" w:hAnsiTheme="majorBidi" w:cstheme="majorBidi"/>
          <w:color w:val="000000" w:themeColor="text1"/>
          <w:sz w:val="18"/>
          <w:szCs w:val="18"/>
          <w:shd w:val="clear" w:color="auto" w:fill="FFFFFF"/>
        </w:rPr>
        <w:t>:</w:t>
      </w:r>
      <w:r w:rsidR="0021673A" w:rsidRPr="00811CA3">
        <w:rPr>
          <w:rFonts w:asciiTheme="majorBidi" w:hAnsiTheme="majorBidi" w:cstheme="majorBidi"/>
          <w:color w:val="000000" w:themeColor="text1"/>
          <w:sz w:val="18"/>
          <w:szCs w:val="18"/>
          <w:shd w:val="clear" w:color="auto" w:fill="FFFFFF"/>
        </w:rPr>
        <w:t xml:space="preserve"> </w:t>
      </w:r>
      <w:r w:rsidR="004162D8" w:rsidRPr="00811CA3">
        <w:rPr>
          <w:rFonts w:asciiTheme="majorBidi" w:hAnsiTheme="majorBidi" w:cstheme="majorBidi"/>
          <w:color w:val="000000" w:themeColor="text1"/>
          <w:sz w:val="18"/>
          <w:szCs w:val="18"/>
          <w:shd w:val="clear" w:color="auto" w:fill="FFFFFF"/>
        </w:rPr>
        <w:t>37</w:t>
      </w:r>
      <w:r w:rsidR="00345400" w:rsidRPr="00811CA3">
        <w:rPr>
          <w:rFonts w:asciiTheme="majorBidi" w:hAnsiTheme="majorBidi" w:cstheme="majorBidi"/>
          <w:color w:val="000000" w:themeColor="text1"/>
          <w:sz w:val="18"/>
          <w:szCs w:val="18"/>
          <w:shd w:val="clear" w:color="auto" w:fill="FFFFFF"/>
        </w:rPr>
        <w:t>-50</w:t>
      </w:r>
      <w:r w:rsidR="001708BF">
        <w:rPr>
          <w:rFonts w:asciiTheme="majorBidi" w:hAnsiTheme="majorBidi" w:cstheme="majorBidi"/>
          <w:color w:val="000000" w:themeColor="text1"/>
          <w:sz w:val="18"/>
          <w:szCs w:val="18"/>
          <w:shd w:val="clear" w:color="auto" w:fill="FFFFFF"/>
        </w:rPr>
        <w:t>,</w:t>
      </w:r>
      <w:r w:rsidR="00AB0DFF" w:rsidRPr="00811CA3">
        <w:rPr>
          <w:rFonts w:asciiTheme="majorBidi" w:hAnsiTheme="majorBidi" w:cstheme="majorBidi"/>
          <w:color w:val="000000" w:themeColor="text1"/>
          <w:sz w:val="18"/>
          <w:szCs w:val="18"/>
          <w:shd w:val="clear" w:color="auto" w:fill="FFFFFF"/>
        </w:rPr>
        <w:t xml:space="preserve"> </w:t>
      </w:r>
      <w:r w:rsidR="004C3634" w:rsidRPr="004C3634">
        <w:rPr>
          <w:rFonts w:asciiTheme="majorBidi" w:hAnsiTheme="majorBidi" w:cstheme="majorBidi"/>
          <w:bCs/>
          <w:iCs/>
          <w:color w:val="000000" w:themeColor="text1"/>
          <w:sz w:val="18"/>
          <w:szCs w:val="18"/>
        </w:rPr>
        <w:t>10.51592/kulliyat.1617822</w:t>
      </w:r>
    </w:p>
    <w:p w14:paraId="7D4D2782" w14:textId="62A7DB33" w:rsidR="0021673A" w:rsidRPr="00811CA3" w:rsidRDefault="0021673A" w:rsidP="0009020F">
      <w:pPr>
        <w:autoSpaceDE w:val="0"/>
        <w:autoSpaceDN w:val="0"/>
        <w:adjustRightInd w:val="0"/>
        <w:jc w:val="center"/>
        <w:rPr>
          <w:rFonts w:asciiTheme="majorBidi" w:hAnsiTheme="majorBidi" w:cstheme="majorBidi"/>
          <w:b/>
          <w:bCs/>
          <w:color w:val="244061"/>
          <w:sz w:val="18"/>
          <w:szCs w:val="18"/>
        </w:rPr>
      </w:pPr>
    </w:p>
    <w:p w14:paraId="164E786B" w14:textId="77777777" w:rsidR="0009020F" w:rsidRPr="00811CA3" w:rsidRDefault="0009020F" w:rsidP="00E35734">
      <w:pPr>
        <w:spacing w:line="240" w:lineRule="auto"/>
        <w:jc w:val="center"/>
        <w:rPr>
          <w:rFonts w:asciiTheme="majorBidi" w:hAnsiTheme="majorBidi" w:cstheme="majorBidi"/>
          <w:b/>
          <w:bCs/>
          <w:color w:val="244061"/>
          <w:sz w:val="18"/>
          <w:szCs w:val="18"/>
        </w:rPr>
      </w:pPr>
    </w:p>
    <w:p w14:paraId="3475772F" w14:textId="77777777" w:rsidR="0009020F" w:rsidRPr="00811CA3" w:rsidRDefault="0009020F" w:rsidP="00E35734">
      <w:pPr>
        <w:spacing w:line="240" w:lineRule="auto"/>
        <w:jc w:val="center"/>
        <w:rPr>
          <w:rFonts w:asciiTheme="majorBidi" w:hAnsiTheme="majorBidi" w:cstheme="majorBidi"/>
          <w:b/>
          <w:bCs/>
          <w:color w:val="244061"/>
          <w:sz w:val="18"/>
          <w:szCs w:val="18"/>
        </w:rPr>
      </w:pPr>
    </w:p>
    <w:p w14:paraId="1593D9FD" w14:textId="77777777" w:rsidR="0009020F" w:rsidRPr="00811CA3" w:rsidRDefault="0009020F" w:rsidP="00E35734">
      <w:pPr>
        <w:spacing w:line="240" w:lineRule="auto"/>
        <w:jc w:val="center"/>
        <w:rPr>
          <w:rFonts w:asciiTheme="majorBidi" w:hAnsiTheme="majorBidi" w:cstheme="majorBidi"/>
          <w:b/>
          <w:bCs/>
          <w:color w:val="244061"/>
          <w:sz w:val="18"/>
          <w:szCs w:val="18"/>
        </w:rPr>
      </w:pPr>
    </w:p>
    <w:p w14:paraId="0955290F" w14:textId="66B9BF79" w:rsidR="005463E5" w:rsidRPr="00811CA3" w:rsidRDefault="005463E5" w:rsidP="0009020F">
      <w:pPr>
        <w:spacing w:line="240" w:lineRule="auto"/>
        <w:jc w:val="center"/>
        <w:rPr>
          <w:rFonts w:asciiTheme="majorBidi" w:hAnsiTheme="majorBidi" w:cstheme="majorBidi"/>
          <w:b/>
          <w:bCs/>
          <w:color w:val="004E9A"/>
          <w:sz w:val="18"/>
          <w:szCs w:val="18"/>
        </w:rPr>
      </w:pPr>
      <w:r w:rsidRPr="00811CA3">
        <w:rPr>
          <w:rFonts w:asciiTheme="majorBidi" w:hAnsiTheme="majorBidi" w:cstheme="majorBidi"/>
          <w:b/>
          <w:bCs/>
          <w:color w:val="004E9A"/>
          <w:sz w:val="18"/>
          <w:szCs w:val="18"/>
        </w:rPr>
        <w:t>Sorumlu Yazar</w:t>
      </w:r>
      <w:bookmarkStart w:id="5" w:name="_Hlk196863592"/>
    </w:p>
    <w:bookmarkEnd w:id="5"/>
    <w:p w14:paraId="5F3BB3D6" w14:textId="77777777" w:rsidR="005463E5" w:rsidRPr="00811CA3" w:rsidRDefault="005463E5" w:rsidP="00E35734">
      <w:pPr>
        <w:spacing w:line="240" w:lineRule="auto"/>
        <w:jc w:val="center"/>
        <w:rPr>
          <w:rFonts w:asciiTheme="majorBidi" w:hAnsiTheme="majorBidi" w:cstheme="majorBidi"/>
          <w:b/>
          <w:bCs/>
          <w:color w:val="244061"/>
          <w:sz w:val="18"/>
          <w:szCs w:val="18"/>
        </w:rPr>
      </w:pPr>
    </w:p>
    <w:p w14:paraId="34AB852D" w14:textId="49B41D38" w:rsidR="00FF12C7" w:rsidRPr="00811CA3" w:rsidRDefault="00811CA3" w:rsidP="00FF12C7">
      <w:pPr>
        <w:pStyle w:val="DipnotMetni"/>
        <w:jc w:val="center"/>
        <w:rPr>
          <w:rFonts w:asciiTheme="majorBidi" w:hAnsiTheme="majorBidi" w:cstheme="majorBidi"/>
          <w:color w:val="FF0000"/>
          <w:sz w:val="18"/>
          <w:szCs w:val="18"/>
        </w:rPr>
      </w:pPr>
      <w:r w:rsidRPr="00811CA3">
        <w:rPr>
          <w:rFonts w:asciiTheme="majorBidi" w:hAnsiTheme="majorBidi" w:cstheme="majorBidi"/>
          <w:bCs/>
          <w:color w:val="000000" w:themeColor="text1"/>
          <w:sz w:val="18"/>
          <w:szCs w:val="18"/>
        </w:rPr>
        <w:t>Neva ege</w:t>
      </w:r>
      <w:r w:rsidR="0009020F" w:rsidRPr="00811CA3">
        <w:rPr>
          <w:rFonts w:asciiTheme="majorBidi" w:hAnsiTheme="majorBidi" w:cstheme="majorBidi"/>
          <w:bCs/>
          <w:color w:val="000000" w:themeColor="text1"/>
          <w:sz w:val="18"/>
          <w:szCs w:val="18"/>
        </w:rPr>
        <w:t>,</w:t>
      </w:r>
      <w:r w:rsidR="00FF12C7" w:rsidRPr="00811CA3">
        <w:rPr>
          <w:rFonts w:asciiTheme="majorBidi" w:hAnsiTheme="majorBidi" w:cstheme="majorBidi"/>
          <w:bCs/>
          <w:color w:val="000000" w:themeColor="text1"/>
          <w:sz w:val="18"/>
          <w:szCs w:val="18"/>
        </w:rPr>
        <w:t xml:space="preserve"> </w:t>
      </w:r>
      <w:hyperlink r:id="rId9" w:history="1">
        <w:r w:rsidR="00FF12C7" w:rsidRPr="00811CA3">
          <w:rPr>
            <w:rStyle w:val="Kpr"/>
            <w:rFonts w:asciiTheme="majorBidi" w:hAnsiTheme="majorBidi" w:cstheme="majorBidi"/>
            <w:sz w:val="18"/>
            <w:szCs w:val="18"/>
          </w:rPr>
          <w:t>nevaegeli@gmail.com</w:t>
        </w:r>
      </w:hyperlink>
    </w:p>
    <w:p w14:paraId="42399B6C" w14:textId="370C6171" w:rsidR="005463E5" w:rsidRPr="00811CA3" w:rsidRDefault="005463E5" w:rsidP="00E35734">
      <w:pPr>
        <w:spacing w:line="240" w:lineRule="auto"/>
        <w:jc w:val="center"/>
        <w:rPr>
          <w:rFonts w:asciiTheme="majorBidi" w:hAnsiTheme="majorBidi" w:cstheme="majorBidi"/>
          <w:bCs/>
          <w:color w:val="000000" w:themeColor="text1"/>
          <w:sz w:val="18"/>
          <w:szCs w:val="18"/>
        </w:rPr>
      </w:pPr>
    </w:p>
    <w:p w14:paraId="7102F268" w14:textId="758A6216" w:rsidR="005463E5" w:rsidRPr="00811CA3" w:rsidRDefault="005463E5" w:rsidP="00E35734">
      <w:pPr>
        <w:spacing w:line="240" w:lineRule="auto"/>
        <w:jc w:val="center"/>
        <w:rPr>
          <w:rFonts w:asciiTheme="majorBidi" w:hAnsiTheme="majorBidi" w:cstheme="majorBidi"/>
          <w:bCs/>
          <w:color w:val="000000" w:themeColor="text1"/>
          <w:sz w:val="18"/>
          <w:szCs w:val="18"/>
        </w:rPr>
      </w:pPr>
    </w:p>
    <w:p w14:paraId="3E835547" w14:textId="77777777" w:rsidR="004C7686" w:rsidRPr="00106AF3" w:rsidRDefault="004C7686" w:rsidP="002C364C">
      <w:pPr>
        <w:pStyle w:val="GvdeMetniGirintisi"/>
        <w:ind w:left="284" w:right="284"/>
        <w:jc w:val="center"/>
        <w:rPr>
          <w:rFonts w:asciiTheme="majorBidi" w:hAnsiTheme="majorBidi" w:cstheme="majorBidi"/>
          <w:b/>
          <w:bCs/>
          <w:color w:val="004E9A"/>
          <w:sz w:val="18"/>
          <w:szCs w:val="18"/>
        </w:rPr>
      </w:pPr>
    </w:p>
    <w:p w14:paraId="4C2CF757" w14:textId="30B22D5F" w:rsidR="00EB64CD" w:rsidRPr="00FF12C7" w:rsidRDefault="00EB64CD" w:rsidP="004C3634">
      <w:pPr>
        <w:pStyle w:val="GvdeMetniGirintisi"/>
        <w:ind w:left="0" w:right="-2"/>
        <w:jc w:val="center"/>
        <w:rPr>
          <w:rFonts w:asciiTheme="majorBidi" w:hAnsiTheme="majorBidi" w:cstheme="majorBidi"/>
          <w:b/>
          <w:bCs/>
          <w:color w:val="004E9A"/>
          <w:sz w:val="22"/>
          <w:szCs w:val="22"/>
        </w:rPr>
      </w:pPr>
      <w:r w:rsidRPr="00FF12C7">
        <w:rPr>
          <w:rFonts w:asciiTheme="majorBidi" w:hAnsiTheme="majorBidi" w:cstheme="majorBidi"/>
          <w:b/>
          <w:bCs/>
          <w:color w:val="004E9A"/>
          <w:sz w:val="22"/>
          <w:szCs w:val="22"/>
        </w:rPr>
        <w:lastRenderedPageBreak/>
        <w:t>Özet</w:t>
      </w:r>
    </w:p>
    <w:p w14:paraId="1B43126E" w14:textId="77777777" w:rsidR="004C7686" w:rsidRPr="00FF12C7" w:rsidRDefault="004C7686" w:rsidP="004C3634">
      <w:pPr>
        <w:ind w:right="-2"/>
        <w:jc w:val="both"/>
        <w:rPr>
          <w:rFonts w:asciiTheme="majorBidi" w:eastAsia="Calibri" w:hAnsiTheme="majorBidi" w:cstheme="majorBidi"/>
          <w:color w:val="000000"/>
          <w:sz w:val="20"/>
          <w:szCs w:val="20"/>
          <w:lang w:eastAsia="en-US"/>
        </w:rPr>
      </w:pPr>
      <w:r w:rsidRPr="00FF12C7">
        <w:rPr>
          <w:rFonts w:asciiTheme="majorBidi" w:eastAsia="Calibri" w:hAnsiTheme="majorBidi" w:cstheme="majorBidi"/>
          <w:color w:val="000000"/>
          <w:sz w:val="20"/>
          <w:szCs w:val="20"/>
          <w:lang w:eastAsia="en-US"/>
        </w:rPr>
        <w:t>İslam sanatı tarihi boyunca, seçkin şairlerin eserlerinden müzehhep ve musavvar nüshalar hazırlanması, devletlerin kültürel faaliyetlerinin önemli bir bölümünü oluşturmuş ve siyasi iktidarlar tarafından özellikle destek görmüştür. 14. yüzyıldan 16. yüzyılın sonuna kadar İslam dünyasında el yazmalarının üretim merkezlerinden biri Şiraz kentiydi. Şiraz'da, siyasi iktidarların himayesinde el yazması eserlerin üretilmesinin yanı sıra, ticari amaçlı yazmaların da hazırlandığı bilinmektedir. Bu çalışmada, Süleymaniye Yazma Eser Kütüphanesi Fatih Koleksiyonu’nda 03749 numarasıyla kayıtlı olan ve şimdiye kadar bilinmeyen Nizâmî-i Gencevî'nin Hamse adlı eserinin tezhipli bir nüshası incelenmektedir. Nüshanın ketebe kaydında eserin istinsahının Ramazan 849/1445'te tamamlandığı kaydedilmiş ancak üretildiği merkez belirtilmemiştir. Çalışmamızda nüsha kodikolojik olarak incelenerek özellikleri detaylı şekilde açıklanmış, içerdiği tezhipler döneme ait başka örnek eserlerle karşılaştırılmıştır. Eserin özellikleri sanat tarihi kaynakları da referans alınarak analiz edilmiş ve Şiraz ekolü el yazması merkezlerinde üretilen ticari bir ürün olarak sınıflandırılabileceği önerilmiştir. Eserin tezhip tarzı Şiraz ekolü bağlamında tartışılmıştır.</w:t>
      </w:r>
    </w:p>
    <w:p w14:paraId="186D46BD" w14:textId="77777777" w:rsidR="00116448" w:rsidRDefault="00116448" w:rsidP="00116448">
      <w:pPr>
        <w:pStyle w:val="GvdeMetniGirintisi"/>
        <w:spacing w:after="0"/>
        <w:ind w:left="0" w:right="-2"/>
        <w:jc w:val="both"/>
        <w:rPr>
          <w:rFonts w:asciiTheme="majorBidi" w:hAnsiTheme="majorBidi" w:cstheme="majorBidi"/>
          <w:b/>
          <w:bCs/>
          <w:color w:val="000000" w:themeColor="text1"/>
          <w:sz w:val="20"/>
          <w:szCs w:val="20"/>
        </w:rPr>
      </w:pPr>
    </w:p>
    <w:p w14:paraId="02E82892" w14:textId="3244E761" w:rsidR="00386D69" w:rsidRPr="00FF12C7" w:rsidRDefault="00386D69" w:rsidP="004C3634">
      <w:pPr>
        <w:pStyle w:val="GvdeMetniGirintisi"/>
        <w:ind w:left="0" w:right="-2"/>
        <w:jc w:val="both"/>
        <w:rPr>
          <w:rFonts w:asciiTheme="majorBidi" w:hAnsiTheme="majorBidi" w:cstheme="majorBidi"/>
          <w:b/>
          <w:bCs/>
          <w:color w:val="000000" w:themeColor="text1"/>
          <w:sz w:val="20"/>
          <w:szCs w:val="20"/>
        </w:rPr>
      </w:pPr>
      <w:r w:rsidRPr="00FF12C7">
        <w:rPr>
          <w:rFonts w:asciiTheme="majorBidi" w:hAnsiTheme="majorBidi" w:cstheme="majorBidi"/>
          <w:b/>
          <w:bCs/>
          <w:color w:val="000000" w:themeColor="text1"/>
          <w:sz w:val="20"/>
          <w:szCs w:val="20"/>
        </w:rPr>
        <w:t xml:space="preserve">Anahtar Sözcükler: </w:t>
      </w:r>
      <w:r w:rsidR="004C7686" w:rsidRPr="00FF12C7">
        <w:rPr>
          <w:rFonts w:asciiTheme="majorBidi" w:hAnsiTheme="majorBidi" w:cstheme="majorBidi"/>
          <w:sz w:val="20"/>
          <w:szCs w:val="20"/>
        </w:rPr>
        <w:t>Hamse-i Nizâmî, Süleymaniye Yazma Eser Kütüphanesi, Şiraz ekolü, tezhipli el yazmaları, Timurlular.</w:t>
      </w:r>
    </w:p>
    <w:p w14:paraId="3F307E5A" w14:textId="25B8270F" w:rsidR="00EB64CD" w:rsidRPr="00FF12C7" w:rsidRDefault="00EB64CD" w:rsidP="004C3634">
      <w:pPr>
        <w:pStyle w:val="GvdeMetniGirintisi"/>
        <w:ind w:left="0" w:right="-2"/>
        <w:jc w:val="both"/>
        <w:rPr>
          <w:rFonts w:asciiTheme="majorBidi" w:hAnsiTheme="majorBidi" w:cstheme="majorBidi"/>
          <w:bCs/>
          <w:color w:val="000000" w:themeColor="text1"/>
          <w:sz w:val="20"/>
        </w:rPr>
      </w:pPr>
      <w:r w:rsidRPr="00FF12C7">
        <w:rPr>
          <w:rFonts w:asciiTheme="majorBidi" w:hAnsiTheme="majorBidi" w:cstheme="majorBidi"/>
          <w:bCs/>
          <w:noProof/>
          <w:color w:val="000000" w:themeColor="text1"/>
          <w:sz w:val="20"/>
        </w:rPr>
        <mc:AlternateContent>
          <mc:Choice Requires="wps">
            <w:drawing>
              <wp:anchor distT="0" distB="0" distL="114300" distR="114300" simplePos="0" relativeHeight="251661312" behindDoc="0" locked="0" layoutInCell="1" allowOverlap="1" wp14:anchorId="24BF2F29" wp14:editId="24BE4F6C">
                <wp:simplePos x="0" y="0"/>
                <wp:positionH relativeFrom="column">
                  <wp:posOffset>5080</wp:posOffset>
                </wp:positionH>
                <wp:positionV relativeFrom="paragraph">
                  <wp:posOffset>65405</wp:posOffset>
                </wp:positionV>
                <wp:extent cx="5762625" cy="0"/>
                <wp:effectExtent l="0" t="0" r="9525" b="19050"/>
                <wp:wrapNone/>
                <wp:docPr id="5" name="Düz Bağlayıcı 5"/>
                <wp:cNvGraphicFramePr/>
                <a:graphic xmlns:a="http://schemas.openxmlformats.org/drawingml/2006/main">
                  <a:graphicData uri="http://schemas.microsoft.com/office/word/2010/wordprocessingShape">
                    <wps:wsp>
                      <wps:cNvCnPr/>
                      <wps:spPr>
                        <a:xfrm>
                          <a:off x="0" y="0"/>
                          <a:ext cx="5762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D2080F" id="Düz Bağlayıcı 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5.15pt" to="454.1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" strokecolor="#4579b8 [3044]"/>
            </w:pict>
          </mc:Fallback>
        </mc:AlternateContent>
      </w:r>
    </w:p>
    <w:p w14:paraId="2EAA2F67" w14:textId="77777777" w:rsidR="004C3634" w:rsidRDefault="004C3634" w:rsidP="004C3634">
      <w:pPr>
        <w:pStyle w:val="GvdeMetniGirintisi"/>
        <w:ind w:left="0" w:right="-2"/>
        <w:jc w:val="center"/>
        <w:rPr>
          <w:rFonts w:asciiTheme="majorBidi" w:hAnsiTheme="majorBidi" w:cstheme="majorBidi"/>
          <w:b/>
          <w:color w:val="004E9A"/>
          <w:sz w:val="22"/>
          <w:szCs w:val="22"/>
        </w:rPr>
      </w:pPr>
    </w:p>
    <w:p w14:paraId="1AA9056B" w14:textId="51E95F41" w:rsidR="00EB64CD" w:rsidRPr="00FF12C7" w:rsidRDefault="00EB64CD" w:rsidP="004C3634">
      <w:pPr>
        <w:pStyle w:val="GvdeMetniGirintisi"/>
        <w:ind w:left="0" w:right="-2"/>
        <w:jc w:val="center"/>
        <w:rPr>
          <w:rFonts w:asciiTheme="majorBidi" w:hAnsiTheme="majorBidi" w:cstheme="majorBidi"/>
          <w:b/>
          <w:color w:val="004E9A"/>
          <w:sz w:val="22"/>
          <w:szCs w:val="22"/>
        </w:rPr>
      </w:pPr>
      <w:r w:rsidRPr="00FF12C7">
        <w:rPr>
          <w:rFonts w:asciiTheme="majorBidi" w:hAnsiTheme="majorBidi" w:cstheme="majorBidi"/>
          <w:b/>
          <w:color w:val="004E9A"/>
          <w:sz w:val="22"/>
          <w:szCs w:val="22"/>
        </w:rPr>
        <w:t>Abstract</w:t>
      </w:r>
    </w:p>
    <w:p w14:paraId="79E51D94" w14:textId="77777777" w:rsidR="004C7686" w:rsidRPr="00FF12C7" w:rsidRDefault="004C7686" w:rsidP="004C3634">
      <w:pPr>
        <w:pStyle w:val="GvdeMetniGirintisi"/>
        <w:ind w:left="0" w:right="-2"/>
        <w:jc w:val="both"/>
        <w:rPr>
          <w:rFonts w:asciiTheme="majorBidi" w:hAnsiTheme="majorBidi" w:cstheme="majorBidi"/>
          <w:bCs/>
          <w:color w:val="000000" w:themeColor="text1"/>
          <w:sz w:val="20"/>
        </w:rPr>
      </w:pPr>
      <w:r w:rsidRPr="00FF12C7">
        <w:rPr>
          <w:rFonts w:asciiTheme="majorBidi" w:hAnsiTheme="majorBidi" w:cstheme="majorBidi"/>
          <w:bCs/>
          <w:color w:val="000000" w:themeColor="text1"/>
          <w:sz w:val="20"/>
        </w:rPr>
        <w:t>Throughout the history of Islamic art, the rulers of the Islamic world have passionately supported the production of illuminated and illustrated manuscripts to enhance their cultural prestige. In addition to the luxurious manuscripts commissioned by political authorities, many manuscripts were produced for commercial purposes over the centuries. In the early 14th century, Shiraz became a major center for the creation of exquisite manuscripts. The city gained a reputation not only for the high quality of the manuscripts produced there, but also because it remained an important center for this type of production for a long time without interruption. This study focuses on an illuminated copy of Nizami-i Ganjavi's Khamse, catalogued as 03749 in the Fatih Collection of the Suleymaniye Library, which has yet to be identified. The colophon of this copy indicates its completion in Ramadan 849/1445, yet the specific location of its production remains undetermined. This study undertakes a codicological examination of the manuscript, meticulously analyzing its features and illuminations through comparative studies with other exemplary works of the same period. This research, citing art historical sources and information obtained from a detailed analysis of this manuscript, classifies this work as a product of the Shiraz school.</w:t>
      </w:r>
    </w:p>
    <w:p w14:paraId="6DDF0DEF" w14:textId="337DBDBF" w:rsidR="00EB64CD" w:rsidRPr="00FF12C7" w:rsidRDefault="00386D69" w:rsidP="004C3634">
      <w:pPr>
        <w:pStyle w:val="GvdeMetniGirintisi"/>
        <w:ind w:left="0" w:right="-2"/>
        <w:jc w:val="both"/>
        <w:rPr>
          <w:rFonts w:asciiTheme="majorBidi" w:hAnsiTheme="majorBidi" w:cstheme="majorBidi"/>
          <w:bCs/>
          <w:color w:val="000000" w:themeColor="text1"/>
          <w:sz w:val="14"/>
        </w:rPr>
      </w:pPr>
      <w:r w:rsidRPr="00FF12C7">
        <w:rPr>
          <w:rFonts w:asciiTheme="majorBidi" w:hAnsiTheme="majorBidi" w:cstheme="majorBidi"/>
          <w:b/>
          <w:color w:val="000000"/>
          <w:sz w:val="20"/>
          <w:szCs w:val="27"/>
        </w:rPr>
        <w:t>Key Words:</w:t>
      </w:r>
      <w:r w:rsidR="004C7686" w:rsidRPr="00FF12C7">
        <w:rPr>
          <w:rFonts w:asciiTheme="majorBidi" w:hAnsiTheme="majorBidi" w:cstheme="majorBidi"/>
          <w:b/>
          <w:color w:val="000000"/>
          <w:sz w:val="20"/>
          <w:szCs w:val="27"/>
        </w:rPr>
        <w:t xml:space="preserve"> </w:t>
      </w:r>
      <w:r w:rsidR="004C7686" w:rsidRPr="00FF12C7">
        <w:rPr>
          <w:rFonts w:asciiTheme="majorBidi" w:hAnsiTheme="majorBidi" w:cstheme="majorBidi"/>
          <w:sz w:val="20"/>
          <w:szCs w:val="20"/>
          <w:lang w:val="az-Latn-AZ"/>
        </w:rPr>
        <w:t>Nizami's Khamse, Suleymaniye Manuscripts Library, Shiraz school, illuminated manuscript, Timurids.</w:t>
      </w:r>
    </w:p>
    <w:p w14:paraId="5A31E076" w14:textId="7D9BDBEF" w:rsidR="00EB64CD" w:rsidRPr="00FF12C7" w:rsidRDefault="00EB64CD" w:rsidP="00E35734">
      <w:pPr>
        <w:pStyle w:val="GvdeMetniGirintisi"/>
        <w:ind w:left="0"/>
        <w:jc w:val="both"/>
        <w:rPr>
          <w:rFonts w:asciiTheme="majorBidi" w:hAnsiTheme="majorBidi" w:cstheme="majorBidi"/>
          <w:bCs/>
          <w:color w:val="000000" w:themeColor="text1"/>
          <w:sz w:val="20"/>
        </w:rPr>
      </w:pPr>
      <w:r w:rsidRPr="00FF12C7">
        <w:rPr>
          <w:rFonts w:asciiTheme="majorBidi" w:hAnsiTheme="majorBidi" w:cstheme="majorBidi"/>
          <w:bCs/>
          <w:noProof/>
          <w:color w:val="000000" w:themeColor="text1"/>
          <w:sz w:val="20"/>
        </w:rPr>
        <mc:AlternateContent>
          <mc:Choice Requires="wps">
            <w:drawing>
              <wp:anchor distT="0" distB="0" distL="114300" distR="114300" simplePos="0" relativeHeight="251662336" behindDoc="0" locked="0" layoutInCell="1" allowOverlap="1" wp14:anchorId="50E0120D" wp14:editId="67851F04">
                <wp:simplePos x="0" y="0"/>
                <wp:positionH relativeFrom="column">
                  <wp:posOffset>5080</wp:posOffset>
                </wp:positionH>
                <wp:positionV relativeFrom="paragraph">
                  <wp:posOffset>9525</wp:posOffset>
                </wp:positionV>
                <wp:extent cx="5762625" cy="38100"/>
                <wp:effectExtent l="0" t="0" r="28575" b="19050"/>
                <wp:wrapNone/>
                <wp:docPr id="6" name="Düz Bağlayıcı 6"/>
                <wp:cNvGraphicFramePr/>
                <a:graphic xmlns:a="http://schemas.openxmlformats.org/drawingml/2006/main">
                  <a:graphicData uri="http://schemas.microsoft.com/office/word/2010/wordprocessingShape">
                    <wps:wsp>
                      <wps:cNvCnPr/>
                      <wps:spPr>
                        <a:xfrm flipV="1">
                          <a:off x="0" y="0"/>
                          <a:ext cx="576262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0ED0A1" id="Düz Bağlayıcı 6" o:spid="_x0000_s1026" style="position:absolute;flip:y;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75pt" to="454.1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" strokecolor="#4579b8 [3044]"/>
            </w:pict>
          </mc:Fallback>
        </mc:AlternateContent>
      </w:r>
    </w:p>
    <w:p w14:paraId="19A79FD5" w14:textId="77777777" w:rsidR="00CD3024" w:rsidRPr="00FF12C7" w:rsidRDefault="00CD3024" w:rsidP="004F0EEC">
      <w:pPr>
        <w:pStyle w:val="GvdeMetniGirintisi"/>
        <w:ind w:left="0"/>
        <w:rPr>
          <w:rFonts w:asciiTheme="majorBidi" w:hAnsiTheme="majorBidi" w:cstheme="majorBidi"/>
          <w:color w:val="FF0000"/>
          <w:sz w:val="20"/>
          <w:szCs w:val="20"/>
        </w:rPr>
      </w:pPr>
    </w:p>
    <w:p w14:paraId="375CC868" w14:textId="77777777" w:rsidR="004C7686" w:rsidRPr="00FF12C7" w:rsidRDefault="004C7686" w:rsidP="004F0EEC">
      <w:pPr>
        <w:pStyle w:val="GvdeMetniGirintisi"/>
        <w:ind w:left="0"/>
        <w:rPr>
          <w:rFonts w:asciiTheme="majorBidi" w:hAnsiTheme="majorBidi" w:cstheme="majorBidi"/>
          <w:color w:val="FF0000"/>
          <w:sz w:val="20"/>
          <w:szCs w:val="20"/>
        </w:rPr>
      </w:pPr>
    </w:p>
    <w:p w14:paraId="5D9C131D" w14:textId="77777777" w:rsidR="004C7686" w:rsidRPr="00FF12C7" w:rsidRDefault="004C7686" w:rsidP="004F0EEC">
      <w:pPr>
        <w:pStyle w:val="GvdeMetniGirintisi"/>
        <w:ind w:left="0"/>
        <w:rPr>
          <w:rFonts w:asciiTheme="majorBidi" w:hAnsiTheme="majorBidi" w:cstheme="majorBidi"/>
          <w:color w:val="FF0000"/>
          <w:sz w:val="20"/>
          <w:szCs w:val="20"/>
        </w:rPr>
      </w:pPr>
    </w:p>
    <w:p w14:paraId="63EB0E76" w14:textId="77777777" w:rsidR="004C7686" w:rsidRPr="00FF12C7" w:rsidRDefault="004C7686" w:rsidP="004F0EEC">
      <w:pPr>
        <w:pStyle w:val="GvdeMetniGirintisi"/>
        <w:ind w:left="0"/>
        <w:rPr>
          <w:rFonts w:asciiTheme="majorBidi" w:hAnsiTheme="majorBidi" w:cstheme="majorBidi"/>
          <w:color w:val="FF0000"/>
          <w:sz w:val="20"/>
          <w:szCs w:val="20"/>
        </w:rPr>
      </w:pPr>
    </w:p>
    <w:p w14:paraId="6CBAD2C5" w14:textId="77777777" w:rsidR="004C7686" w:rsidRPr="00FF12C7" w:rsidRDefault="004C7686" w:rsidP="004F0EEC">
      <w:pPr>
        <w:pStyle w:val="GvdeMetniGirintisi"/>
        <w:ind w:left="0"/>
        <w:rPr>
          <w:rFonts w:asciiTheme="majorBidi" w:hAnsiTheme="majorBidi" w:cstheme="majorBidi"/>
          <w:color w:val="FF0000"/>
          <w:sz w:val="20"/>
          <w:szCs w:val="20"/>
        </w:rPr>
      </w:pPr>
    </w:p>
    <w:p w14:paraId="3E060483" w14:textId="77777777" w:rsidR="004C7686" w:rsidRPr="00FF12C7" w:rsidRDefault="004C7686" w:rsidP="004F0EEC">
      <w:pPr>
        <w:pStyle w:val="GvdeMetniGirintisi"/>
        <w:ind w:left="0"/>
        <w:rPr>
          <w:rFonts w:asciiTheme="majorBidi" w:hAnsiTheme="majorBidi" w:cstheme="majorBidi"/>
          <w:color w:val="FF0000"/>
          <w:sz w:val="20"/>
          <w:szCs w:val="20"/>
        </w:rPr>
      </w:pPr>
    </w:p>
    <w:p w14:paraId="6507A117" w14:textId="77777777" w:rsidR="004C7686" w:rsidRPr="00FF12C7" w:rsidRDefault="004C7686" w:rsidP="004F0EEC">
      <w:pPr>
        <w:pStyle w:val="GvdeMetniGirintisi"/>
        <w:ind w:left="0"/>
        <w:rPr>
          <w:rFonts w:asciiTheme="majorBidi" w:hAnsiTheme="majorBidi" w:cstheme="majorBidi"/>
          <w:color w:val="FF0000"/>
          <w:sz w:val="20"/>
          <w:szCs w:val="20"/>
        </w:rPr>
      </w:pPr>
    </w:p>
    <w:p w14:paraId="749A35DA" w14:textId="77777777" w:rsidR="004C7686" w:rsidRPr="00FF12C7" w:rsidRDefault="004C7686" w:rsidP="004F0EEC">
      <w:pPr>
        <w:pStyle w:val="GvdeMetniGirintisi"/>
        <w:ind w:left="0"/>
        <w:rPr>
          <w:rFonts w:asciiTheme="majorBidi" w:hAnsiTheme="majorBidi" w:cstheme="majorBidi"/>
          <w:color w:val="FF0000"/>
          <w:sz w:val="20"/>
          <w:szCs w:val="20"/>
        </w:rPr>
      </w:pPr>
    </w:p>
    <w:p w14:paraId="316CAC45" w14:textId="77777777" w:rsidR="004C7686" w:rsidRPr="00FF12C7" w:rsidRDefault="004C7686" w:rsidP="004F0EEC">
      <w:pPr>
        <w:pStyle w:val="GvdeMetniGirintisi"/>
        <w:ind w:left="0"/>
        <w:rPr>
          <w:rFonts w:asciiTheme="majorBidi" w:hAnsiTheme="majorBidi" w:cstheme="majorBidi"/>
          <w:color w:val="FF0000"/>
          <w:sz w:val="20"/>
          <w:szCs w:val="20"/>
        </w:rPr>
      </w:pPr>
    </w:p>
    <w:p w14:paraId="137BEA42" w14:textId="3E2F52DA"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GİRİŞ</w:t>
      </w:r>
    </w:p>
    <w:p w14:paraId="05D3E13E" w14:textId="45ACDBE0"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Günümüzde İran’ın Fars bölgesinin eyalet merkezi olan Şiraz’da, yaklaşık iki buçuk asır boyunca İslam dünyasındaki en önemli yazma eserler üretilmiştir (Soucek 1992: 116). Bu dönem 1330’lu yıllarla 1600’ler arasındaki zaman dilimini kapsamaktadır. Şiraz ekolü kitap sanatları, birleşik bir İran devleti kuran Safeviler'den (1503-1736) önce Fars bölgesinde hüküm süren İncular (1325-1353), Muzafferiler (1353-1393), Timurlular (1393-1452), Karakoyunlu ve Akkoyunlu Türkmenlerin (1452-1503) himayesinde gelişmiştir (Uluç 2006: 63-67; Gray 1979: 121). Bölgede siyasi iktidarların kısa aralıklarla değişmesine rağmen, yazma eser üretimi kesintisiz devam etmiştir. Bu dönemde İsfahan, Yezd ve Şiraz şehirlerinin el yazması üretimi atölyelerinde hazırlanan tezhipli ve minyatürlü nüshalar Şiraz ekolü olarak nitelendirilmektedir. Şiraz el yazması atölyelerinin zaman zaman diğer şehirlerdeki sanat merkezleriyle etkileşime girdiği ve burada üretilen el yazmalarının bazı değişikliklere uğradığı bilinmektedir. Ancak Şiraz’da hazırlanan el yazmaları kendine has özelliklerini yansıtmıştır (Wright 2012: 89-118).</w:t>
      </w:r>
    </w:p>
    <w:p w14:paraId="2C74B635"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Sanat tarihi kaynaklarına göre Şiraz'da minyatürlü ve tezhipli el yazmaları yalnızca üst düzey yöneticiler için değil, ticari amaçlarla da üretilmekteydi (Uluç 2006; 21-24). 14. yüzyılda Şiraz ürünü olan minyatürlü el yazmalarının Hindistan’a ihraç edildiğine bazı akademik kaynaklarda değinilmiştir (Bloom ve Blair 1997: 212; Canby 1993: 41). Timurlular ve Türkmenlerin hâkim olduğu dönemlerde de Şiraz’da ticari amaçlarla el yazması üretiminin devam ettiği görülmektedir. (Canby 1993: 56; Robinson 1979: 243). Timurluların Şiraz’da güç kaybettiği 1435’ten itibaren ticari el yazmaları üretiminin yoğun bir şekilde arttığı izlenebilmektedir (Wright 2012: 120-121).</w:t>
      </w:r>
    </w:p>
    <w:p w14:paraId="147EC8F4"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Bu çalışmada Süleymaniye Yazma Eser Kütüphanesi Fatih Koleksiyonu’nda korunan 03749 numaralı Hamse-i Nizâmî el yazması kodikolojik olarak incelenmiş, eserin fiziksel özellikleri kitap sanatları açısından analiz edilmiş ve dönemin Şiraz ekolü yazmalarıyla karşılaştırmalı bir çalışma gerçekleştirilmiştir. Timurlular dönemine ait olan 1445 tarihli bu eserin Şiraz ekolüyle benzerlikleri incelenerek, diğer el yazması üretim merkezlerinde hazırlananlarla farklılıkları araştırılmıştır. Dönemin İran el yazmalarına dair literatür bilgilerine dayanarak eserin ticari amaçla üretilmiş olabileceği tartışılmıştır.</w:t>
      </w:r>
    </w:p>
    <w:p w14:paraId="5EEFE6DF" w14:textId="4285E499"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 xml:space="preserve">1. Nizâmî </w:t>
      </w:r>
      <w:r>
        <w:rPr>
          <w:rFonts w:asciiTheme="majorBidi" w:hAnsiTheme="majorBidi" w:cstheme="majorBidi"/>
          <w:b/>
          <w:bCs/>
          <w:sz w:val="22"/>
          <w:szCs w:val="22"/>
        </w:rPr>
        <w:t>V</w:t>
      </w:r>
      <w:r w:rsidRPr="00FF12C7">
        <w:rPr>
          <w:rFonts w:asciiTheme="majorBidi" w:hAnsiTheme="majorBidi" w:cstheme="majorBidi"/>
          <w:b/>
          <w:bCs/>
          <w:sz w:val="22"/>
          <w:szCs w:val="22"/>
        </w:rPr>
        <w:t>e Hamse Adlı Eseri</w:t>
      </w:r>
    </w:p>
    <w:p w14:paraId="3478D5A0"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Günümüz Azerbaycanı'nın Gence şehrinde doğan Nizâmî Gencevî (1141–1209), klasik Fars edebiyatının en önemli figürlerinden biri olarak kabul edilen ve epik şiirleriyle tanınan bir Fars şairidir. Hamse veya Penc Genc, Fars edebiyatı ve şiirinin günümüze ulaşan en önemli eserlerinden biridir. Beş mesneviden oluşan eserin her bölümü, dönemin büyük şairlerinin geleneğine uygun olarak, bölgenin çeşitli yöneticilerine ithaf edilmiştir (Safa 1369HŞ: 800). Edebiyat dünyasındaki özel önemi, Nizâmî’nin bu eseri İran coğrafyasında var olan lirik destanlardan ve kendisinden önceki şairlerin eserlerinden esinlenerek ve etkilenerek yazmış olmasından gelmektedir. Eser, kendisinden sonra gelen birçok Fars şaire ilham kaynağı olmuş ve bölgede Firdevsî'nin Şâhnâme’si gibi büyük beğeni kazanmıştır. Bu durum, el yazmaları üretiminde Hamse’nin içerik haline gelmesine neden olmuştur (Parrello 2010). Eser </w:t>
      </w:r>
      <w:r w:rsidRPr="00FF12C7">
        <w:rPr>
          <w:rFonts w:asciiTheme="majorBidi" w:hAnsiTheme="majorBidi" w:cstheme="majorBidi"/>
          <w:i/>
          <w:iCs/>
          <w:sz w:val="22"/>
          <w:szCs w:val="22"/>
        </w:rPr>
        <w:t>Mahzenü’l-Esrâr, Hüsrev ü Şîrîn, Leylî vü Mecnûn, Heft Peyker</w:t>
      </w:r>
      <w:r w:rsidRPr="00FF12C7">
        <w:rPr>
          <w:rFonts w:asciiTheme="majorBidi" w:hAnsiTheme="majorBidi" w:cstheme="majorBidi"/>
          <w:sz w:val="22"/>
          <w:szCs w:val="22"/>
        </w:rPr>
        <w:t xml:space="preserve"> ve </w:t>
      </w:r>
      <w:r w:rsidRPr="00FF12C7">
        <w:rPr>
          <w:rFonts w:asciiTheme="majorBidi" w:hAnsiTheme="majorBidi" w:cstheme="majorBidi"/>
          <w:i/>
          <w:iCs/>
          <w:sz w:val="22"/>
          <w:szCs w:val="22"/>
        </w:rPr>
        <w:t>İskendernâme</w:t>
      </w:r>
      <w:r w:rsidRPr="00FF12C7">
        <w:rPr>
          <w:rFonts w:asciiTheme="majorBidi" w:hAnsiTheme="majorBidi" w:cstheme="majorBidi"/>
          <w:sz w:val="22"/>
          <w:szCs w:val="22"/>
        </w:rPr>
        <w:t xml:space="preserve"> başlıklı beş mesneviden meydana gelmektedir. </w:t>
      </w:r>
      <w:r w:rsidRPr="00FF12C7">
        <w:rPr>
          <w:rFonts w:asciiTheme="majorBidi" w:hAnsiTheme="majorBidi" w:cstheme="majorBidi"/>
          <w:i/>
          <w:iCs/>
          <w:sz w:val="22"/>
          <w:szCs w:val="22"/>
        </w:rPr>
        <w:t>İskendernâme</w:t>
      </w:r>
      <w:r w:rsidRPr="00FF12C7">
        <w:rPr>
          <w:rFonts w:asciiTheme="majorBidi" w:hAnsiTheme="majorBidi" w:cstheme="majorBidi"/>
          <w:sz w:val="22"/>
          <w:szCs w:val="22"/>
        </w:rPr>
        <w:t xml:space="preserve"> bölümü </w:t>
      </w:r>
      <w:r w:rsidRPr="00FF12C7">
        <w:rPr>
          <w:rFonts w:asciiTheme="majorBidi" w:hAnsiTheme="majorBidi" w:cstheme="majorBidi"/>
          <w:i/>
          <w:iCs/>
          <w:sz w:val="22"/>
          <w:szCs w:val="22"/>
        </w:rPr>
        <w:t>Şerefnâme</w:t>
      </w:r>
      <w:r w:rsidRPr="00FF12C7">
        <w:rPr>
          <w:rFonts w:asciiTheme="majorBidi" w:hAnsiTheme="majorBidi" w:cstheme="majorBidi"/>
          <w:sz w:val="22"/>
          <w:szCs w:val="22"/>
        </w:rPr>
        <w:t xml:space="preserve"> ve </w:t>
      </w:r>
      <w:r w:rsidRPr="00FF12C7">
        <w:rPr>
          <w:rFonts w:asciiTheme="majorBidi" w:hAnsiTheme="majorBidi" w:cstheme="majorBidi"/>
          <w:i/>
          <w:iCs/>
          <w:sz w:val="22"/>
          <w:szCs w:val="22"/>
        </w:rPr>
        <w:t>İkbâlnâme</w:t>
      </w:r>
      <w:r w:rsidRPr="00FF12C7">
        <w:rPr>
          <w:rFonts w:asciiTheme="majorBidi" w:hAnsiTheme="majorBidi" w:cstheme="majorBidi"/>
          <w:sz w:val="22"/>
          <w:szCs w:val="22"/>
        </w:rPr>
        <w:t xml:space="preserve"> adlı iki alt bölümden oluşmaktadır.</w:t>
      </w:r>
    </w:p>
    <w:p w14:paraId="1AA82216" w14:textId="66222100"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2. SK FK 03749 Numaralı Hamse-</w:t>
      </w:r>
      <w:r w:rsidR="004C3634">
        <w:rPr>
          <w:rFonts w:asciiTheme="majorBidi" w:hAnsiTheme="majorBidi" w:cstheme="majorBidi"/>
          <w:b/>
          <w:bCs/>
          <w:sz w:val="22"/>
          <w:szCs w:val="22"/>
        </w:rPr>
        <w:t>i</w:t>
      </w:r>
      <w:r w:rsidRPr="00FF12C7">
        <w:rPr>
          <w:rFonts w:asciiTheme="majorBidi" w:hAnsiTheme="majorBidi" w:cstheme="majorBidi"/>
          <w:b/>
          <w:bCs/>
          <w:sz w:val="22"/>
          <w:szCs w:val="22"/>
        </w:rPr>
        <w:t xml:space="preserve"> Nizâmî Nüshasının İçeriği</w:t>
      </w:r>
    </w:p>
    <w:p w14:paraId="3F3059FE"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El yazmasının 1a sayfasında, içindeki bölümlerin başlıklarını içeren bir şemse vardır ve şemsenin ortasında </w:t>
      </w:r>
      <w:r w:rsidRPr="00FF12C7">
        <w:rPr>
          <w:rFonts w:asciiTheme="majorBidi" w:hAnsiTheme="majorBidi" w:cstheme="majorBidi"/>
          <w:i/>
          <w:iCs/>
          <w:sz w:val="22"/>
          <w:szCs w:val="22"/>
        </w:rPr>
        <w:t>Fihrist-i Hamse-i Şeyh Nizâmî</w:t>
      </w:r>
      <w:r w:rsidRPr="00FF12C7">
        <w:rPr>
          <w:rFonts w:asciiTheme="majorBidi" w:hAnsiTheme="majorBidi" w:cstheme="majorBidi"/>
          <w:sz w:val="22"/>
          <w:szCs w:val="22"/>
        </w:rPr>
        <w:t xml:space="preserve"> ibaresi bulunur. Şemsenin etrafındaki dairelerin içinde ise </w:t>
      </w:r>
      <w:r w:rsidRPr="00FF12C7">
        <w:rPr>
          <w:rFonts w:asciiTheme="majorBidi" w:hAnsiTheme="majorBidi" w:cstheme="majorBidi"/>
          <w:i/>
          <w:iCs/>
          <w:sz w:val="22"/>
          <w:szCs w:val="22"/>
        </w:rPr>
        <w:t xml:space="preserve">Mahzenü’l-Esrâr, Hüsrev ü Şîrîn, Leylî vü Mecnûn, Heft Peyker, Şerefnâme </w:t>
      </w:r>
      <w:r w:rsidRPr="00FF12C7">
        <w:rPr>
          <w:rFonts w:asciiTheme="majorBidi" w:hAnsiTheme="majorBidi" w:cstheme="majorBidi"/>
          <w:sz w:val="22"/>
          <w:szCs w:val="22"/>
        </w:rPr>
        <w:t>ve</w:t>
      </w:r>
      <w:r w:rsidRPr="00FF12C7">
        <w:rPr>
          <w:rFonts w:asciiTheme="majorBidi" w:hAnsiTheme="majorBidi" w:cstheme="majorBidi"/>
          <w:i/>
          <w:iCs/>
          <w:sz w:val="22"/>
          <w:szCs w:val="22"/>
        </w:rPr>
        <w:t xml:space="preserve"> İkbâlnâme</w:t>
      </w:r>
      <w:r w:rsidRPr="00FF12C7">
        <w:rPr>
          <w:rFonts w:asciiTheme="majorBidi" w:hAnsiTheme="majorBidi" w:cstheme="majorBidi"/>
          <w:sz w:val="22"/>
          <w:szCs w:val="22"/>
        </w:rPr>
        <w:t xml:space="preserve"> yazılmıştır. Bölümlerin nüshadaki sırası diyagramda numaralandırıldığı gibidir (Resim 1). </w:t>
      </w:r>
      <w:r w:rsidRPr="00FF12C7">
        <w:rPr>
          <w:rFonts w:asciiTheme="majorBidi" w:hAnsiTheme="majorBidi" w:cstheme="majorBidi"/>
          <w:i/>
          <w:iCs/>
          <w:sz w:val="22"/>
          <w:szCs w:val="22"/>
        </w:rPr>
        <w:t>Sitayiş-i Melik İzzedin Mesud b. Arslan</w:t>
      </w:r>
      <w:r w:rsidRPr="00FF12C7">
        <w:rPr>
          <w:rFonts w:asciiTheme="majorBidi" w:hAnsiTheme="majorBidi" w:cstheme="majorBidi"/>
          <w:sz w:val="22"/>
          <w:szCs w:val="22"/>
        </w:rPr>
        <w:t xml:space="preserve"> adlı alt bölümün son 6 beyti ve 70 beyitten meydana gelen </w:t>
      </w:r>
      <w:r w:rsidRPr="00FF12C7">
        <w:rPr>
          <w:rFonts w:asciiTheme="majorBidi" w:hAnsiTheme="majorBidi" w:cstheme="majorBidi"/>
          <w:i/>
          <w:iCs/>
          <w:sz w:val="22"/>
          <w:szCs w:val="22"/>
        </w:rPr>
        <w:t>İkbâlnâme</w:t>
      </w:r>
      <w:r w:rsidRPr="00FF12C7">
        <w:rPr>
          <w:rFonts w:asciiTheme="majorBidi" w:hAnsiTheme="majorBidi" w:cstheme="majorBidi"/>
          <w:sz w:val="22"/>
          <w:szCs w:val="22"/>
        </w:rPr>
        <w:t xml:space="preserve"> bölümünün son kısmı, bu nüshada bulunmamaktadır. 387a sayfasının alt kısmı, nüshadaki diğer bölümlerin sonuna benzer şekilde düzenlendiği için, orijinal metnin eksik olduğu varsayılabilir.</w:t>
      </w:r>
    </w:p>
    <w:p w14:paraId="3CF9415C" w14:textId="562D3F4E"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 xml:space="preserve">3. Eserin Kodikolojisi </w:t>
      </w:r>
    </w:p>
    <w:p w14:paraId="414D4954"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Nohûdî aharlı ve kalın kağıt üzerinde yazılmış olan SK FK 03749 Hamse-i Nizâmî nüshasının istinsah tarihi 120a sayfasında Ramazan 849 H. (1445) olarak kayıtlıdır. Bu yazmanın başlıkları altın, metin ise siyah mürekkeple yazılmıştır.</w:t>
      </w:r>
    </w:p>
    <w:p w14:paraId="4D02EC5D" w14:textId="77777777"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3.1. Mühürler</w:t>
      </w:r>
    </w:p>
    <w:p w14:paraId="04328541"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Bu yazmanın 1a sayfasının sol üst kısmında Sultan I. Mahmud’un (s. 1730-1754) daire şeklindeki vakıf mührü, altında Sultan’ın vakıf metni ve hemen altında Derviş Mustafa’nın oval şeklindeki teftiş mührü bulunmaktadır. Sayfanın en alt kısmında Süleymaniye Yazma Eser Kütüphanesi’nin mührü ve kayıtları görülmektedir (Resim 1).</w:t>
      </w:r>
    </w:p>
    <w:p w14:paraId="212EBD72"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7F12C1B8" wp14:editId="566FF443">
            <wp:extent cx="1486894" cy="2134262"/>
            <wp:effectExtent l="0" t="0" r="0" b="0"/>
            <wp:docPr id="1852266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brightnessContrast bright="3000"/>
                              </a14:imgEffect>
                            </a14:imgLayer>
                          </a14:imgProps>
                        </a:ext>
                      </a:extLst>
                    </a:blip>
                    <a:srcRect l="16472" t="22221" r="51633" b="4531"/>
                    <a:stretch/>
                  </pic:blipFill>
                  <pic:spPr bwMode="auto">
                    <a:xfrm>
                      <a:off x="0" y="0"/>
                      <a:ext cx="1492776" cy="2142706"/>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1A36A0BB" wp14:editId="59D88E05">
            <wp:extent cx="2271132" cy="20196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 copy.jpg"/>
                    <pic:cNvPicPr/>
                  </pic:nvPicPr>
                  <pic:blipFill>
                    <a:blip r:embed="rId12" cstate="print">
                      <a:extLst>
                        <a:ext uri="{BEBA8EAE-BF5A-486C-A8C5-ECC9F3942E4B}">
                          <a14:imgProps xmlns:a14="http://schemas.microsoft.com/office/drawing/2010/main">
                            <a14:imgLayer r:embed="rId13">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2280907" cy="2028324"/>
                    </a:xfrm>
                    <a:prstGeom prst="rect">
                      <a:avLst/>
                    </a:prstGeom>
                  </pic:spPr>
                </pic:pic>
              </a:graphicData>
            </a:graphic>
          </wp:inline>
        </w:drawing>
      </w:r>
    </w:p>
    <w:p w14:paraId="1926860C"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1</w:t>
      </w:r>
      <w:r w:rsidRPr="00FF12C7">
        <w:rPr>
          <w:rFonts w:asciiTheme="majorBidi" w:hAnsiTheme="majorBidi" w:cstheme="majorBidi"/>
          <w:sz w:val="22"/>
          <w:szCs w:val="22"/>
        </w:rPr>
        <w:t>. Sol (a): : Hamse-i Nizâmî, SK FK 03749, y. 1a; Sağ (b). y. 1a ayrıntısı ve bölümlerin dizilimini gösteren diyagram.</w:t>
      </w:r>
    </w:p>
    <w:p w14:paraId="75F146B5" w14:textId="77777777"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3.2. Boyutlar</w:t>
      </w:r>
    </w:p>
    <w:p w14:paraId="4432917A"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SK FK 03749 yazmasının sayfa boyutları 255x170 mm, yazılı kısmının boyutları 170x100 mm'dir. Bu dönemde üretilen el yazmalarının önemli bir kısmı benzer boyutta ya da daha küçüktür (Wright 2012: 136). Yönetici ve seçkinler için hazırlanan el yazmaları genellikle büyük boyutlu olsa da daha küçük boyutlu gösterişli eserler de üretilmiştir. Özellikle ticari amaçlarla üretilen el yazmalarının boyutlarının SK FK 03749 nüshasınınkilerle aynı ya da daha küçük olduğu görülmektedir (Bloom 2001: 182-184).</w:t>
      </w:r>
    </w:p>
    <w:p w14:paraId="6303DBBF" w14:textId="77777777"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3.3. Sayfa Düzeni, Sayfa Tasarımı ve ve Cetveller</w:t>
      </w:r>
    </w:p>
    <w:p w14:paraId="261213D7"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SK FK 03749 yazması 387 yapraktan oluşmaktadır ve 385a sayfasında bitmektedir. Bu nüshanın 1a sayfasında içeriğindeki bölümlerin başlıklarını içeren bir şemse vardır. Bu eserin ana metni çift sayfalı müzehhep serlevhayla (y. 1b ve 2a) başlamaktadır (Resim 2). Bölüm başlıkları, yani ünvan sayfaları, nüshanın 1b, 33b, 121b, 184b, 250b ve 340b sayfalarında yer almaktadır. 32b, 120a, 249b ve 340a sayfalarındaki bölümlerin sonunda birer ketebe kaydı bulunmaktadır ancak sadece 120a sayfasındaki kayıtta istinsah tarihi kaydedilmiştir. Bazı bölümlerin sonunda boş bırakılan alanların, minyatür eklemek için ayrıldığı düşünülmektedir. Alt başlıklar sayfanın ortasına yerleştirilen iki satır yüksekliğinde ve iki sütun genişliğinde çerçeveler içine yazılmıştır. Metinler, eserin her sayfasında dört sütun ve 19 satır olacak şekilde düzenlenmiştir. Bu nüshanın bütün sayfalarındaki cetveller lacivert, altın ve siyah mürekkeple çizilmiştir.</w:t>
      </w:r>
    </w:p>
    <w:p w14:paraId="1E8FF6B3"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510D5887" wp14:editId="080A0791">
            <wp:extent cx="4103975" cy="2891137"/>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bright="16000"/>
                              </a14:imgEffect>
                            </a14:imgLayer>
                          </a14:imgProps>
                        </a:ext>
                      </a:extLst>
                    </a:blip>
                    <a:srcRect l="16823" t="15167" r="16957" b="1846"/>
                    <a:stretch/>
                  </pic:blipFill>
                  <pic:spPr bwMode="auto">
                    <a:xfrm>
                      <a:off x="0" y="0"/>
                      <a:ext cx="4189985" cy="2951729"/>
                    </a:xfrm>
                    <a:prstGeom prst="rect">
                      <a:avLst/>
                    </a:prstGeom>
                    <a:ln>
                      <a:noFill/>
                    </a:ln>
                    <a:extLst>
                      <a:ext uri="{53640926-AAD7-44D8-BBD7-CCE9431645EC}">
                        <a14:shadowObscured xmlns:a14="http://schemas.microsoft.com/office/drawing/2010/main"/>
                      </a:ext>
                    </a:extLst>
                  </pic:spPr>
                </pic:pic>
              </a:graphicData>
            </a:graphic>
          </wp:inline>
        </w:drawing>
      </w:r>
    </w:p>
    <w:p w14:paraId="13F7F178"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2</w:t>
      </w:r>
      <w:r w:rsidRPr="00FF12C7">
        <w:rPr>
          <w:rFonts w:asciiTheme="majorBidi" w:hAnsiTheme="majorBidi" w:cstheme="majorBidi"/>
          <w:sz w:val="22"/>
          <w:szCs w:val="22"/>
        </w:rPr>
        <w:t>. Hamse-i Nizâmî, SK FK 03749, y.1b ve 2a, çift sayfalı müzehhep serlevha.</w:t>
      </w:r>
    </w:p>
    <w:p w14:paraId="29F7442A" w14:textId="77777777"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3.4. Yazı Türü</w:t>
      </w:r>
    </w:p>
    <w:p w14:paraId="0DFEC23F"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SK FK 03749 nüshasının zahriye ve serlevha sayfalarındaki kartuşların içinde bulunan başlıklar, ara başlıklar ve 32b sayfasındaki ketebe kaydında Tevki kalemi kullanılmıştır. Eserin ana metni Nestalik hattıyla yazılmıştır.</w:t>
      </w:r>
    </w:p>
    <w:p w14:paraId="016EAD34" w14:textId="0875F679" w:rsidR="00FF12C7" w:rsidRPr="00FF12C7" w:rsidRDefault="00FF12C7" w:rsidP="00FF12C7">
      <w:pPr>
        <w:pStyle w:val="DipnotMetni"/>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4. Eserin Kitap Sanatları Açısından Değerlendirmesi</w:t>
      </w:r>
    </w:p>
    <w:p w14:paraId="0DF74DDB"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SK FK 03749 nüshasının zahriye sayfası, çift sayfalı serlvehası, beş ünvan sayfası ve dört ketebe kaydı müzehheptir. Tezhipleri </w:t>
      </w:r>
      <w:r w:rsidRPr="00FF12C7">
        <w:rPr>
          <w:rFonts w:asciiTheme="majorBidi" w:hAnsiTheme="majorBidi" w:cstheme="majorBidi"/>
          <w:i/>
          <w:iCs/>
          <w:sz w:val="22"/>
          <w:szCs w:val="22"/>
        </w:rPr>
        <w:t>altın-lacivert ve çiçek motifli</w:t>
      </w:r>
      <w:r w:rsidRPr="00FF12C7">
        <w:rPr>
          <w:rFonts w:asciiTheme="majorBidi" w:hAnsiTheme="majorBidi" w:cstheme="majorBidi"/>
          <w:sz w:val="22"/>
          <w:szCs w:val="22"/>
        </w:rPr>
        <w:t xml:space="preserve"> olarak adlandırılan üslupta yapılmıştır (Wright 2012: 71-80). Nüshanın zahriyesi olan 1a sayfasının ortasında iri salbekli ve kenarları dilimli bir şemse bulunmaktadır. Altı dilimli şemsenin içine, yazmanın bölüm başlıklarını içeren altı daire yerleştirilmiştir. Altın ve lacivert renkli şemsenin dış kenarı yaprak benzeri bir bordürle çerçevelenmiş, içi minik beyaz-kırmızı çiçeklerle ve ince altın yapraklarla süslenmiştir (Resim 1). Nüshanın şemseli zahriye sayfasından sonra çift sayfalı müzehhep bir serlevha gelmektedir. </w:t>
      </w:r>
      <w:r w:rsidRPr="00FF12C7">
        <w:rPr>
          <w:rFonts w:asciiTheme="majorBidi" w:hAnsiTheme="majorBidi" w:cstheme="majorBidi"/>
          <w:i/>
          <w:iCs/>
          <w:sz w:val="22"/>
          <w:szCs w:val="22"/>
        </w:rPr>
        <w:t>Çiçekli altın-lacivert</w:t>
      </w:r>
      <w:r w:rsidRPr="00FF12C7">
        <w:rPr>
          <w:rFonts w:asciiTheme="majorBidi" w:hAnsiTheme="majorBidi" w:cstheme="majorBidi"/>
          <w:sz w:val="22"/>
          <w:szCs w:val="22"/>
        </w:rPr>
        <w:t xml:space="preserve"> tasarımlı olan müzehhep serlevha sayfaları metinlidir. Bu serlevha sayfalarının her birinde üç kenarı süsleyen kenar suyu tezhibi, yazı kartuşlarını içeren üst ve alt paneller, sayfanın merkezindeki metinli bölümün sağ ve sol kenarına yerleştirilen koltuklar bulunmaktadır (Resim 2). Paneller, koltuklar ve metinli bölüm koyu altın renkli çerçeveyle ayrılmaktadır. Bu alanları yoğun şekilde beyaz, kırmızı ve turkuaz çiçekler taşıyan koyu altın renkli ince dallar bezemektedir. Üç taraftaki kenar suyu tezhibinin ortasında, damla biçiminde bir süs öğesi yer almaktadır. Bu çift sayfalı serlevhanın üst ve alt yazıtlı panellerinde, Hamse’nin ilk bölümünün başlığı (</w:t>
      </w:r>
      <w:r w:rsidRPr="00FF12C7">
        <w:rPr>
          <w:rFonts w:asciiTheme="majorBidi" w:hAnsiTheme="majorBidi" w:cstheme="majorBidi"/>
          <w:i/>
          <w:iCs/>
          <w:sz w:val="22"/>
          <w:szCs w:val="22"/>
        </w:rPr>
        <w:t>Mahzenü’l-Esrâr</w:t>
      </w:r>
      <w:r w:rsidRPr="00FF12C7">
        <w:rPr>
          <w:rFonts w:asciiTheme="majorBidi" w:hAnsiTheme="majorBidi" w:cstheme="majorBidi"/>
          <w:sz w:val="22"/>
          <w:szCs w:val="22"/>
        </w:rPr>
        <w:t xml:space="preserve">), yazarın adı ve onu öven ibareler (Ariflerin önderi Şeyh Nizâmî Gence) ile rahmet ve mağfiret dileği bulunmaktadır. Panellerin içindeki yazıtların okunuş sırası 1b üst, 2a üst, 1b alt, 2a alt şeklindedir ve bu, iki sayfanın tek bir bütün olduğunu göstermektedir. Serlevha tezhibinde </w:t>
      </w:r>
      <w:r w:rsidRPr="00FF12C7">
        <w:rPr>
          <w:rFonts w:asciiTheme="majorBidi" w:hAnsiTheme="majorBidi" w:cstheme="majorBidi"/>
          <w:i/>
          <w:iCs/>
          <w:sz w:val="22"/>
          <w:szCs w:val="22"/>
        </w:rPr>
        <w:t>çiçekli altın-lacivert</w:t>
      </w:r>
      <w:r w:rsidRPr="00FF12C7">
        <w:rPr>
          <w:rFonts w:asciiTheme="majorBidi" w:hAnsiTheme="majorBidi" w:cstheme="majorBidi"/>
          <w:sz w:val="22"/>
          <w:szCs w:val="22"/>
        </w:rPr>
        <w:t xml:space="preserve"> üslup kullanılmaktayken, kenar suyu tezhibi palmiye ve rumi motiflerinden meydana gelmektedir. </w:t>
      </w:r>
    </w:p>
    <w:p w14:paraId="6372733E"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Nüshanın ünvan tezhiplerindeki panellerin genel yapısı ve kullanılan motifler aynı olmakla birlikte yazı kartuşlarının biçimleri farklıdır (Resim 3). Kalın altın çerçeve içinde yer alan panellerin üst kısmında, palmiye dizisiyle süslenmiş bir bordür bulunmaktadır. Panellerin üst-orta kısmına bir damla motifi yerleştirilmiştir. Bu ünvan tezhiplerini koyu lacivert zemin üzerinde beyaz, kırmızı ve turkuaz çiçekler taşıyan altın renkli dallar ve palmiyeler oluşturmaktadır. Başlık içeren kartuşlar dilimli ve karmaşık formludur. Siyah rengin zemin oluşturmak amacıyla kullanımı dikkat çekmektedir.</w:t>
      </w:r>
    </w:p>
    <w:p w14:paraId="38BC0F11"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03D0F4F6" wp14:editId="02522616">
            <wp:extent cx="1674421" cy="1197622"/>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1.jpg"/>
                    <pic:cNvPicPr/>
                  </pic:nvPicPr>
                  <pic:blipFill>
                    <a:blip r:embed="rId16" cstate="print">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1687308" cy="1206840"/>
                    </a:xfrm>
                    <a:prstGeom prst="rect">
                      <a:avLst/>
                    </a:prstGeom>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248BCD9F" wp14:editId="225C0603">
            <wp:extent cx="1743332" cy="1180800"/>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2.jpg"/>
                    <pic:cNvPicPr/>
                  </pic:nvPicPr>
                  <pic:blipFill>
                    <a:blip r:embed="rId18" cstate="print">
                      <a:extLst>
                        <a:ext uri="{BEBA8EAE-BF5A-486C-A8C5-ECC9F3942E4B}">
                          <a14:imgProps xmlns:a14="http://schemas.microsoft.com/office/drawing/2010/main">
                            <a14:imgLayer r:embed="rId19">
                              <a14:imgEffect>
                                <a14:brightnessContrast bright="26000"/>
                              </a14:imgEffect>
                            </a14:imgLayer>
                          </a14:imgProps>
                        </a:ext>
                        <a:ext uri="{28A0092B-C50C-407E-A947-70E740481C1C}">
                          <a14:useLocalDpi xmlns:a14="http://schemas.microsoft.com/office/drawing/2010/main" val="0"/>
                        </a:ext>
                      </a:extLst>
                    </a:blip>
                    <a:stretch>
                      <a:fillRect/>
                    </a:stretch>
                  </pic:blipFill>
                  <pic:spPr>
                    <a:xfrm>
                      <a:off x="0" y="0"/>
                      <a:ext cx="1813699" cy="1228462"/>
                    </a:xfrm>
                    <a:prstGeom prst="rect">
                      <a:avLst/>
                    </a:prstGeom>
                  </pic:spPr>
                </pic:pic>
              </a:graphicData>
            </a:graphic>
          </wp:inline>
        </w:drawing>
      </w:r>
    </w:p>
    <w:p w14:paraId="219AD2CC"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3F5F62E1" wp14:editId="6B4E6255">
            <wp:extent cx="1638795" cy="1096663"/>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3.jpg"/>
                    <pic:cNvPicPr/>
                  </pic:nvPicPr>
                  <pic:blipFill rotWithShape="1">
                    <a:blip r:embed="rId20" cstate="print">
                      <a:extLst>
                        <a:ext uri="{BEBA8EAE-BF5A-486C-A8C5-ECC9F3942E4B}">
                          <a14:imgProps xmlns:a14="http://schemas.microsoft.com/office/drawing/2010/main">
                            <a14:imgLayer r:embed="rId21">
                              <a14:imgEffect>
                                <a14:brightnessContrast bright="25000"/>
                              </a14:imgEffect>
                            </a14:imgLayer>
                          </a14:imgProps>
                        </a:ext>
                        <a:ext uri="{28A0092B-C50C-407E-A947-70E740481C1C}">
                          <a14:useLocalDpi xmlns:a14="http://schemas.microsoft.com/office/drawing/2010/main" val="0"/>
                        </a:ext>
                      </a:extLst>
                    </a:blip>
                    <a:srcRect l="1980"/>
                    <a:stretch/>
                  </pic:blipFill>
                  <pic:spPr bwMode="auto">
                    <a:xfrm>
                      <a:off x="0" y="0"/>
                      <a:ext cx="1712298" cy="1145851"/>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2CD500D7" wp14:editId="028E012A">
            <wp:extent cx="1727859" cy="1047458"/>
            <wp:effectExtent l="0" t="0" r="571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4.jpg"/>
                    <pic:cNvPicPr/>
                  </pic:nvPicPr>
                  <pic:blipFill>
                    <a:blip r:embed="rId22" cstate="print">
                      <a:extLst>
                        <a:ext uri="{BEBA8EAE-BF5A-486C-A8C5-ECC9F3942E4B}">
                          <a14:imgProps xmlns:a14="http://schemas.microsoft.com/office/drawing/2010/main">
                            <a14:imgLayer r:embed="rId23">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1774998" cy="1076034"/>
                    </a:xfrm>
                    <a:prstGeom prst="rect">
                      <a:avLst/>
                    </a:prstGeom>
                  </pic:spPr>
                </pic:pic>
              </a:graphicData>
            </a:graphic>
          </wp:inline>
        </w:drawing>
      </w:r>
    </w:p>
    <w:p w14:paraId="4B95AADC"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1CCF5F8F" wp14:editId="5A91A660">
            <wp:extent cx="1797842" cy="1140031"/>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5.jpg"/>
                    <pic:cNvPicPr/>
                  </pic:nvPicPr>
                  <pic:blipFill>
                    <a:blip r:embed="rId24" cstate="print">
                      <a:extLst>
                        <a:ext uri="{BEBA8EAE-BF5A-486C-A8C5-ECC9F3942E4B}">
                          <a14:imgProps xmlns:a14="http://schemas.microsoft.com/office/drawing/2010/main">
                            <a14:imgLayer r:embed="rId25">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1839238" cy="1166281"/>
                    </a:xfrm>
                    <a:prstGeom prst="rect">
                      <a:avLst/>
                    </a:prstGeom>
                  </pic:spPr>
                </pic:pic>
              </a:graphicData>
            </a:graphic>
          </wp:inline>
        </w:drawing>
      </w:r>
    </w:p>
    <w:p w14:paraId="47C89017"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3</w:t>
      </w:r>
      <w:r w:rsidRPr="00FF12C7">
        <w:rPr>
          <w:rFonts w:asciiTheme="majorBidi" w:hAnsiTheme="majorBidi" w:cstheme="majorBidi"/>
          <w:sz w:val="22"/>
          <w:szCs w:val="22"/>
        </w:rPr>
        <w:t>. Hamse-i Nizâmî, SK FK 03749, ünvan tezhipleri: y. 33b, y. 121b, y. 184b, y. 250b ve y. 340b.</w:t>
      </w:r>
    </w:p>
    <w:p w14:paraId="744C97D9"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Nüshanın 32b, 120a, 249b ve 340a sayfalarındaki ketebe kayıtları müzehheptir. 32b sayfasındaki ketebe kaydı altın tahrirli bir dikdörtgen içine yazılmış ve iki kenarına dikdörtgen bir kalıp içinde altın saplı kırmızı ve turkuaz renkli çiçekler yerleştirilmiştir. Diğer üç ketebe üçgen biçiminde yazıldığından tezhipleri yamuk şeklindedir (Resim 4). 249b ve 340a sayfalarındaki ketebe kayıtlarının altında kalan boşluklar geometrik ulama desenleriyle süslenmiştir. Nüshanın cetvelleri, sayfaların iç kısmından dışa doğru ince siyah, kalın altın, ince siyah ve bir boşluktan sonra lacivert renkli çizgilerden oluşmaktadır.</w:t>
      </w:r>
    </w:p>
    <w:p w14:paraId="396A4356"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20A88EEA" wp14:editId="148C7417">
            <wp:extent cx="1622110" cy="2324026"/>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ophon1.jpg"/>
                    <pic:cNvPicPr/>
                  </pic:nvPicPr>
                  <pic:blipFill rotWithShape="1">
                    <a:blip r:embed="rId26" cstate="print">
                      <a:extLst>
                        <a:ext uri="{BEBA8EAE-BF5A-486C-A8C5-ECC9F3942E4B}">
                          <a14:imgProps xmlns:a14="http://schemas.microsoft.com/office/drawing/2010/main">
                            <a14:imgLayer r:embed="rId27">
                              <a14:imgEffect>
                                <a14:brightnessContrast bright="23000"/>
                              </a14:imgEffect>
                            </a14:imgLayer>
                          </a14:imgProps>
                        </a:ext>
                        <a:ext uri="{28A0092B-C50C-407E-A947-70E740481C1C}">
                          <a14:useLocalDpi xmlns:a14="http://schemas.microsoft.com/office/drawing/2010/main" val="0"/>
                        </a:ext>
                      </a:extLst>
                    </a:blip>
                    <a:srcRect l="1714"/>
                    <a:stretch/>
                  </pic:blipFill>
                  <pic:spPr bwMode="auto">
                    <a:xfrm>
                      <a:off x="0" y="0"/>
                      <a:ext cx="1649695" cy="2363548"/>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1982BB70" wp14:editId="5DE8B63E">
            <wp:extent cx="1787912" cy="233046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bright="23000"/>
                              </a14:imgEffect>
                            </a14:imgLayer>
                          </a14:imgProps>
                        </a:ext>
                      </a:extLst>
                    </a:blip>
                    <a:srcRect l="26407" t="22315" r="41668" b="5845"/>
                    <a:stretch/>
                  </pic:blipFill>
                  <pic:spPr bwMode="auto">
                    <a:xfrm>
                      <a:off x="0" y="0"/>
                      <a:ext cx="1833147" cy="2389421"/>
                    </a:xfrm>
                    <a:prstGeom prst="rect">
                      <a:avLst/>
                    </a:prstGeom>
                    <a:ln>
                      <a:noFill/>
                    </a:ln>
                    <a:extLst>
                      <a:ext uri="{53640926-AAD7-44D8-BBD7-CCE9431645EC}">
                        <a14:shadowObscured xmlns:a14="http://schemas.microsoft.com/office/drawing/2010/main"/>
                      </a:ext>
                    </a:extLst>
                  </pic:spPr>
                </pic:pic>
              </a:graphicData>
            </a:graphic>
          </wp:inline>
        </w:drawing>
      </w:r>
    </w:p>
    <w:p w14:paraId="3CA61C79"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674F2BA2" wp14:editId="5CC1C69C">
            <wp:extent cx="1704723" cy="2545717"/>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lophon2.jpg"/>
                    <pic:cNvPicPr/>
                  </pic:nvPicPr>
                  <pic:blipFill>
                    <a:blip r:embed="rId30" cstate="print">
                      <a:extLst>
                        <a:ext uri="{BEBA8EAE-BF5A-486C-A8C5-ECC9F3942E4B}">
                          <a14:imgProps xmlns:a14="http://schemas.microsoft.com/office/drawing/2010/main">
                            <a14:imgLayer r:embed="rId31">
                              <a14:imgEffect>
                                <a14:brightnessContrast bright="23000"/>
                              </a14:imgEffect>
                            </a14:imgLayer>
                          </a14:imgProps>
                        </a:ext>
                        <a:ext uri="{28A0092B-C50C-407E-A947-70E740481C1C}">
                          <a14:useLocalDpi xmlns:a14="http://schemas.microsoft.com/office/drawing/2010/main" val="0"/>
                        </a:ext>
                      </a:extLst>
                    </a:blip>
                    <a:stretch>
                      <a:fillRect/>
                    </a:stretch>
                  </pic:blipFill>
                  <pic:spPr>
                    <a:xfrm>
                      <a:off x="0" y="0"/>
                      <a:ext cx="1728180" cy="2580746"/>
                    </a:xfrm>
                    <a:prstGeom prst="rect">
                      <a:avLst/>
                    </a:prstGeom>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21E69CF9" wp14:editId="0E93F244">
            <wp:extent cx="1865514" cy="2469736"/>
            <wp:effectExtent l="0" t="0" r="190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lophon3 copy.jpg"/>
                    <pic:cNvPicPr/>
                  </pic:nvPicPr>
                  <pic:blipFill rotWithShape="1">
                    <a:blip r:embed="rId32" cstate="print">
                      <a:extLst>
                        <a:ext uri="{BEBA8EAE-BF5A-486C-A8C5-ECC9F3942E4B}">
                          <a14:imgProps xmlns:a14="http://schemas.microsoft.com/office/drawing/2010/main">
                            <a14:imgLayer r:embed="rId33">
                              <a14:imgEffect>
                                <a14:brightnessContrast bright="23000"/>
                              </a14:imgEffect>
                            </a14:imgLayer>
                          </a14:imgProps>
                        </a:ext>
                        <a:ext uri="{28A0092B-C50C-407E-A947-70E740481C1C}">
                          <a14:useLocalDpi xmlns:a14="http://schemas.microsoft.com/office/drawing/2010/main" val="0"/>
                        </a:ext>
                      </a:extLst>
                    </a:blip>
                    <a:srcRect t="260"/>
                    <a:stretch/>
                  </pic:blipFill>
                  <pic:spPr bwMode="auto">
                    <a:xfrm>
                      <a:off x="0" y="0"/>
                      <a:ext cx="1904625" cy="2521515"/>
                    </a:xfrm>
                    <a:prstGeom prst="rect">
                      <a:avLst/>
                    </a:prstGeom>
                    <a:ln>
                      <a:noFill/>
                    </a:ln>
                    <a:extLst>
                      <a:ext uri="{53640926-AAD7-44D8-BBD7-CCE9431645EC}">
                        <a14:shadowObscured xmlns:a14="http://schemas.microsoft.com/office/drawing/2010/main"/>
                      </a:ext>
                    </a:extLst>
                  </pic:spPr>
                </pic:pic>
              </a:graphicData>
            </a:graphic>
          </wp:inline>
        </w:drawing>
      </w:r>
    </w:p>
    <w:p w14:paraId="4B9F2CD1"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4.</w:t>
      </w:r>
      <w:r w:rsidRPr="00FF12C7">
        <w:rPr>
          <w:rFonts w:asciiTheme="majorBidi" w:hAnsiTheme="majorBidi" w:cstheme="majorBidi"/>
          <w:sz w:val="22"/>
          <w:szCs w:val="22"/>
        </w:rPr>
        <w:t xml:space="preserve"> Hamse-i Nizâmî, SK FK 03749, ketebe kayıtları, y. 32b, y. 120a, y. 249b ve y. 340a. </w:t>
      </w:r>
    </w:p>
    <w:p w14:paraId="3487261E" w14:textId="5427E782" w:rsidR="00FF12C7" w:rsidRPr="00FF12C7" w:rsidRDefault="00FF12C7" w:rsidP="00FF12C7">
      <w:pPr>
        <w:spacing w:after="120" w:line="360" w:lineRule="auto"/>
        <w:jc w:val="both"/>
        <w:rPr>
          <w:rFonts w:asciiTheme="majorBidi" w:hAnsiTheme="majorBidi" w:cstheme="majorBidi"/>
          <w:b/>
          <w:sz w:val="22"/>
          <w:szCs w:val="22"/>
        </w:rPr>
      </w:pPr>
      <w:r w:rsidRPr="00FF12C7">
        <w:rPr>
          <w:rFonts w:asciiTheme="majorBidi" w:hAnsiTheme="majorBidi" w:cstheme="majorBidi"/>
          <w:b/>
          <w:sz w:val="22"/>
          <w:szCs w:val="22"/>
        </w:rPr>
        <w:t xml:space="preserve">5. Analiz </w:t>
      </w:r>
      <w:r>
        <w:rPr>
          <w:rFonts w:asciiTheme="majorBidi" w:hAnsiTheme="majorBidi" w:cstheme="majorBidi"/>
          <w:b/>
          <w:sz w:val="22"/>
          <w:szCs w:val="22"/>
        </w:rPr>
        <w:t>V</w:t>
      </w:r>
      <w:r w:rsidRPr="00FF12C7">
        <w:rPr>
          <w:rFonts w:asciiTheme="majorBidi" w:hAnsiTheme="majorBidi" w:cstheme="majorBidi"/>
          <w:b/>
          <w:sz w:val="22"/>
          <w:szCs w:val="22"/>
        </w:rPr>
        <w:t>e Karşılaştırma</w:t>
      </w:r>
    </w:p>
    <w:p w14:paraId="3FCE1EB8" w14:textId="77777777" w:rsidR="00FF12C7" w:rsidRPr="00FF12C7" w:rsidRDefault="00FF12C7" w:rsidP="00FF12C7">
      <w:pPr>
        <w:spacing w:after="120" w:line="360" w:lineRule="auto"/>
        <w:jc w:val="both"/>
        <w:rPr>
          <w:rFonts w:asciiTheme="majorBidi" w:hAnsiTheme="majorBidi" w:cstheme="majorBidi"/>
          <w:b/>
          <w:iCs/>
          <w:sz w:val="22"/>
          <w:szCs w:val="22"/>
        </w:rPr>
      </w:pPr>
      <w:r w:rsidRPr="00FF12C7">
        <w:rPr>
          <w:rFonts w:asciiTheme="majorBidi" w:hAnsiTheme="majorBidi" w:cstheme="majorBidi"/>
          <w:b/>
          <w:iCs/>
          <w:sz w:val="22"/>
          <w:szCs w:val="22"/>
        </w:rPr>
        <w:t xml:space="preserve">5.1. </w:t>
      </w:r>
      <w:r w:rsidRPr="00FF12C7">
        <w:rPr>
          <w:rFonts w:asciiTheme="majorBidi" w:hAnsiTheme="majorBidi" w:cstheme="majorBidi"/>
          <w:b/>
          <w:bCs/>
          <w:iCs/>
          <w:sz w:val="22"/>
          <w:szCs w:val="22"/>
        </w:rPr>
        <w:t>Eserin Sayfa</w:t>
      </w:r>
      <w:r w:rsidRPr="00FF12C7">
        <w:rPr>
          <w:rFonts w:asciiTheme="majorBidi" w:hAnsiTheme="majorBidi" w:cstheme="majorBidi"/>
          <w:b/>
          <w:iCs/>
          <w:sz w:val="22"/>
          <w:szCs w:val="22"/>
        </w:rPr>
        <w:t xml:space="preserve"> Düzeni ve Tasarımı Açısından Şiraz El Yazmalarıyla Karşılaştırılması</w:t>
      </w:r>
    </w:p>
    <w:p w14:paraId="617D602B"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14. yüzyıl Şiraz el yazmalarında yazarın adı veya temellük kaydı gibi nüshayla ilgili bilgiler genelde tek veya çift sayfalı müzehhep zahriyelerin ortasındaki şemse içine yazılmaktaydı (Soucek 1992: 119). Günümüze ulaşan 14. yüzyıla ait Şiraz el yazmalarının çoğunda, şemsenin üst ve altında eserin başlığını ve/veya yazarın adını ihtiva eden iki panelin bulunduğu görülmektedir (Akimushkin ve Ivanov 1979: 36). Zahriye sayfalarının tasarımı zamanla değişse de sayfanın ortasındaki şemse, yazma eser hakkında bilgi verme işlevini sürdürmüştür. Derleme eserlerde yazmanın içindeki bölüm başlıklarının zahriye sayfası ortasındaki şemse içine veya çevresine yazıldığı görülmektedir. Derleme eserler veya Hamse gibi farklı bölümlerden meydana gelen eserlerin beğeni kazanmasıyla, müzehhep zahriye sayfaları fihrist işlevi kazanmıştır (Soucek 1992: 116). Şiraz ürünü olan TİEM 1950, TİEM 2044, TİEM 1979, TİEM 1992 ve SK Ayasofya 03857 nüshaları bu özelliği gösteren örneklerdir. TİEM 1950 numaralı, 1398 tarihli şiir mecmuasının zahriyesinde yer alan şemsenin içinde ve çevresindeki dairesel kartuşlarda, nüshanın içerdiği bölümlerin başlıkları yazılmıştır (Resim 5a). TİEM 1979 numaralı, 1417 tarihli şiir mecmuasının zahriyesinde yer alan şemsenin içinde ve tezhipli dikdörtgen alandaki dairesel kartuşlarda nüshanın içerdiği bölümlerin başlıkları bulunmaktadır (Resim 5b). TİEM 1992 numaralı, İbrahim Sultan dönemi</w:t>
      </w:r>
      <w:r w:rsidRPr="00FF12C7">
        <w:rPr>
          <w:rFonts w:asciiTheme="majorBidi" w:hAnsiTheme="majorBidi" w:cstheme="majorBidi"/>
          <w:iCs/>
          <w:sz w:val="22"/>
          <w:szCs w:val="22"/>
        </w:rPr>
        <w:t>ne ait Attâr-i Nîşâbûrî</w:t>
      </w:r>
      <w:r w:rsidRPr="00FF12C7">
        <w:rPr>
          <w:rFonts w:asciiTheme="majorBidi" w:hAnsiTheme="majorBidi" w:cstheme="majorBidi"/>
          <w:sz w:val="22"/>
          <w:szCs w:val="22"/>
        </w:rPr>
        <w:t xml:space="preserve">’nin </w:t>
      </w:r>
      <w:r w:rsidRPr="00FF12C7">
        <w:rPr>
          <w:rFonts w:asciiTheme="majorBidi" w:hAnsiTheme="majorBidi" w:cstheme="majorBidi"/>
          <w:iCs/>
          <w:sz w:val="22"/>
          <w:szCs w:val="22"/>
        </w:rPr>
        <w:t>Hamse nüshasının zahriyesindeki şemsenin içinde yer alan beş dairesel kartuşta, nüshanın içerdiği bölümlerin başlıkları yer almaktadır (Resim 5c). SK FK 03749 nüshasının da zahriye sayfası fihrist olarak kullanılmıştır (Resim 5d) ve bu özelliği, eserin Şiraz ekolü ile bağlantılı olduğuna dair bir ipucu sunmaktadır (Soucek 1992: 119).</w:t>
      </w:r>
      <w:r w:rsidRPr="00FF12C7">
        <w:rPr>
          <w:rFonts w:asciiTheme="majorBidi" w:hAnsiTheme="majorBidi" w:cstheme="majorBidi"/>
          <w:sz w:val="22"/>
          <w:szCs w:val="22"/>
        </w:rPr>
        <w:t xml:space="preserve"> </w:t>
      </w:r>
    </w:p>
    <w:p w14:paraId="0C591F99"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2C6BF11A" wp14:editId="449B22D4">
            <wp:extent cx="1211360" cy="1923134"/>
            <wp:effectExtent l="0" t="0" r="825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EM1.jpg"/>
                    <pic:cNvPicPr/>
                  </pic:nvPicPr>
                  <pic:blipFill rotWithShape="1">
                    <a:blip r:embed="rId34" cstate="print">
                      <a:extLst>
                        <a:ext uri="{BEBA8EAE-BF5A-486C-A8C5-ECC9F3942E4B}">
                          <a14:imgProps xmlns:a14="http://schemas.microsoft.com/office/drawing/2010/main">
                            <a14:imgLayer r:embed="rId35">
                              <a14:imgEffect>
                                <a14:brightnessContrast bright="16000"/>
                              </a14:imgEffect>
                            </a14:imgLayer>
                          </a14:imgProps>
                        </a:ext>
                        <a:ext uri="{28A0092B-C50C-407E-A947-70E740481C1C}">
                          <a14:useLocalDpi xmlns:a14="http://schemas.microsoft.com/office/drawing/2010/main" val="0"/>
                        </a:ext>
                      </a:extLst>
                    </a:blip>
                    <a:srcRect/>
                    <a:stretch/>
                  </pic:blipFill>
                  <pic:spPr bwMode="auto">
                    <a:xfrm>
                      <a:off x="0" y="0"/>
                      <a:ext cx="1234869" cy="1960457"/>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49630A29" wp14:editId="29FC06BC">
            <wp:extent cx="1178091" cy="1868519"/>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EM.jpg"/>
                    <pic:cNvPicPr/>
                  </pic:nvPicPr>
                  <pic:blipFill>
                    <a:blip r:embed="rId36" cstate="print">
                      <a:extLst>
                        <a:ext uri="{BEBA8EAE-BF5A-486C-A8C5-ECC9F3942E4B}">
                          <a14:imgProps xmlns:a14="http://schemas.microsoft.com/office/drawing/2010/main">
                            <a14:imgLayer r:embed="rId37">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203085" cy="1908160"/>
                    </a:xfrm>
                    <a:prstGeom prst="rect">
                      <a:avLst/>
                    </a:prstGeom>
                  </pic:spPr>
                </pic:pic>
              </a:graphicData>
            </a:graphic>
          </wp:inline>
        </w:drawing>
      </w:r>
      <w:r w:rsidRPr="00FF12C7">
        <w:rPr>
          <w:rFonts w:asciiTheme="majorBidi" w:hAnsiTheme="majorBidi" w:cstheme="majorBidi"/>
          <w:noProof/>
          <w:sz w:val="22"/>
          <w:szCs w:val="22"/>
          <w:lang w:val="en-US" w:eastAsia="en-US"/>
        </w:rPr>
        <w:t xml:space="preserve">   </w:t>
      </w:r>
      <w:r w:rsidRPr="00FF12C7">
        <w:rPr>
          <w:rFonts w:asciiTheme="majorBidi" w:hAnsiTheme="majorBidi" w:cstheme="majorBidi"/>
          <w:noProof/>
          <w:sz w:val="22"/>
          <w:szCs w:val="22"/>
          <w:lang w:val="en-US" w:eastAsia="en-US"/>
        </w:rPr>
        <w:drawing>
          <wp:inline distT="0" distB="0" distL="0" distR="0" wp14:anchorId="78D93C15" wp14:editId="36EFD646">
            <wp:extent cx="1272595" cy="1846382"/>
            <wp:effectExtent l="0" t="0" r="381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AZMA_1992_004.jpg"/>
                    <pic:cNvPicPr/>
                  </pic:nvPicPr>
                  <pic:blipFill rotWithShape="1">
                    <a:blip r:embed="rId38" cstate="print">
                      <a:extLst>
                        <a:ext uri="{BEBA8EAE-BF5A-486C-A8C5-ECC9F3942E4B}">
                          <a14:imgProps xmlns:a14="http://schemas.microsoft.com/office/drawing/2010/main">
                            <a14:imgLayer r:embed="rId39">
                              <a14:imgEffect>
                                <a14:brightnessContrast bright="3000"/>
                              </a14:imgEffect>
                            </a14:imgLayer>
                          </a14:imgProps>
                        </a:ext>
                        <a:ext uri="{28A0092B-C50C-407E-A947-70E740481C1C}">
                          <a14:useLocalDpi xmlns:a14="http://schemas.microsoft.com/office/drawing/2010/main" val="0"/>
                        </a:ext>
                      </a:extLst>
                    </a:blip>
                    <a:srcRect l="9864" t="7413" r="816" b="2658"/>
                    <a:stretch/>
                  </pic:blipFill>
                  <pic:spPr bwMode="auto">
                    <a:xfrm>
                      <a:off x="0" y="0"/>
                      <a:ext cx="1335039" cy="1936980"/>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noProof/>
          <w:sz w:val="22"/>
          <w:szCs w:val="22"/>
          <w:lang w:val="en-US" w:eastAsia="en-US"/>
        </w:rPr>
        <w:t xml:space="preserve">   </w:t>
      </w:r>
      <w:r w:rsidRPr="00FF12C7">
        <w:rPr>
          <w:rFonts w:asciiTheme="majorBidi" w:hAnsiTheme="majorBidi" w:cstheme="majorBidi"/>
          <w:noProof/>
          <w:sz w:val="22"/>
          <w:szCs w:val="22"/>
          <w:lang w:val="en-US" w:eastAsia="en-US"/>
        </w:rPr>
        <w:drawing>
          <wp:inline distT="0" distB="0" distL="0" distR="0" wp14:anchorId="5C7E5478" wp14:editId="69CCBAE4">
            <wp:extent cx="1317736" cy="1861428"/>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11">
                              <a14:imgEffect>
                                <a14:brightnessContrast bright="15000"/>
                              </a14:imgEffect>
                            </a14:imgLayer>
                          </a14:imgProps>
                        </a:ext>
                      </a:extLst>
                    </a:blip>
                    <a:srcRect l="15852" t="21847" r="51575" b="4532"/>
                    <a:stretch/>
                  </pic:blipFill>
                  <pic:spPr bwMode="auto">
                    <a:xfrm>
                      <a:off x="0" y="0"/>
                      <a:ext cx="1377251" cy="1945498"/>
                    </a:xfrm>
                    <a:prstGeom prst="rect">
                      <a:avLst/>
                    </a:prstGeom>
                    <a:ln>
                      <a:noFill/>
                    </a:ln>
                    <a:extLst>
                      <a:ext uri="{53640926-AAD7-44D8-BBD7-CCE9431645EC}">
                        <a14:shadowObscured xmlns:a14="http://schemas.microsoft.com/office/drawing/2010/main"/>
                      </a:ext>
                    </a:extLst>
                  </pic:spPr>
                </pic:pic>
              </a:graphicData>
            </a:graphic>
          </wp:inline>
        </w:drawing>
      </w:r>
    </w:p>
    <w:p w14:paraId="521DF584"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5</w:t>
      </w:r>
      <w:r w:rsidRPr="00FF12C7">
        <w:rPr>
          <w:rFonts w:asciiTheme="majorBidi" w:hAnsiTheme="majorBidi" w:cstheme="majorBidi"/>
          <w:sz w:val="22"/>
          <w:szCs w:val="22"/>
        </w:rPr>
        <w:t>. (a): Şiir Mecmuası, TİEM 1950, y.1b, 1398 tarihli; (b): Şiir Mecmuası,TİEM 1979, y.1b, 1417 tarihli; (c): Attâr-i Nîşâbûrî’nin Hamse’si, TİEM 1992, y.1a, 1420’li yıllar; (d): Hamse-i Nizâmî, SK FK 03749, y.1a.</w:t>
      </w:r>
    </w:p>
    <w:p w14:paraId="30F3102D" w14:textId="77777777" w:rsidR="00FF12C7" w:rsidRPr="00FF12C7" w:rsidRDefault="00FF12C7" w:rsidP="00FF12C7">
      <w:pPr>
        <w:pStyle w:val="Aklama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SK FK 03749 nüshasının zahriye sayfasından sonra çift sayfalı metinli müzehhep serlevha sayfaları gelmektedir. Şiraz el yazmaları geleneğinde, müzehhep şemseli bir veya iki sayfalık zahriye sonrasında, genellikle el yazmasının açılış metnini içeren iki sayfalık müzehhep serlevha bulunmaktadır (Wright 2012: 12). SK FK 03749 nüshasının müzehhep ve metinli serlevha sayfalarının kompozisyonu, TİEM 1950, TİEM 1979, TİEM 1992 nüshalarında olduğu gibi, üst ve alt yazıt içeren paneller ve sayfanın ortasındaki metin bölümlerinden meydana gelmektedir (Resim 6).</w:t>
      </w:r>
    </w:p>
    <w:p w14:paraId="77C06722"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1C86B66F" wp14:editId="77117359">
            <wp:extent cx="2438325" cy="1832934"/>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YAZMA_1950_006.jpg"/>
                    <pic:cNvPicPr/>
                  </pic:nvPicPr>
                  <pic:blipFill rotWithShape="1">
                    <a:blip r:embed="rId41" cstate="print">
                      <a:extLst>
                        <a:ext uri="{BEBA8EAE-BF5A-486C-A8C5-ECC9F3942E4B}">
                          <a14:imgProps xmlns:a14="http://schemas.microsoft.com/office/drawing/2010/main">
                            <a14:imgLayer r:embed="rId42">
                              <a14:imgEffect>
                                <a14:sharpenSoften amount="28000"/>
                              </a14:imgEffect>
                              <a14:imgEffect>
                                <a14:brightnessContrast bright="20000"/>
                              </a14:imgEffect>
                            </a14:imgLayer>
                          </a14:imgProps>
                        </a:ext>
                        <a:ext uri="{28A0092B-C50C-407E-A947-70E740481C1C}">
                          <a14:useLocalDpi xmlns:a14="http://schemas.microsoft.com/office/drawing/2010/main" val="0"/>
                        </a:ext>
                      </a:extLst>
                    </a:blip>
                    <a:srcRect l="3068" t="7279" r="4682" b="4103"/>
                    <a:stretch/>
                  </pic:blipFill>
                  <pic:spPr bwMode="auto">
                    <a:xfrm>
                      <a:off x="0" y="0"/>
                      <a:ext cx="2507450" cy="1884896"/>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738311EB" wp14:editId="0653567E">
            <wp:extent cx="2433369" cy="1828699"/>
            <wp:effectExtent l="0" t="0" r="508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AZMA_1979_005.jpg"/>
                    <pic:cNvPicPr/>
                  </pic:nvPicPr>
                  <pic:blipFill rotWithShape="1">
                    <a:blip r:embed="rId43" cstate="print">
                      <a:extLst>
                        <a:ext uri="{BEBA8EAE-BF5A-486C-A8C5-ECC9F3942E4B}">
                          <a14:imgProps xmlns:a14="http://schemas.microsoft.com/office/drawing/2010/main">
                            <a14:imgLayer r:embed="rId44">
                              <a14:imgEffect>
                                <a14:sharpenSoften amount="11000"/>
                              </a14:imgEffect>
                              <a14:imgEffect>
                                <a14:brightnessContrast bright="15000"/>
                              </a14:imgEffect>
                            </a14:imgLayer>
                          </a14:imgProps>
                        </a:ext>
                        <a:ext uri="{28A0092B-C50C-407E-A947-70E740481C1C}">
                          <a14:useLocalDpi xmlns:a14="http://schemas.microsoft.com/office/drawing/2010/main" val="0"/>
                        </a:ext>
                      </a:extLst>
                    </a:blip>
                    <a:srcRect l="8760" t="13214" r="10767" b="14736"/>
                    <a:stretch/>
                  </pic:blipFill>
                  <pic:spPr bwMode="auto">
                    <a:xfrm>
                      <a:off x="0" y="0"/>
                      <a:ext cx="2475049" cy="1860022"/>
                    </a:xfrm>
                    <a:prstGeom prst="rect">
                      <a:avLst/>
                    </a:prstGeom>
                    <a:ln>
                      <a:noFill/>
                    </a:ln>
                    <a:extLst>
                      <a:ext uri="{53640926-AAD7-44D8-BBD7-CCE9431645EC}">
                        <a14:shadowObscured xmlns:a14="http://schemas.microsoft.com/office/drawing/2010/main"/>
                      </a:ext>
                    </a:extLst>
                  </pic:spPr>
                </pic:pic>
              </a:graphicData>
            </a:graphic>
          </wp:inline>
        </w:drawing>
      </w:r>
    </w:p>
    <w:p w14:paraId="2B418CEC" w14:textId="77777777" w:rsidR="00FF12C7" w:rsidRPr="00FF12C7" w:rsidRDefault="00FF12C7" w:rsidP="00FF12C7">
      <w:pPr>
        <w:pStyle w:val="DipnotMetni"/>
        <w:spacing w:after="120" w:line="360" w:lineRule="auto"/>
        <w:jc w:val="center"/>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4629C576" wp14:editId="4B8927B8">
            <wp:extent cx="2437765" cy="1840484"/>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YAZMA_1992_005.jpg"/>
                    <pic:cNvPicPr/>
                  </pic:nvPicPr>
                  <pic:blipFill rotWithShape="1">
                    <a:blip r:embed="rId45" cstate="print">
                      <a:extLst>
                        <a:ext uri="{BEBA8EAE-BF5A-486C-A8C5-ECC9F3942E4B}">
                          <a14:imgProps xmlns:a14="http://schemas.microsoft.com/office/drawing/2010/main">
                            <a14:imgLayer r:embed="rId46">
                              <a14:imgEffect>
                                <a14:brightnessContrast bright="15000"/>
                              </a14:imgEffect>
                            </a14:imgLayer>
                          </a14:imgProps>
                        </a:ext>
                        <a:ext uri="{28A0092B-C50C-407E-A947-70E740481C1C}">
                          <a14:useLocalDpi xmlns:a14="http://schemas.microsoft.com/office/drawing/2010/main" val="0"/>
                        </a:ext>
                      </a:extLst>
                    </a:blip>
                    <a:srcRect l="1600" r="2116"/>
                    <a:stretch/>
                  </pic:blipFill>
                  <pic:spPr bwMode="auto">
                    <a:xfrm>
                      <a:off x="0" y="0"/>
                      <a:ext cx="2469551" cy="1864482"/>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67C58E3D" wp14:editId="20EEB68B">
            <wp:extent cx="2433320" cy="1800924"/>
            <wp:effectExtent l="0" t="0" r="508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BEBA8EAE-BF5A-486C-A8C5-ECC9F3942E4B}">
                          <a14:imgProps xmlns:a14="http://schemas.microsoft.com/office/drawing/2010/main">
                            <a14:imgLayer r:embed="rId15">
                              <a14:imgEffect>
                                <a14:brightnessContrast bright="15000"/>
                              </a14:imgEffect>
                            </a14:imgLayer>
                          </a14:imgProps>
                        </a:ext>
                      </a:extLst>
                    </a:blip>
                    <a:srcRect l="17608" t="15167" r="19359" b="1846"/>
                    <a:stretch/>
                  </pic:blipFill>
                  <pic:spPr bwMode="auto">
                    <a:xfrm>
                      <a:off x="0" y="0"/>
                      <a:ext cx="2478255" cy="1834181"/>
                    </a:xfrm>
                    <a:prstGeom prst="rect">
                      <a:avLst/>
                    </a:prstGeom>
                    <a:ln>
                      <a:noFill/>
                    </a:ln>
                    <a:extLst>
                      <a:ext uri="{53640926-AAD7-44D8-BBD7-CCE9431645EC}">
                        <a14:shadowObscured xmlns:a14="http://schemas.microsoft.com/office/drawing/2010/main"/>
                      </a:ext>
                    </a:extLst>
                  </pic:spPr>
                </pic:pic>
              </a:graphicData>
            </a:graphic>
          </wp:inline>
        </w:drawing>
      </w:r>
    </w:p>
    <w:p w14:paraId="0CC80018"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6.</w:t>
      </w:r>
      <w:r w:rsidRPr="00FF12C7">
        <w:rPr>
          <w:rFonts w:asciiTheme="majorBidi" w:hAnsiTheme="majorBidi" w:cstheme="majorBidi"/>
          <w:sz w:val="22"/>
          <w:szCs w:val="22"/>
        </w:rPr>
        <w:t xml:space="preserve"> Sol üst(a): TİEM 1950, y.2b-3a, 1398; Sağ üst (b): TİEM 1979, y. 2b-3a,1417; Sol alt (c): TİEM 1992, 1430'lar,</w:t>
      </w:r>
      <w:r w:rsidRPr="00FF12C7">
        <w:rPr>
          <w:rFonts w:asciiTheme="majorBidi" w:hAnsiTheme="majorBidi" w:cstheme="majorBidi"/>
          <w:iCs/>
          <w:sz w:val="22"/>
          <w:szCs w:val="22"/>
        </w:rPr>
        <w:t xml:space="preserve"> y. 1b-2a</w:t>
      </w:r>
      <w:r w:rsidRPr="00FF12C7">
        <w:rPr>
          <w:rFonts w:asciiTheme="majorBidi" w:hAnsiTheme="majorBidi" w:cstheme="majorBidi"/>
          <w:sz w:val="22"/>
          <w:szCs w:val="22"/>
        </w:rPr>
        <w:t xml:space="preserve">; Sağ alt (d): </w:t>
      </w:r>
      <w:r w:rsidRPr="00FF12C7">
        <w:rPr>
          <w:rFonts w:asciiTheme="majorBidi" w:hAnsiTheme="majorBidi" w:cstheme="majorBidi"/>
          <w:iCs/>
          <w:sz w:val="22"/>
          <w:szCs w:val="22"/>
        </w:rPr>
        <w:t xml:space="preserve">Hamse-i </w:t>
      </w:r>
      <w:r w:rsidRPr="00FF12C7">
        <w:rPr>
          <w:rFonts w:asciiTheme="majorBidi" w:hAnsiTheme="majorBidi" w:cstheme="majorBidi"/>
          <w:sz w:val="22"/>
          <w:szCs w:val="22"/>
        </w:rPr>
        <w:t>Nizâmî, SK FK 03749, y. 1b-2a.</w:t>
      </w:r>
    </w:p>
    <w:p w14:paraId="6FB861B2" w14:textId="77777777" w:rsidR="00FF12C7" w:rsidRPr="00FF12C7" w:rsidRDefault="00FF12C7" w:rsidP="00FF12C7">
      <w:pPr>
        <w:spacing w:after="120" w:line="360" w:lineRule="auto"/>
        <w:jc w:val="both"/>
        <w:rPr>
          <w:rFonts w:asciiTheme="majorBidi" w:hAnsiTheme="majorBidi" w:cstheme="majorBidi"/>
          <w:b/>
          <w:iCs/>
          <w:sz w:val="22"/>
          <w:szCs w:val="22"/>
        </w:rPr>
      </w:pPr>
      <w:r w:rsidRPr="00FF12C7">
        <w:rPr>
          <w:rFonts w:asciiTheme="majorBidi" w:hAnsiTheme="majorBidi" w:cstheme="majorBidi"/>
          <w:b/>
          <w:iCs/>
          <w:sz w:val="22"/>
          <w:szCs w:val="22"/>
        </w:rPr>
        <w:t>5.2. Şiraz Ekolünde 1445 Yılına Kadar Tezhip Sanatı</w:t>
      </w:r>
    </w:p>
    <w:p w14:paraId="0F88E6B9"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Şiraz ekolünün tezhip sanatına ilişkin araştırmalar İncular dönemine ait tezhipli yazmalarla başlamaktadır. Altın renginin baskın olarak değişik tonlarda kullanılması, iri çiçek ve bitki kaynaklı formlardan oluşan motiflerin çizilmesi İncular dönemindeki tezhip sanatının karakteristiğidir (Wright 2012: 4-6). Muzafferiler döneminde tezhip sanatında belirgin değişimler ortaya çıkmıştır. Bu dönemde </w:t>
      </w:r>
      <w:r w:rsidRPr="00FF12C7">
        <w:rPr>
          <w:rFonts w:asciiTheme="majorBidi" w:hAnsiTheme="majorBidi" w:cstheme="majorBidi"/>
          <w:i/>
          <w:sz w:val="22"/>
          <w:szCs w:val="22"/>
        </w:rPr>
        <w:t>çiçekli altın-lacivert</w:t>
      </w:r>
      <w:r w:rsidRPr="00FF12C7">
        <w:rPr>
          <w:rFonts w:asciiTheme="majorBidi" w:hAnsiTheme="majorBidi" w:cstheme="majorBidi"/>
          <w:sz w:val="22"/>
          <w:szCs w:val="22"/>
        </w:rPr>
        <w:t xml:space="preserve"> olarak adlandırılan üslup kullanılmaya başlanmış ve sonraki yüzyıllarda Şiraz ekolü tezhip sanatının karakteristiğini oluşturmuştur. Bu dönemin tezhiplerinde iri altın çiçek motifleri yerini lacivert zemin üzerinde rengarenk minik çiçekler taşıyan ince altın renkli dallara bırakmıştır. Koyu mavinin yanı sıra siyah rengin zemin olarak kullanımı, tasarımı basit olmayan kartuşlar, ince altın zencirek veya basit çerçeveler, palmiye-rumi bordürleri ve bazı altın renkli tekdüze alanlarının keskin bir aletle puntolanması, bu dönemin tezhip sanatının diğer özellikleridir (Jackson 2020: 258-261).</w:t>
      </w:r>
    </w:p>
    <w:p w14:paraId="120800D4"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Dönemin Fars bölgesinin valiliğini yürüten Timurlu şehzadelerinin, yani İskender Sultan (s. 1403-1414) ve İbrahim Sultan’ın (s.1414-1435) himayesinde Şiraz kitap sanatları yeniden yükselişe geçmiş, bu dönemde el yazması eserlerin tezhiplenmesinde önemli gelişmeler yaşanmıştır (Wright 2012:106-117). İskender Sultan döneminde hem Celâyirlilerin (1340-1431) Bağdat ekolünün hem de Çin sanatının Şiraz ekolünü etkilediği bilinmektedir (Akimushkin ve Ivanov 1979: 38). Bu etkiler nedeniyle Şiraz tezhip sanatında çeşitlilik görülmektedir. Örneğin Şiraz tezhibine özel olan çiçek kümelerinin natürel bir biçime bürünmesi ve </w:t>
      </w:r>
      <w:r w:rsidRPr="00FF12C7">
        <w:rPr>
          <w:rFonts w:asciiTheme="majorBidi" w:hAnsiTheme="majorBidi" w:cstheme="majorBidi"/>
          <w:i/>
          <w:sz w:val="22"/>
          <w:szCs w:val="22"/>
        </w:rPr>
        <w:t>rumi-palmiye</w:t>
      </w:r>
      <w:r w:rsidRPr="00FF12C7">
        <w:rPr>
          <w:rFonts w:asciiTheme="majorBidi" w:hAnsiTheme="majorBidi" w:cstheme="majorBidi"/>
          <w:sz w:val="22"/>
          <w:szCs w:val="22"/>
        </w:rPr>
        <w:t xml:space="preserve"> tasarımının sık kullanılması bu etkilerin bir sonucudur. İbrahim Sultan döneminde Şiraz'ın geleneksel tasarımına, yani </w:t>
      </w:r>
      <w:r w:rsidRPr="00FF12C7">
        <w:rPr>
          <w:rFonts w:asciiTheme="majorBidi" w:hAnsiTheme="majorBidi" w:cstheme="majorBidi"/>
          <w:i/>
          <w:iCs/>
          <w:sz w:val="22"/>
          <w:szCs w:val="22"/>
        </w:rPr>
        <w:t>çiçekli altın-lacivert</w:t>
      </w:r>
      <w:r w:rsidRPr="00FF12C7">
        <w:rPr>
          <w:rFonts w:asciiTheme="majorBidi" w:hAnsiTheme="majorBidi" w:cstheme="majorBidi"/>
          <w:sz w:val="22"/>
          <w:szCs w:val="22"/>
        </w:rPr>
        <w:t xml:space="preserve"> üslubuna geri dönüş yaşanmıştır (Wright 2012: 105). Bu geleneksel tasarımın bir örneği Resim 7a’da görülebilir. Ancak 1430’lu yıllarda tezhip tasarımında tekrar bir değişim başlamış ve çiçek, palmiye ve rumi motifler bir arada kullanılmaya başlanmıştır. Bu üç motifin eşit derecede önemli olmasından dolayı üslup, Wright tarafından </w:t>
      </w:r>
      <w:r w:rsidRPr="00FF12C7">
        <w:rPr>
          <w:rFonts w:asciiTheme="majorBidi" w:hAnsiTheme="majorBidi" w:cstheme="majorBidi"/>
          <w:i/>
          <w:sz w:val="22"/>
          <w:szCs w:val="22"/>
        </w:rPr>
        <w:t>çiçekli-palmiye-rumi</w:t>
      </w:r>
      <w:r w:rsidRPr="00FF12C7">
        <w:rPr>
          <w:rFonts w:asciiTheme="majorBidi" w:hAnsiTheme="majorBidi" w:cstheme="majorBidi"/>
          <w:sz w:val="22"/>
          <w:szCs w:val="22"/>
        </w:rPr>
        <w:t xml:space="preserve"> olarak adlandırılmıştır. Kullanımı 1460’lı yıllara kadar devam eden bu üslup İbrahim Sultan’ın oğlu Abdullah Mirza'nın (s. 1435-1447) İran'ı yönettiği 1435 ile 1445 yılları arasında zirveye ulaşmıştır (Wright 2012: 106). Çiçek dallarının daha kalın bir şekilde çizilmesi, zeytin yeşili, toprak kırmızısı, siyah ve koyu mavi gibi renklerin kullanılması bu üslubun diğer özellikleridir. Şiraz’ın geleneksel üslubunda görülen üç ve beş taç yapraklı çiçekler ve kalın altın zencirekler de bu yeni üslupta kullanılmaya devam etmiştir. </w:t>
      </w:r>
      <w:r w:rsidRPr="00FF12C7">
        <w:rPr>
          <w:rFonts w:asciiTheme="majorBidi" w:hAnsiTheme="majorBidi" w:cstheme="majorBidi"/>
          <w:i/>
          <w:iCs/>
          <w:sz w:val="22"/>
          <w:szCs w:val="22"/>
        </w:rPr>
        <w:t>Çiçekli altın-mavi</w:t>
      </w:r>
      <w:r w:rsidRPr="00FF12C7">
        <w:rPr>
          <w:rFonts w:asciiTheme="majorBidi" w:hAnsiTheme="majorBidi" w:cstheme="majorBidi"/>
          <w:sz w:val="22"/>
          <w:szCs w:val="22"/>
        </w:rPr>
        <w:t xml:space="preserve"> tezhip üslubunda da görülen damla formlu süsleme öğesinin dış bordürlerin ortasında yer alması ve zencireklerin iç içe geçmesiyle oluşan kartuşlar yaygındır. Bu üslubun altın yılları, Şiraz el yazmaları üretiminin arttığı döneme rastlamaktadır (Robinson 1967: 91).</w:t>
      </w:r>
    </w:p>
    <w:p w14:paraId="581492A4"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noProof/>
          <w:sz w:val="22"/>
          <w:szCs w:val="22"/>
          <w:lang w:val="en-US" w:eastAsia="en-US"/>
        </w:rPr>
        <w:drawing>
          <wp:inline distT="0" distB="0" distL="0" distR="0" wp14:anchorId="00DDBA0F" wp14:editId="55377078">
            <wp:extent cx="1849272" cy="198295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EM2 copy.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78091" cy="2013857"/>
                    </a:xfrm>
                    <a:prstGeom prst="rect">
                      <a:avLst/>
                    </a:prstGeom>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b/>
          <w:bCs/>
          <w:noProof/>
          <w:sz w:val="22"/>
          <w:szCs w:val="22"/>
          <w:lang w:val="en-US" w:eastAsia="en-US"/>
        </w:rPr>
        <w:drawing>
          <wp:inline distT="0" distB="0" distL="0" distR="0" wp14:anchorId="4AE28D14" wp14:editId="704B0344">
            <wp:extent cx="1978925" cy="1997236"/>
            <wp:effectExtent l="0" t="0" r="254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kfk03749 copy.jpg"/>
                    <pic:cNvPicPr/>
                  </pic:nvPicPr>
                  <pic:blipFill rotWithShape="1">
                    <a:blip r:embed="rId49" cstate="print">
                      <a:extLst>
                        <a:ext uri="{BEBA8EAE-BF5A-486C-A8C5-ECC9F3942E4B}">
                          <a14:imgProps xmlns:a14="http://schemas.microsoft.com/office/drawing/2010/main">
                            <a14:imgLayer r:embed="rId50">
                              <a14:imgEffect>
                                <a14:brightnessContrast bright="8000"/>
                              </a14:imgEffect>
                            </a14:imgLayer>
                          </a14:imgProps>
                        </a:ext>
                        <a:ext uri="{28A0092B-C50C-407E-A947-70E740481C1C}">
                          <a14:useLocalDpi xmlns:a14="http://schemas.microsoft.com/office/drawing/2010/main" val="0"/>
                        </a:ext>
                      </a:extLst>
                    </a:blip>
                    <a:srcRect l="5884" t="-817" r="753" b="72"/>
                    <a:stretch/>
                  </pic:blipFill>
                  <pic:spPr bwMode="auto">
                    <a:xfrm>
                      <a:off x="0" y="0"/>
                      <a:ext cx="2022352" cy="2041065"/>
                    </a:xfrm>
                    <a:prstGeom prst="rect">
                      <a:avLst/>
                    </a:prstGeom>
                    <a:ln>
                      <a:noFill/>
                    </a:ln>
                    <a:extLst>
                      <a:ext uri="{53640926-AAD7-44D8-BBD7-CCE9431645EC}">
                        <a14:shadowObscured xmlns:a14="http://schemas.microsoft.com/office/drawing/2010/main"/>
                      </a:ext>
                    </a:extLst>
                  </pic:spPr>
                </pic:pic>
              </a:graphicData>
            </a:graphic>
          </wp:inline>
        </w:drawing>
      </w:r>
    </w:p>
    <w:p w14:paraId="284A7E50"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7</w:t>
      </w:r>
      <w:r w:rsidRPr="00FF12C7">
        <w:rPr>
          <w:rFonts w:asciiTheme="majorBidi" w:hAnsiTheme="majorBidi" w:cstheme="majorBidi"/>
          <w:sz w:val="22"/>
          <w:szCs w:val="22"/>
        </w:rPr>
        <w:t>. Sol (a):</w:t>
      </w:r>
      <w:r w:rsidRPr="00FF12C7">
        <w:rPr>
          <w:rFonts w:asciiTheme="majorBidi" w:hAnsiTheme="majorBidi" w:cstheme="majorBidi"/>
          <w:b/>
          <w:bCs/>
          <w:sz w:val="22"/>
          <w:szCs w:val="22"/>
        </w:rPr>
        <w:t xml:space="preserve"> </w:t>
      </w:r>
      <w:r w:rsidRPr="00FF12C7">
        <w:rPr>
          <w:rFonts w:asciiTheme="majorBidi" w:hAnsiTheme="majorBidi" w:cstheme="majorBidi"/>
          <w:sz w:val="22"/>
          <w:szCs w:val="22"/>
        </w:rPr>
        <w:t>Şiir Mecmuasi,</w:t>
      </w:r>
      <w:r w:rsidRPr="00FF12C7">
        <w:rPr>
          <w:rFonts w:asciiTheme="majorBidi" w:hAnsiTheme="majorBidi" w:cstheme="majorBidi"/>
          <w:b/>
          <w:bCs/>
          <w:sz w:val="22"/>
          <w:szCs w:val="22"/>
        </w:rPr>
        <w:t xml:space="preserve"> </w:t>
      </w:r>
      <w:r w:rsidRPr="00FF12C7">
        <w:rPr>
          <w:rFonts w:asciiTheme="majorBidi" w:hAnsiTheme="majorBidi" w:cstheme="majorBidi"/>
          <w:sz w:val="22"/>
          <w:szCs w:val="22"/>
        </w:rPr>
        <w:t xml:space="preserve">TİEM 1979, y.2b ayrıntı; Sağ(b): </w:t>
      </w:r>
      <w:r w:rsidRPr="00FF12C7">
        <w:rPr>
          <w:rFonts w:asciiTheme="majorBidi" w:hAnsiTheme="majorBidi" w:cstheme="majorBidi"/>
          <w:iCs/>
          <w:sz w:val="22"/>
          <w:szCs w:val="22"/>
        </w:rPr>
        <w:t xml:space="preserve">Hamse-i </w:t>
      </w:r>
      <w:r w:rsidRPr="00FF12C7">
        <w:rPr>
          <w:rFonts w:asciiTheme="majorBidi" w:hAnsiTheme="majorBidi" w:cstheme="majorBidi"/>
          <w:sz w:val="22"/>
          <w:szCs w:val="22"/>
        </w:rPr>
        <w:t>Nizâmî, SK FK 03749, y. 1b ayrıntı.</w:t>
      </w:r>
    </w:p>
    <w:p w14:paraId="4CDC89A5"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b/>
          <w:iCs/>
          <w:sz w:val="22"/>
          <w:szCs w:val="22"/>
        </w:rPr>
        <w:t>5.3. Eserin Tezhiplerinde Şiraz Ekolünün İzleri</w:t>
      </w:r>
    </w:p>
    <w:p w14:paraId="43995CD4"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SK FK 03749 nüshasının zahriye sayfasında yer alan şemse ve salbeklerin dış kenarları, altın renkli taç yaprak motifleriyle süslenmiştir ve bu yönüyle Şiraz ekolünün 14. yüzyılın ilk yarısına ait tezhip özelliklerini yansıtmaktadır (Wright 2012: 4-9). Dolayısıyla nüsha (Resim 8a), yaklaşık bir asır önceki Şiraz eserlerinde görülen (Resim 8b) bir özelliği yansıtmaktadır. SK FK 03749 nüshasının serlevhasında, palmiye ve rumi motifleri yalnızca kenar suyu tezhibinde ve ünvan sayfalarındaki panellerin üst kısmındaki taçlarda kullanılmıştır (Resim 2,3).</w:t>
      </w:r>
    </w:p>
    <w:p w14:paraId="6D8AFB58"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Nüshanın serlevha tezhibindeki kenar suyu ortalarında yer alan damla şeklindeki süs öğeleri, geç dönem Timurlulara ait </w:t>
      </w:r>
      <w:r w:rsidRPr="00FF12C7">
        <w:rPr>
          <w:rFonts w:asciiTheme="majorBidi" w:hAnsiTheme="majorBidi" w:cstheme="majorBidi"/>
          <w:i/>
          <w:iCs/>
          <w:sz w:val="22"/>
          <w:szCs w:val="22"/>
        </w:rPr>
        <w:t>çiçekli-palmiye-rumi</w:t>
      </w:r>
      <w:r w:rsidRPr="00FF12C7">
        <w:rPr>
          <w:rFonts w:asciiTheme="majorBidi" w:hAnsiTheme="majorBidi" w:cstheme="majorBidi"/>
          <w:sz w:val="22"/>
          <w:szCs w:val="22"/>
        </w:rPr>
        <w:t xml:space="preserve"> üslubunda tezhiplenmiş nüshalarda da görülmektedir (Wright 2012: 111). Bu örnekler Resim 2, 5a ve 5b’de görülebilir. SK FK 03749 nüshasının ketebe kaydında yer alan yarı stilize çiçek kümelerinden oluşan tezhipler, Timurlular döneminin ilk on yılında Şiraz'da üretilen el yazmalarındaki motifleri çağrıştırmaktadır (Resim 9).</w:t>
      </w:r>
    </w:p>
    <w:p w14:paraId="34792288"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08C94117" wp14:editId="2BD2CCB9">
            <wp:extent cx="2354350" cy="1957589"/>
            <wp:effectExtent l="0" t="0" r="8255" b="5080"/>
            <wp:docPr id="16797574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BEBA8EAE-BF5A-486C-A8C5-ECC9F3942E4B}">
                          <a14:imgProps xmlns:a14="http://schemas.microsoft.com/office/drawing/2010/main">
                            <a14:imgLayer r:embed="rId11">
                              <a14:imgEffect>
                                <a14:brightnessContrast bright="8000"/>
                              </a14:imgEffect>
                            </a14:imgLayer>
                          </a14:imgProps>
                        </a:ext>
                      </a:extLst>
                    </a:blip>
                    <a:srcRect l="26916" t="38632" r="52822" b="34413"/>
                    <a:stretch/>
                  </pic:blipFill>
                  <pic:spPr bwMode="auto">
                    <a:xfrm>
                      <a:off x="0" y="0"/>
                      <a:ext cx="2419739" cy="2011958"/>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5104A5FB" wp14:editId="3A6060AE">
            <wp:extent cx="1957826" cy="2512388"/>
            <wp:effectExtent l="0" t="0" r="444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1479-005 copy.jpg"/>
                    <pic:cNvPicPr/>
                  </pic:nvPicPr>
                  <pic:blipFill>
                    <a:blip r:embed="rId52" cstate="print">
                      <a:extLst>
                        <a:ext uri="{BEBA8EAE-BF5A-486C-A8C5-ECC9F3942E4B}">
                          <a14:imgProps xmlns:a14="http://schemas.microsoft.com/office/drawing/2010/main">
                            <a14:imgLayer r:embed="rId53">
                              <a14:imgEffect>
                                <a14:sharpenSoften amount="17000"/>
                              </a14:imgEffect>
                              <a14:imgEffect>
                                <a14:brightnessContrast bright="8000" contrast="9000"/>
                              </a14:imgEffect>
                            </a14:imgLayer>
                          </a14:imgProps>
                        </a:ext>
                        <a:ext uri="{28A0092B-C50C-407E-A947-70E740481C1C}">
                          <a14:useLocalDpi xmlns:a14="http://schemas.microsoft.com/office/drawing/2010/main" val="0"/>
                        </a:ext>
                      </a:extLst>
                    </a:blip>
                    <a:stretch>
                      <a:fillRect/>
                    </a:stretch>
                  </pic:blipFill>
                  <pic:spPr>
                    <a:xfrm>
                      <a:off x="0" y="0"/>
                      <a:ext cx="1976363" cy="2536176"/>
                    </a:xfrm>
                    <a:prstGeom prst="rect">
                      <a:avLst/>
                    </a:prstGeom>
                  </pic:spPr>
                </pic:pic>
              </a:graphicData>
            </a:graphic>
          </wp:inline>
        </w:drawing>
      </w:r>
    </w:p>
    <w:p w14:paraId="262E8FC7"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8.</w:t>
      </w:r>
      <w:r w:rsidRPr="00FF12C7">
        <w:rPr>
          <w:rFonts w:asciiTheme="majorBidi" w:hAnsiTheme="majorBidi" w:cstheme="majorBidi"/>
          <w:sz w:val="22"/>
          <w:szCs w:val="22"/>
        </w:rPr>
        <w:t xml:space="preserve"> Sol (a). </w:t>
      </w:r>
      <w:r w:rsidRPr="00FF12C7">
        <w:rPr>
          <w:rFonts w:asciiTheme="majorBidi" w:hAnsiTheme="majorBidi" w:cstheme="majorBidi"/>
          <w:iCs/>
          <w:sz w:val="22"/>
          <w:szCs w:val="22"/>
        </w:rPr>
        <w:t xml:space="preserve">Hamse-i </w:t>
      </w:r>
      <w:r w:rsidRPr="00FF12C7">
        <w:rPr>
          <w:rFonts w:asciiTheme="majorBidi" w:hAnsiTheme="majorBidi" w:cstheme="majorBidi"/>
          <w:sz w:val="22"/>
          <w:szCs w:val="22"/>
        </w:rPr>
        <w:t>Nizâmî, SK FK 03749, y.1, 1445; Sağ (b). Şâhnâme, TSMK H. 1479, y. 1a, 1330.</w:t>
      </w:r>
    </w:p>
    <w:p w14:paraId="57840C52"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noProof/>
          <w:sz w:val="22"/>
          <w:szCs w:val="22"/>
          <w:lang w:val="en-US" w:eastAsia="en-US"/>
        </w:rPr>
        <w:drawing>
          <wp:inline distT="0" distB="0" distL="0" distR="0" wp14:anchorId="1E69CC87" wp14:editId="5BD81E4C">
            <wp:extent cx="989753" cy="126111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sharpenSoften amount="23000"/>
                              </a14:imgEffect>
                            </a14:imgLayer>
                          </a14:imgProps>
                        </a:ext>
                      </a:extLst>
                    </a:blip>
                    <a:srcRect l="22892" t="30513" r="61043" b="33080"/>
                    <a:stretch/>
                  </pic:blipFill>
                  <pic:spPr bwMode="auto">
                    <a:xfrm>
                      <a:off x="0" y="0"/>
                      <a:ext cx="997331" cy="1270766"/>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0D0F3FDA" wp14:editId="1D113370">
            <wp:extent cx="1197657" cy="1254534"/>
            <wp:effectExtent l="0" t="0" r="254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BEBA8EAE-BF5A-486C-A8C5-ECC9F3942E4B}">
                          <a14:imgProps xmlns:a14="http://schemas.microsoft.com/office/drawing/2010/main">
                            <a14:imgLayer r:embed="rId57">
                              <a14:imgEffect>
                                <a14:sharpenSoften amount="22000"/>
                              </a14:imgEffect>
                            </a14:imgLayer>
                          </a14:imgProps>
                        </a:ext>
                      </a:extLst>
                    </a:blip>
                    <a:srcRect l="63276" t="53640" r="27418" b="29019"/>
                    <a:stretch/>
                  </pic:blipFill>
                  <pic:spPr bwMode="auto">
                    <a:xfrm>
                      <a:off x="0" y="0"/>
                      <a:ext cx="1236735" cy="1295467"/>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37EF0DBB" wp14:editId="68EE81B1">
            <wp:extent cx="1357576" cy="120771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BEBA8EAE-BF5A-486C-A8C5-ECC9F3942E4B}">
                          <a14:imgProps xmlns:a14="http://schemas.microsoft.com/office/drawing/2010/main">
                            <a14:imgLayer r:embed="rId59">
                              <a14:imgEffect>
                                <a14:brightnessContrast bright="10000"/>
                              </a14:imgEffect>
                            </a14:imgLayer>
                          </a14:imgProps>
                        </a:ext>
                      </a:extLst>
                    </a:blip>
                    <a:srcRect l="36034" t="34478" r="48188" b="40557"/>
                    <a:stretch/>
                  </pic:blipFill>
                  <pic:spPr bwMode="auto">
                    <a:xfrm>
                      <a:off x="0" y="0"/>
                      <a:ext cx="1368410" cy="1217355"/>
                    </a:xfrm>
                    <a:prstGeom prst="rect">
                      <a:avLst/>
                    </a:prstGeom>
                    <a:ln>
                      <a:noFill/>
                    </a:ln>
                    <a:extLst>
                      <a:ext uri="{53640926-AAD7-44D8-BBD7-CCE9431645EC}">
                        <a14:shadowObscured xmlns:a14="http://schemas.microsoft.com/office/drawing/2010/main"/>
                      </a:ext>
                    </a:extLst>
                  </pic:spPr>
                </pic:pic>
              </a:graphicData>
            </a:graphic>
          </wp:inline>
        </w:drawing>
      </w:r>
      <w:r w:rsidRPr="00FF12C7">
        <w:rPr>
          <w:rFonts w:asciiTheme="majorBidi" w:hAnsiTheme="majorBidi" w:cstheme="majorBidi"/>
          <w:sz w:val="22"/>
          <w:szCs w:val="22"/>
        </w:rPr>
        <w:t xml:space="preserve">  </w:t>
      </w:r>
      <w:r w:rsidRPr="00FF12C7">
        <w:rPr>
          <w:rFonts w:asciiTheme="majorBidi" w:hAnsiTheme="majorBidi" w:cstheme="majorBidi"/>
          <w:noProof/>
          <w:sz w:val="22"/>
          <w:szCs w:val="22"/>
          <w:lang w:val="en-US" w:eastAsia="en-US"/>
        </w:rPr>
        <w:drawing>
          <wp:inline distT="0" distB="0" distL="0" distR="0" wp14:anchorId="20F25D70" wp14:editId="0CF74804">
            <wp:extent cx="1133183" cy="1215593"/>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brightnessContrast bright="10000"/>
                              </a14:imgEffect>
                            </a14:imgLayer>
                          </a14:imgProps>
                        </a:ext>
                      </a:extLst>
                    </a:blip>
                    <a:srcRect l="50732" t="26562" r="35687" b="47527"/>
                    <a:stretch/>
                  </pic:blipFill>
                  <pic:spPr bwMode="auto">
                    <a:xfrm>
                      <a:off x="0" y="0"/>
                      <a:ext cx="1155548" cy="1239584"/>
                    </a:xfrm>
                    <a:prstGeom prst="rect">
                      <a:avLst/>
                    </a:prstGeom>
                    <a:ln>
                      <a:noFill/>
                    </a:ln>
                    <a:extLst>
                      <a:ext uri="{53640926-AAD7-44D8-BBD7-CCE9431645EC}">
                        <a14:shadowObscured xmlns:a14="http://schemas.microsoft.com/office/drawing/2010/main"/>
                      </a:ext>
                    </a:extLst>
                  </pic:spPr>
                </pic:pic>
              </a:graphicData>
            </a:graphic>
          </wp:inline>
        </w:drawing>
      </w:r>
    </w:p>
    <w:p w14:paraId="7FD97F06" w14:textId="77777777" w:rsidR="00FF12C7" w:rsidRPr="00FF12C7" w:rsidRDefault="00FF12C7" w:rsidP="00FF12C7">
      <w:pPr>
        <w:pStyle w:val="DipnotMetni"/>
        <w:spacing w:after="120" w:line="360" w:lineRule="auto"/>
        <w:jc w:val="both"/>
        <w:rPr>
          <w:rFonts w:asciiTheme="majorBidi" w:hAnsiTheme="majorBidi" w:cstheme="majorBidi"/>
          <w:sz w:val="22"/>
          <w:szCs w:val="22"/>
        </w:rPr>
      </w:pPr>
      <w:r w:rsidRPr="00FF12C7">
        <w:rPr>
          <w:rFonts w:asciiTheme="majorBidi" w:hAnsiTheme="majorBidi" w:cstheme="majorBidi"/>
          <w:b/>
          <w:bCs/>
          <w:sz w:val="22"/>
          <w:szCs w:val="22"/>
        </w:rPr>
        <w:t>Resim 9</w:t>
      </w:r>
      <w:r w:rsidRPr="00FF12C7">
        <w:rPr>
          <w:rFonts w:asciiTheme="majorBidi" w:hAnsiTheme="majorBidi" w:cstheme="majorBidi"/>
          <w:sz w:val="22"/>
          <w:szCs w:val="22"/>
        </w:rPr>
        <w:t xml:space="preserve">. Sol (a): Mecmua der İlm-i nücûm, İÜ nekfy 01418, y. 219a-219b ayrıntı, 1411; Sağ (b): </w:t>
      </w:r>
      <w:r w:rsidRPr="00FF12C7">
        <w:rPr>
          <w:rFonts w:asciiTheme="majorBidi" w:hAnsiTheme="majorBidi" w:cstheme="majorBidi"/>
          <w:iCs/>
          <w:sz w:val="22"/>
          <w:szCs w:val="22"/>
        </w:rPr>
        <w:t xml:space="preserve">Hamse-i </w:t>
      </w:r>
      <w:r w:rsidRPr="00FF12C7">
        <w:rPr>
          <w:rFonts w:asciiTheme="majorBidi" w:hAnsiTheme="majorBidi" w:cstheme="majorBidi"/>
          <w:sz w:val="22"/>
          <w:szCs w:val="22"/>
        </w:rPr>
        <w:t>Nizâmî, SK FK 03749, y. 249b ayrıntı.</w:t>
      </w:r>
    </w:p>
    <w:p w14:paraId="55EB1632"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Timurluların erken dönem Şiraz el yazmalarında kullanılan serbest çiçek dalları motifleri, SK FK 03749 nüshasında yerini daha kalın saplı ve zaman zaman daha sade bir düzenlemeye sahip çiçek motiflerine bırakmıştır (Resim 7b). Eski öğelerin farklı bir yorumla yeni bir yapıda kullanılması, dönemin ticari el yazmalarının hızlı üretilme gereksiniminden kaynaklandığı düşünülmektedir.</w:t>
      </w:r>
    </w:p>
    <w:p w14:paraId="36BF504F"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Hem günümüze ulaşan örnekler hem de sanat tarihi kaynaklarından edinilen bilgilere göre, aynı döneme ait Herat ekolünün tezhipleri; palmiye ve rumi motiflerinin baskın olması, daha ince tasarlanması, detay açısından zengin olması ve açık renklerin tercih edilmesi ile Şiraz ekolünün tezhiplerinden ayrılmaktadır (Wright 2012: 106-111). Ayrıca, Timurluların başkenti olan Herat'ta hazırlanan eserlerin saray standartlarına ve kriterlerine uygun şekilde daha kaliteli malzemeler kullanılarak, titizlikle üretilmesi doğal bir durumdur.</w:t>
      </w:r>
    </w:p>
    <w:p w14:paraId="6478BFDD" w14:textId="77777777" w:rsidR="00FF12C7" w:rsidRPr="00FF12C7" w:rsidRDefault="00FF12C7" w:rsidP="00FF12C7">
      <w:pPr>
        <w:spacing w:after="120" w:line="360" w:lineRule="auto"/>
        <w:jc w:val="both"/>
        <w:rPr>
          <w:rFonts w:asciiTheme="majorBidi" w:hAnsiTheme="majorBidi" w:cstheme="majorBidi"/>
          <w:b/>
          <w:bCs/>
          <w:sz w:val="22"/>
          <w:szCs w:val="22"/>
        </w:rPr>
      </w:pPr>
      <w:r w:rsidRPr="00FF12C7">
        <w:rPr>
          <w:rFonts w:asciiTheme="majorBidi" w:hAnsiTheme="majorBidi" w:cstheme="majorBidi"/>
          <w:b/>
          <w:bCs/>
          <w:sz w:val="22"/>
          <w:szCs w:val="22"/>
        </w:rPr>
        <w:t>5.4. Dönemin Ticari El Yazmaları</w:t>
      </w:r>
    </w:p>
    <w:p w14:paraId="076560F9"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İslam dünyasında ve özellikle İran'da, saray atölyelerinde hazırlanan nüshalara ek olarak bazı merkezlerde daha sınırlı imkânlara sahip müşteriler için de el yazmaları üretildiği bilinmektedir (Robinson 1979: 243). 14. yüzyılın ortalarından itibaren Şiraz'ın ticari el yazmalarının en önemli üretim merkezi haline geldiği görülmektedir (Bloom ve Blair 1997: 337). Günümüze ulaşan eserler ticari amaçla üretilen el yazmalarının, saray mensupları veya elitler tarafından sipariş edilen gösterişli nüshalara kıyasla daha ekonomik malzemeler ve daha sade bir tasarımla hazırlandığını ortaya koymaktadır (Bloom ve Blair 1979: 207-212).</w:t>
      </w:r>
    </w:p>
    <w:p w14:paraId="5745E235"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İbrahim Sultan’ın 1435’teki vefatının ardından, Şiraz sarayında hazırlanan el yazmalarının sayısında düşüş yaşanırken, saray dışında üretilen el yazmalarında gözle görülür bir artış meydana gelmiştir (Wright 2012: 120). 1435 ile 1445 yılları arasında, Nizâmî’nin Hamse’si ve Firdevsî’nin Şahnâme’sinin nüshalarında kayda değer bir artış görülmüştür ve bu dönemde toplam kitap üretimin yarısını bu iki eser oluşturmuştur. Ticari el yazmalarındaki artışın temel nedeninin saray himayesinden yoksun kalan kitap sanatçılarının geçimlerini sağlamak için gerçekleştirdikleri üretimler olduğu düşünülmektedir (Wright 2012: 121). Timurluların ardından Fars bölgesinde sırasıyla iktidara gelen Karakoyunlular, Akkoyunlular ve Safeviler dönemlerinde de Şiraz, ticari el yazmalarının üretiminde önemli bir merkez olarak kalmıştır. (Robinson 1979: 215-217).</w:t>
      </w:r>
    </w:p>
    <w:p w14:paraId="6FE386A4" w14:textId="77777777" w:rsidR="00116448" w:rsidRDefault="00116448" w:rsidP="00FF12C7">
      <w:pPr>
        <w:spacing w:after="120" w:line="360" w:lineRule="auto"/>
        <w:jc w:val="both"/>
        <w:rPr>
          <w:rFonts w:asciiTheme="majorBidi" w:hAnsiTheme="majorBidi" w:cstheme="majorBidi"/>
          <w:b/>
          <w:sz w:val="22"/>
          <w:szCs w:val="22"/>
        </w:rPr>
      </w:pPr>
    </w:p>
    <w:p w14:paraId="2F03FC79" w14:textId="3B135653" w:rsidR="00FF12C7" w:rsidRPr="00FF12C7" w:rsidRDefault="00FF12C7" w:rsidP="00FF12C7">
      <w:pPr>
        <w:spacing w:after="120" w:line="360" w:lineRule="auto"/>
        <w:jc w:val="both"/>
        <w:rPr>
          <w:rFonts w:asciiTheme="majorBidi" w:hAnsiTheme="majorBidi" w:cstheme="majorBidi"/>
          <w:b/>
          <w:sz w:val="22"/>
          <w:szCs w:val="22"/>
        </w:rPr>
      </w:pPr>
      <w:r w:rsidRPr="00FF12C7">
        <w:rPr>
          <w:rFonts w:asciiTheme="majorBidi" w:hAnsiTheme="majorBidi" w:cstheme="majorBidi"/>
          <w:b/>
          <w:sz w:val="22"/>
          <w:szCs w:val="22"/>
        </w:rPr>
        <w:t>SONUÇ</w:t>
      </w:r>
    </w:p>
    <w:p w14:paraId="46F9730A"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Süleymaniye Yazma Eser Kütüphanesi Fatih Koleksiyonu’nda korunmakta olan SK FK 03749 numaralı el yazması, Nizami’nin Hamse eserinin bir nüshasıdır ve daha önce bilinen bir incelenmesi bulunmamaktadır. Bu eserin zahriye sayfası, çift sayfalı serlevhası, ana başlıkları ve dört bölümünün bitiş sayfası tezhiplidir. Eserin 120a sayfasında Ramazan 849/1445'te tamamlandığı kayıtlıdır.</w:t>
      </w:r>
    </w:p>
    <w:p w14:paraId="6ABF329A"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SK FK 03749 numaralı el yazmasındaki tezhipler, Şiraz ekolünün geleneksel tezhip sanatının karakteristik özelliği olan çiçek desenli altın-lacivert tarzını yansıtmaktadır. Muzafferiler döneminden kalma bir miras olarak değerlendirilen ve İskender Sultan ile İbrahim Sultan dönemlerinde hazırlanan el yazmalarında da kullanımı devam eden bu tezhip üslubunda, mavi zemin üzerine minik çiçekler taşıyan altın dalların serpiştirilmesi dikkat çekmektedir. Bu özellik SK FK 03749 numaralı nüshanın tezhiplerinde de açıkça görülmektedir. Ancak, nüshanın tezhiplerindeki motiflerin biçimi, renklerin özellikleri ve kompozisyonu, Şiraz eserlerinden küçük farklılıklar göstermekte, Timurluların geç dönem el yazmalarının karakteristik özelliklerini yansıtmaktadır. Eserdeki motiflerin özen gösterilmeden yapıldığı, süslemelerde daha düşük maliyetli malzemelerin tercih edildiği görülmektedir. Bu özellikleri nedeniyle nüshanın ticari amaçla üretilmiş olduğu öne sürülebilir.</w:t>
      </w:r>
    </w:p>
    <w:p w14:paraId="44053455"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15. yüzyılın ortalarında Şiraz ve Herat, yazma eserlerin üretildiği iki önemli merkezdi. Bu dönem Timurlular egemenliğinin son yıllarına rastlamaktadır. Bu yıllarda Şiraz el yazmaları üretiminde saray himayesinin azaldığı ve ticari yazmaların üretiminde önemli bir artış gerçekleştiği bilinmektedir. Aynı dönemde Şiraz ekolündeki tezhip sanatında yeni özellikler ortaya çıkmıştır. Örneğin, daha önce geniş lacivert alanlar üzerinde altın dallar ve yapraklarla serbest ve yoğun bir şekilde yerleştirilen minik çiçekler, bu dönemde daha sınırlı ve sade bir biçimde kullanılmaktadır. Yine bu dönemde çiçek desenleri eski örneklere göre daha kalın ve daha kısa dallara sahiptir. Bu dönemde tezhip kompozisyonlarında da yenilikler meydana gelmiştir. Kartuşlar dilimli ve karmaşık formlar kazanmış, paneller kalın altın bordürler ve zencireklerle çevrelenmiştir. SK FK 03749 yazmasının da taşıdığı özelliklerle bu dönemin ürünü olduğu söylenebilir.</w:t>
      </w:r>
    </w:p>
    <w:p w14:paraId="16B57A6C"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 xml:space="preserve">SK FK 03749 numaralı </w:t>
      </w:r>
      <w:r w:rsidRPr="00FF12C7">
        <w:rPr>
          <w:rFonts w:asciiTheme="majorBidi" w:hAnsiTheme="majorBidi" w:cstheme="majorBidi"/>
          <w:iCs/>
          <w:sz w:val="22"/>
          <w:szCs w:val="22"/>
        </w:rPr>
        <w:t>Hamse-i Nizâmî</w:t>
      </w:r>
      <w:r w:rsidRPr="00FF12C7">
        <w:rPr>
          <w:rFonts w:asciiTheme="majorBidi" w:hAnsiTheme="majorBidi" w:cstheme="majorBidi"/>
          <w:sz w:val="22"/>
          <w:szCs w:val="22"/>
        </w:rPr>
        <w:t xml:space="preserve"> nüshası, Fars bölgesinde hazırlanmış ticari el yazmalarıyla kodikolojik ve sanatsal açılardan da benzerlikler taşımaktadır. Tezhiplerinde </w:t>
      </w:r>
      <w:r w:rsidRPr="00FF12C7">
        <w:rPr>
          <w:rFonts w:asciiTheme="majorBidi" w:hAnsiTheme="majorBidi" w:cstheme="majorBidi"/>
          <w:i/>
          <w:iCs/>
          <w:sz w:val="22"/>
          <w:szCs w:val="22"/>
        </w:rPr>
        <w:t>çiçekli-palmiye-rumi</w:t>
      </w:r>
      <w:r w:rsidRPr="00FF12C7">
        <w:rPr>
          <w:rFonts w:asciiTheme="majorBidi" w:hAnsiTheme="majorBidi" w:cstheme="majorBidi"/>
          <w:sz w:val="22"/>
          <w:szCs w:val="22"/>
        </w:rPr>
        <w:t xml:space="preserve"> üslubu kullanılmıştır. Bu dönemde ticari eserlerin, saray mensubu olmayan alıcıların satın alabileceği, daha düşük kalitede üretildiği tahmin edilmektedir. Dönemin ticari eserlerinde, SK FK 03749 nüshasında olduğu gibi, nüshanın maliyetini düşürmek amacıyla, tezhip tasarımının daha hızlı üretilebilecek bir tarzda uygulandığı, kullanılan altın boyanın giderek koyulaştığı, renklerin sınırlı kullanıldığı görülmektedir.</w:t>
      </w:r>
    </w:p>
    <w:p w14:paraId="4B263708" w14:textId="77777777" w:rsidR="00FF12C7" w:rsidRPr="00FF12C7" w:rsidRDefault="00FF12C7" w:rsidP="00FF12C7">
      <w:pPr>
        <w:spacing w:after="120" w:line="360" w:lineRule="auto"/>
        <w:jc w:val="both"/>
        <w:rPr>
          <w:rFonts w:asciiTheme="majorBidi" w:hAnsiTheme="majorBidi" w:cstheme="majorBidi"/>
          <w:sz w:val="22"/>
          <w:szCs w:val="22"/>
        </w:rPr>
      </w:pPr>
      <w:r w:rsidRPr="00FF12C7">
        <w:rPr>
          <w:rFonts w:asciiTheme="majorBidi" w:hAnsiTheme="majorBidi" w:cstheme="majorBidi"/>
          <w:sz w:val="22"/>
          <w:szCs w:val="22"/>
        </w:rPr>
        <w:t>Yazma eser kütüphanelerinde, hangi merkezde üretildiği belirlenmemiş ve henüz incelenmemiş birçok yazma eser nüshası mevcuttur. Bu el yazmalarının kodikolojik ve sanatsal özellikleri incelenerek, tanımlanmış eserlerle karşılaştırılarak üretim merkezlerini belirlemek mümkün olabilir. SK FK 03749 numaralı yazma eser, kesin sonuca ulaştıracak bilgiler sağlanıncaya kadar, yaptığımız değerlendirmeler doğrultusunda Şiraz ekolünün ticari eserleri arasında değerlendirilebilecek örneklerden biri olarak kabul edilebilir.</w:t>
      </w:r>
    </w:p>
    <w:p w14:paraId="43B1FFB6" w14:textId="77777777" w:rsidR="00FF12C7" w:rsidRDefault="00FF12C7" w:rsidP="00FF12C7">
      <w:pPr>
        <w:spacing w:after="120" w:line="360" w:lineRule="auto"/>
        <w:jc w:val="both"/>
        <w:rPr>
          <w:rFonts w:asciiTheme="majorBidi" w:hAnsiTheme="majorBidi" w:cstheme="majorBidi"/>
          <w:b/>
          <w:sz w:val="22"/>
          <w:szCs w:val="22"/>
        </w:rPr>
      </w:pPr>
    </w:p>
    <w:p w14:paraId="3F79D622" w14:textId="77777777" w:rsidR="00FF12C7" w:rsidRDefault="00FF12C7" w:rsidP="00FF12C7">
      <w:pPr>
        <w:spacing w:after="120" w:line="360" w:lineRule="auto"/>
        <w:jc w:val="both"/>
        <w:rPr>
          <w:rFonts w:asciiTheme="majorBidi" w:hAnsiTheme="majorBidi" w:cstheme="majorBidi"/>
          <w:b/>
          <w:sz w:val="22"/>
          <w:szCs w:val="22"/>
        </w:rPr>
      </w:pPr>
    </w:p>
    <w:p w14:paraId="0BB0D60F" w14:textId="77777777" w:rsidR="00FF12C7" w:rsidRDefault="00FF12C7" w:rsidP="00FF12C7">
      <w:pPr>
        <w:spacing w:after="120" w:line="360" w:lineRule="auto"/>
        <w:jc w:val="both"/>
        <w:rPr>
          <w:rFonts w:asciiTheme="majorBidi" w:hAnsiTheme="majorBidi" w:cstheme="majorBidi"/>
          <w:b/>
          <w:sz w:val="22"/>
          <w:szCs w:val="22"/>
        </w:rPr>
      </w:pPr>
    </w:p>
    <w:p w14:paraId="0BD0B7C0" w14:textId="77777777" w:rsidR="00FF12C7" w:rsidRDefault="00FF12C7" w:rsidP="00FF12C7">
      <w:pPr>
        <w:spacing w:after="120" w:line="360" w:lineRule="auto"/>
        <w:jc w:val="both"/>
        <w:rPr>
          <w:rFonts w:asciiTheme="majorBidi" w:hAnsiTheme="majorBidi" w:cstheme="majorBidi"/>
          <w:b/>
          <w:sz w:val="22"/>
          <w:szCs w:val="22"/>
        </w:rPr>
      </w:pPr>
    </w:p>
    <w:p w14:paraId="07A14C0C" w14:textId="77777777" w:rsidR="00FF12C7" w:rsidRDefault="00FF12C7" w:rsidP="00FF12C7">
      <w:pPr>
        <w:spacing w:after="120" w:line="360" w:lineRule="auto"/>
        <w:jc w:val="both"/>
        <w:rPr>
          <w:rFonts w:asciiTheme="majorBidi" w:hAnsiTheme="majorBidi" w:cstheme="majorBidi"/>
          <w:b/>
          <w:sz w:val="22"/>
          <w:szCs w:val="22"/>
        </w:rPr>
      </w:pPr>
    </w:p>
    <w:p w14:paraId="5F4D786B" w14:textId="77777777" w:rsidR="00FF12C7" w:rsidRDefault="00FF12C7" w:rsidP="00FF12C7">
      <w:pPr>
        <w:spacing w:after="120" w:line="360" w:lineRule="auto"/>
        <w:jc w:val="both"/>
        <w:rPr>
          <w:rFonts w:asciiTheme="majorBidi" w:hAnsiTheme="majorBidi" w:cstheme="majorBidi"/>
          <w:b/>
          <w:sz w:val="22"/>
          <w:szCs w:val="22"/>
        </w:rPr>
      </w:pPr>
    </w:p>
    <w:p w14:paraId="4DE4EF89" w14:textId="77777777" w:rsidR="00FF12C7" w:rsidRDefault="00FF12C7" w:rsidP="00FF12C7">
      <w:pPr>
        <w:spacing w:after="120" w:line="360" w:lineRule="auto"/>
        <w:jc w:val="both"/>
        <w:rPr>
          <w:rFonts w:asciiTheme="majorBidi" w:hAnsiTheme="majorBidi" w:cstheme="majorBidi"/>
          <w:b/>
          <w:sz w:val="22"/>
          <w:szCs w:val="22"/>
        </w:rPr>
      </w:pPr>
    </w:p>
    <w:p w14:paraId="69E86A50" w14:textId="77777777" w:rsidR="00FF12C7" w:rsidRDefault="00FF12C7" w:rsidP="00FF12C7">
      <w:pPr>
        <w:spacing w:after="120" w:line="360" w:lineRule="auto"/>
        <w:jc w:val="both"/>
        <w:rPr>
          <w:rFonts w:asciiTheme="majorBidi" w:hAnsiTheme="majorBidi" w:cstheme="majorBidi"/>
          <w:b/>
          <w:sz w:val="22"/>
          <w:szCs w:val="22"/>
        </w:rPr>
      </w:pPr>
    </w:p>
    <w:p w14:paraId="141A17C8" w14:textId="62C63B93" w:rsidR="00FF12C7" w:rsidRPr="00FF12C7" w:rsidRDefault="00FF12C7" w:rsidP="00FF12C7">
      <w:pPr>
        <w:spacing w:after="120" w:line="360" w:lineRule="auto"/>
        <w:jc w:val="both"/>
        <w:rPr>
          <w:rFonts w:asciiTheme="majorBidi" w:hAnsiTheme="majorBidi" w:cstheme="majorBidi"/>
          <w:b/>
          <w:sz w:val="22"/>
          <w:szCs w:val="22"/>
        </w:rPr>
      </w:pPr>
      <w:r w:rsidRPr="00FF12C7">
        <w:rPr>
          <w:rFonts w:asciiTheme="majorBidi" w:hAnsiTheme="majorBidi" w:cstheme="majorBidi"/>
          <w:b/>
          <w:sz w:val="22"/>
          <w:szCs w:val="22"/>
        </w:rPr>
        <w:t>KAYNAKÇA</w:t>
      </w:r>
    </w:p>
    <w:p w14:paraId="480F2062" w14:textId="3D0A41E9"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Akimushin, O</w:t>
      </w:r>
      <w:r w:rsidR="00F4721F">
        <w:rPr>
          <w:rFonts w:asciiTheme="majorBidi" w:hAnsiTheme="majorBidi" w:cstheme="majorBidi"/>
          <w:sz w:val="22"/>
          <w:szCs w:val="22"/>
        </w:rPr>
        <w:t xml:space="preserve">. </w:t>
      </w:r>
      <w:r w:rsidRPr="00FF12C7">
        <w:rPr>
          <w:rFonts w:asciiTheme="majorBidi" w:hAnsiTheme="majorBidi" w:cstheme="majorBidi"/>
          <w:sz w:val="22"/>
          <w:szCs w:val="22"/>
        </w:rPr>
        <w:t xml:space="preserve">ve A. Ivanov (1979). The Art of Illumination. </w:t>
      </w:r>
      <w:r w:rsidRPr="00F4721F">
        <w:rPr>
          <w:rFonts w:asciiTheme="majorBidi" w:hAnsiTheme="majorBidi" w:cstheme="majorBidi"/>
          <w:i/>
          <w:iCs/>
          <w:sz w:val="22"/>
          <w:szCs w:val="22"/>
        </w:rPr>
        <w:t>The Arts of the Book in Central Asia</w:t>
      </w:r>
      <w:r w:rsidRPr="00FF12C7">
        <w:rPr>
          <w:rFonts w:asciiTheme="majorBidi" w:hAnsiTheme="majorBidi" w:cstheme="majorBidi"/>
          <w:sz w:val="22"/>
          <w:szCs w:val="22"/>
        </w:rPr>
        <w:t xml:space="preserve">. ed.Basil Gray. UNESCO Yay. 35-53. </w:t>
      </w:r>
    </w:p>
    <w:p w14:paraId="075A2972" w14:textId="5E526148"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Bloom, J</w:t>
      </w:r>
      <w:r w:rsidR="00F4721F">
        <w:rPr>
          <w:rFonts w:asciiTheme="majorBidi" w:hAnsiTheme="majorBidi" w:cstheme="majorBidi"/>
          <w:sz w:val="22"/>
          <w:szCs w:val="22"/>
        </w:rPr>
        <w:t>.</w:t>
      </w:r>
      <w:r w:rsidRPr="00FF12C7">
        <w:rPr>
          <w:rFonts w:asciiTheme="majorBidi" w:hAnsiTheme="majorBidi" w:cstheme="majorBidi"/>
          <w:sz w:val="22"/>
          <w:szCs w:val="22"/>
        </w:rPr>
        <w:t xml:space="preserve"> (2001). </w:t>
      </w:r>
      <w:r w:rsidRPr="00F4721F">
        <w:rPr>
          <w:rFonts w:asciiTheme="majorBidi" w:hAnsiTheme="majorBidi" w:cstheme="majorBidi"/>
          <w:i/>
          <w:iCs/>
          <w:sz w:val="22"/>
          <w:szCs w:val="22"/>
        </w:rPr>
        <w:t>Paper Before Print: The History and Impact of Paper in the Islamic World</w:t>
      </w:r>
      <w:r w:rsidRPr="00FF12C7">
        <w:rPr>
          <w:rFonts w:asciiTheme="majorBidi" w:hAnsiTheme="majorBidi" w:cstheme="majorBidi"/>
          <w:sz w:val="22"/>
          <w:szCs w:val="22"/>
        </w:rPr>
        <w:t>. Yale University Press.</w:t>
      </w:r>
    </w:p>
    <w:p w14:paraId="28F4A5B9" w14:textId="2DA8C03F"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Bloom, J</w:t>
      </w:r>
      <w:r w:rsidR="00F4721F">
        <w:rPr>
          <w:rFonts w:asciiTheme="majorBidi" w:hAnsiTheme="majorBidi" w:cstheme="majorBidi"/>
          <w:sz w:val="22"/>
          <w:szCs w:val="22"/>
        </w:rPr>
        <w:t>.</w:t>
      </w:r>
      <w:r w:rsidRPr="00FF12C7">
        <w:rPr>
          <w:rFonts w:asciiTheme="majorBidi" w:hAnsiTheme="majorBidi" w:cstheme="majorBidi"/>
          <w:sz w:val="22"/>
          <w:szCs w:val="22"/>
        </w:rPr>
        <w:t xml:space="preserve"> and Sheila Blair (1997). </w:t>
      </w:r>
      <w:r w:rsidRPr="00F4721F">
        <w:rPr>
          <w:rFonts w:asciiTheme="majorBidi" w:hAnsiTheme="majorBidi" w:cstheme="majorBidi"/>
          <w:i/>
          <w:iCs/>
          <w:sz w:val="22"/>
          <w:szCs w:val="22"/>
        </w:rPr>
        <w:t>Islamic Arts</w:t>
      </w:r>
      <w:r w:rsidRPr="00FF12C7">
        <w:rPr>
          <w:rFonts w:asciiTheme="majorBidi" w:hAnsiTheme="majorBidi" w:cstheme="majorBidi"/>
          <w:sz w:val="22"/>
          <w:szCs w:val="22"/>
        </w:rPr>
        <w:t xml:space="preserve">. London: Phaidon Press. </w:t>
      </w:r>
    </w:p>
    <w:p w14:paraId="4C868399" w14:textId="6C9C9FDB"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Canby, S</w:t>
      </w:r>
      <w:r w:rsidR="00F4721F">
        <w:rPr>
          <w:rFonts w:asciiTheme="majorBidi" w:hAnsiTheme="majorBidi" w:cstheme="majorBidi"/>
          <w:sz w:val="22"/>
          <w:szCs w:val="22"/>
        </w:rPr>
        <w:t>.</w:t>
      </w:r>
      <w:r w:rsidRPr="00FF12C7">
        <w:rPr>
          <w:rFonts w:asciiTheme="majorBidi" w:hAnsiTheme="majorBidi" w:cstheme="majorBidi"/>
          <w:sz w:val="22"/>
          <w:szCs w:val="22"/>
        </w:rPr>
        <w:t xml:space="preserve"> (1993). </w:t>
      </w:r>
      <w:r w:rsidRPr="00F4721F">
        <w:rPr>
          <w:rFonts w:asciiTheme="majorBidi" w:hAnsiTheme="majorBidi" w:cstheme="majorBidi"/>
          <w:i/>
          <w:iCs/>
          <w:sz w:val="22"/>
          <w:szCs w:val="22"/>
        </w:rPr>
        <w:t>Persian Painting</w:t>
      </w:r>
      <w:r w:rsidRPr="00FF12C7">
        <w:rPr>
          <w:rFonts w:asciiTheme="majorBidi" w:hAnsiTheme="majorBidi" w:cstheme="majorBidi"/>
          <w:sz w:val="22"/>
          <w:szCs w:val="22"/>
        </w:rPr>
        <w:t>. London: Thames &amp; Hudson.</w:t>
      </w:r>
    </w:p>
    <w:p w14:paraId="5F7352CE" w14:textId="301BC8EF"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Gray, B</w:t>
      </w:r>
      <w:r w:rsidR="00F4721F">
        <w:rPr>
          <w:rFonts w:asciiTheme="majorBidi" w:hAnsiTheme="majorBidi" w:cstheme="majorBidi"/>
          <w:sz w:val="22"/>
          <w:szCs w:val="22"/>
        </w:rPr>
        <w:t>.</w:t>
      </w:r>
      <w:r w:rsidRPr="00FF12C7">
        <w:rPr>
          <w:rFonts w:asciiTheme="majorBidi" w:hAnsiTheme="majorBidi" w:cstheme="majorBidi"/>
          <w:sz w:val="22"/>
          <w:szCs w:val="22"/>
        </w:rPr>
        <w:t xml:space="preserve"> (1979). The School of Shiraz from 1392 to 1453. </w:t>
      </w:r>
      <w:r w:rsidRPr="00F4721F">
        <w:rPr>
          <w:rFonts w:asciiTheme="majorBidi" w:hAnsiTheme="majorBidi" w:cstheme="majorBidi"/>
          <w:i/>
          <w:iCs/>
          <w:sz w:val="22"/>
          <w:szCs w:val="22"/>
        </w:rPr>
        <w:t>The Arts of the Book in Central Asia.</w:t>
      </w:r>
      <w:r w:rsidRPr="00FF12C7">
        <w:rPr>
          <w:rFonts w:asciiTheme="majorBidi" w:hAnsiTheme="majorBidi" w:cstheme="majorBidi"/>
          <w:sz w:val="22"/>
          <w:szCs w:val="22"/>
        </w:rPr>
        <w:t xml:space="preserve"> </w:t>
      </w:r>
      <w:r w:rsidR="00F4721F">
        <w:rPr>
          <w:rFonts w:asciiTheme="majorBidi" w:hAnsiTheme="majorBidi" w:cstheme="majorBidi"/>
          <w:sz w:val="22"/>
          <w:szCs w:val="22"/>
        </w:rPr>
        <w:t>(</w:t>
      </w:r>
      <w:r w:rsidRPr="00FF12C7">
        <w:rPr>
          <w:rFonts w:asciiTheme="majorBidi" w:hAnsiTheme="majorBidi" w:cstheme="majorBidi"/>
          <w:sz w:val="22"/>
          <w:szCs w:val="22"/>
        </w:rPr>
        <w:t>ed.</w:t>
      </w:r>
      <w:r w:rsidR="00F4721F">
        <w:rPr>
          <w:rFonts w:asciiTheme="majorBidi" w:hAnsiTheme="majorBidi" w:cstheme="majorBidi"/>
          <w:sz w:val="22"/>
          <w:szCs w:val="22"/>
        </w:rPr>
        <w:t xml:space="preserve"> </w:t>
      </w:r>
      <w:r w:rsidRPr="00FF12C7">
        <w:rPr>
          <w:rFonts w:asciiTheme="majorBidi" w:hAnsiTheme="majorBidi" w:cstheme="majorBidi"/>
          <w:sz w:val="22"/>
          <w:szCs w:val="22"/>
        </w:rPr>
        <w:t>Basil Gray</w:t>
      </w:r>
      <w:r w:rsidR="00F4721F">
        <w:rPr>
          <w:rFonts w:asciiTheme="majorBidi" w:hAnsiTheme="majorBidi" w:cstheme="majorBidi"/>
          <w:sz w:val="22"/>
          <w:szCs w:val="22"/>
        </w:rPr>
        <w:t>)</w:t>
      </w:r>
      <w:r w:rsidRPr="00FF12C7">
        <w:rPr>
          <w:rFonts w:asciiTheme="majorBidi" w:hAnsiTheme="majorBidi" w:cstheme="majorBidi"/>
          <w:sz w:val="22"/>
          <w:szCs w:val="22"/>
        </w:rPr>
        <w:t>. UNESCO Yay. 121-145.</w:t>
      </w:r>
    </w:p>
    <w:p w14:paraId="663C9AF3" w14:textId="33744D5B"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Jackson, C</w:t>
      </w:r>
      <w:r w:rsidR="00F4721F">
        <w:rPr>
          <w:rFonts w:asciiTheme="majorBidi" w:hAnsiTheme="majorBidi" w:cstheme="majorBidi"/>
          <w:sz w:val="22"/>
          <w:szCs w:val="22"/>
        </w:rPr>
        <w:t>.</w:t>
      </w:r>
      <w:r w:rsidRPr="00FF12C7">
        <w:rPr>
          <w:rFonts w:asciiTheme="majorBidi" w:hAnsiTheme="majorBidi" w:cstheme="majorBidi"/>
          <w:sz w:val="22"/>
          <w:szCs w:val="22"/>
        </w:rPr>
        <w:t xml:space="preserve"> (2020). An Illuminated Manuscript from Late Fourteenth-Century Shiraz in the Bodleian Library. </w:t>
      </w:r>
      <w:r w:rsidRPr="00F4721F">
        <w:rPr>
          <w:rFonts w:asciiTheme="majorBidi" w:hAnsiTheme="majorBidi" w:cstheme="majorBidi"/>
          <w:i/>
          <w:iCs/>
          <w:sz w:val="22"/>
          <w:szCs w:val="22"/>
        </w:rPr>
        <w:t xml:space="preserve">MANUSCRIPT STUDIES: A Journal of the Schoenberg Institute for Manuscript Studies. </w:t>
      </w:r>
      <w:r w:rsidRPr="00FF12C7">
        <w:rPr>
          <w:rFonts w:asciiTheme="majorBidi" w:hAnsiTheme="majorBidi" w:cstheme="majorBidi"/>
          <w:sz w:val="22"/>
          <w:szCs w:val="22"/>
        </w:rPr>
        <w:t>5. C no. 2. U.S.A: the University of Pennsylvania Press. 254-283.</w:t>
      </w:r>
    </w:p>
    <w:p w14:paraId="3E114E9E" w14:textId="1793B369"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Parrello, D</w:t>
      </w:r>
      <w:r w:rsidR="00F4721F">
        <w:rPr>
          <w:rFonts w:asciiTheme="majorBidi" w:hAnsiTheme="majorBidi" w:cstheme="majorBidi"/>
          <w:sz w:val="22"/>
          <w:szCs w:val="22"/>
        </w:rPr>
        <w:t>.</w:t>
      </w:r>
      <w:r w:rsidRPr="00FF12C7">
        <w:rPr>
          <w:rFonts w:asciiTheme="majorBidi" w:hAnsiTheme="majorBidi" w:cstheme="majorBidi"/>
          <w:sz w:val="22"/>
          <w:szCs w:val="22"/>
        </w:rPr>
        <w:t xml:space="preserve"> (2010). ḴAMSA OF NEẒĀMI. </w:t>
      </w:r>
      <w:r w:rsidRPr="00F4721F">
        <w:rPr>
          <w:rFonts w:asciiTheme="majorBidi" w:hAnsiTheme="majorBidi" w:cstheme="majorBidi"/>
          <w:i/>
          <w:iCs/>
          <w:sz w:val="22"/>
          <w:szCs w:val="22"/>
        </w:rPr>
        <w:t>Encyclopædia Iranica.</w:t>
      </w:r>
      <w:r w:rsidRPr="00FF12C7">
        <w:rPr>
          <w:rFonts w:asciiTheme="majorBidi" w:hAnsiTheme="majorBidi" w:cstheme="majorBidi"/>
          <w:sz w:val="22"/>
          <w:szCs w:val="22"/>
        </w:rPr>
        <w:t xml:space="preserve"> Online erişim: 7 Oca. 25</w:t>
      </w:r>
    </w:p>
    <w:p w14:paraId="3901E448" w14:textId="77777777"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 xml:space="preserve">https://iranicaonline.org/articles/kamsa-of-nezami </w:t>
      </w:r>
    </w:p>
    <w:p w14:paraId="189F72AE" w14:textId="4B9AFAB2"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Robinson, B</w:t>
      </w:r>
      <w:r w:rsidR="00F4721F">
        <w:rPr>
          <w:rFonts w:asciiTheme="majorBidi" w:hAnsiTheme="majorBidi" w:cstheme="majorBidi"/>
          <w:sz w:val="22"/>
          <w:szCs w:val="22"/>
        </w:rPr>
        <w:t>.</w:t>
      </w:r>
      <w:r w:rsidRPr="00FF12C7">
        <w:rPr>
          <w:rFonts w:asciiTheme="majorBidi" w:hAnsiTheme="majorBidi" w:cstheme="majorBidi"/>
          <w:sz w:val="22"/>
          <w:szCs w:val="22"/>
        </w:rPr>
        <w:t xml:space="preserve"> (1979).“The Turkman School to 1503. </w:t>
      </w:r>
      <w:r w:rsidRPr="00F4721F">
        <w:rPr>
          <w:rFonts w:asciiTheme="majorBidi" w:hAnsiTheme="majorBidi" w:cstheme="majorBidi"/>
          <w:i/>
          <w:iCs/>
          <w:sz w:val="22"/>
          <w:szCs w:val="22"/>
        </w:rPr>
        <w:t>The Arts of the Book in Central Asia</w:t>
      </w:r>
      <w:r w:rsidRPr="00FF12C7">
        <w:rPr>
          <w:rFonts w:asciiTheme="majorBidi" w:hAnsiTheme="majorBidi" w:cstheme="majorBidi"/>
          <w:sz w:val="22"/>
          <w:szCs w:val="22"/>
        </w:rPr>
        <w:t>. ed.Basil Gray. UNESCO Yay. 215-247.</w:t>
      </w:r>
    </w:p>
    <w:p w14:paraId="37FF2C7E" w14:textId="6276F056"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Robinson, B</w:t>
      </w:r>
      <w:r w:rsidR="00F4721F">
        <w:rPr>
          <w:rFonts w:asciiTheme="majorBidi" w:hAnsiTheme="majorBidi" w:cstheme="majorBidi"/>
          <w:sz w:val="22"/>
          <w:szCs w:val="22"/>
        </w:rPr>
        <w:t>.</w:t>
      </w:r>
      <w:r w:rsidRPr="00FF12C7">
        <w:rPr>
          <w:rFonts w:asciiTheme="majorBidi" w:hAnsiTheme="majorBidi" w:cstheme="majorBidi"/>
          <w:sz w:val="22"/>
          <w:szCs w:val="22"/>
        </w:rPr>
        <w:t xml:space="preserve"> (1967). </w:t>
      </w:r>
      <w:r w:rsidRPr="00FF12C7">
        <w:rPr>
          <w:rFonts w:asciiTheme="majorBidi" w:hAnsiTheme="majorBidi" w:cstheme="majorBidi"/>
          <w:iCs/>
          <w:sz w:val="22"/>
          <w:szCs w:val="22"/>
        </w:rPr>
        <w:t>P</w:t>
      </w:r>
      <w:r w:rsidRPr="00F4721F">
        <w:rPr>
          <w:rFonts w:asciiTheme="majorBidi" w:hAnsiTheme="majorBidi" w:cstheme="majorBidi"/>
          <w:i/>
          <w:sz w:val="22"/>
          <w:szCs w:val="22"/>
        </w:rPr>
        <w:t>ersian Miniature Painting from Collections in the British Isles</w:t>
      </w:r>
      <w:r w:rsidRPr="00FF12C7">
        <w:rPr>
          <w:rFonts w:asciiTheme="majorBidi" w:hAnsiTheme="majorBidi" w:cstheme="majorBidi"/>
          <w:iCs/>
          <w:sz w:val="22"/>
          <w:szCs w:val="22"/>
        </w:rPr>
        <w:t xml:space="preserve">. </w:t>
      </w:r>
      <w:r w:rsidRPr="00FF12C7">
        <w:rPr>
          <w:rFonts w:asciiTheme="majorBidi" w:hAnsiTheme="majorBidi" w:cstheme="majorBidi"/>
          <w:sz w:val="22"/>
          <w:szCs w:val="22"/>
        </w:rPr>
        <w:t>London: Victoria and Albert Museum.</w:t>
      </w:r>
    </w:p>
    <w:p w14:paraId="7BEE20BD" w14:textId="77777777" w:rsidR="00F4721F"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Safa, Z</w:t>
      </w:r>
      <w:r w:rsidR="00F4721F">
        <w:rPr>
          <w:rFonts w:asciiTheme="majorBidi" w:hAnsiTheme="majorBidi" w:cstheme="majorBidi"/>
          <w:sz w:val="22"/>
          <w:szCs w:val="22"/>
        </w:rPr>
        <w:t>.</w:t>
      </w:r>
      <w:r w:rsidRPr="00FF12C7">
        <w:rPr>
          <w:rFonts w:asciiTheme="majorBidi" w:hAnsiTheme="majorBidi" w:cstheme="majorBidi"/>
          <w:sz w:val="22"/>
          <w:szCs w:val="22"/>
        </w:rPr>
        <w:t xml:space="preserve"> (1369HŞ/1990-91). </w:t>
      </w:r>
      <w:r w:rsidRPr="00F4721F">
        <w:rPr>
          <w:rFonts w:asciiTheme="majorBidi" w:hAnsiTheme="majorBidi" w:cstheme="majorBidi"/>
          <w:i/>
          <w:iCs/>
          <w:sz w:val="22"/>
          <w:szCs w:val="22"/>
        </w:rPr>
        <w:t>Tarih-i Edebiyat der İran.</w:t>
      </w:r>
      <w:r w:rsidRPr="00FF12C7">
        <w:rPr>
          <w:rFonts w:asciiTheme="majorBidi" w:hAnsiTheme="majorBidi" w:cstheme="majorBidi"/>
          <w:sz w:val="22"/>
          <w:szCs w:val="22"/>
        </w:rPr>
        <w:t xml:space="preserve"> II C. Tahran: Firdevs Yay. </w:t>
      </w:r>
    </w:p>
    <w:p w14:paraId="535AA8DA" w14:textId="17609280"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 xml:space="preserve">Soucek, Priscilla P. (1992). </w:t>
      </w:r>
      <w:r w:rsidRPr="00FF12C7">
        <w:rPr>
          <w:rFonts w:asciiTheme="majorBidi" w:hAnsiTheme="majorBidi" w:cstheme="majorBidi"/>
          <w:iCs/>
          <w:sz w:val="22"/>
          <w:szCs w:val="22"/>
        </w:rPr>
        <w:t>The Manuscripts of Iskandar Sultan: Structure and Content</w:t>
      </w:r>
      <w:r w:rsidRPr="00FF12C7">
        <w:rPr>
          <w:rFonts w:asciiTheme="majorBidi" w:hAnsiTheme="majorBidi" w:cstheme="majorBidi"/>
          <w:sz w:val="22"/>
          <w:szCs w:val="22"/>
        </w:rPr>
        <w:t xml:space="preserve">. </w:t>
      </w:r>
      <w:r w:rsidRPr="00FF12C7">
        <w:rPr>
          <w:rFonts w:asciiTheme="majorBidi" w:hAnsiTheme="majorBidi" w:cstheme="majorBidi"/>
          <w:iCs/>
          <w:sz w:val="22"/>
          <w:szCs w:val="22"/>
        </w:rPr>
        <w:t>T</w:t>
      </w:r>
      <w:r w:rsidRPr="00F4721F">
        <w:rPr>
          <w:rFonts w:asciiTheme="majorBidi" w:hAnsiTheme="majorBidi" w:cstheme="majorBidi"/>
          <w:i/>
          <w:sz w:val="22"/>
          <w:szCs w:val="22"/>
        </w:rPr>
        <w:t>imurid Art and Culture: Iran and Central Asia in the Fifteenth Century</w:t>
      </w:r>
      <w:r w:rsidRPr="00FF12C7">
        <w:rPr>
          <w:rFonts w:asciiTheme="majorBidi" w:hAnsiTheme="majorBidi" w:cstheme="majorBidi"/>
          <w:sz w:val="22"/>
          <w:szCs w:val="22"/>
        </w:rPr>
        <w:t xml:space="preserve">. </w:t>
      </w:r>
      <w:r w:rsidR="00F4721F">
        <w:rPr>
          <w:rFonts w:asciiTheme="majorBidi" w:hAnsiTheme="majorBidi" w:cstheme="majorBidi"/>
          <w:sz w:val="22"/>
          <w:szCs w:val="22"/>
        </w:rPr>
        <w:t>(</w:t>
      </w:r>
      <w:r w:rsidRPr="00FF12C7">
        <w:rPr>
          <w:rFonts w:asciiTheme="majorBidi" w:hAnsiTheme="majorBidi" w:cstheme="majorBidi"/>
          <w:sz w:val="22"/>
          <w:szCs w:val="22"/>
        </w:rPr>
        <w:t>Ed. L. Golombek and M. Subtelny</w:t>
      </w:r>
      <w:r w:rsidR="00F4721F">
        <w:rPr>
          <w:rFonts w:asciiTheme="majorBidi" w:hAnsiTheme="majorBidi" w:cstheme="majorBidi"/>
          <w:sz w:val="22"/>
          <w:szCs w:val="22"/>
        </w:rPr>
        <w:t>)</w:t>
      </w:r>
      <w:r w:rsidRPr="00FF12C7">
        <w:rPr>
          <w:rFonts w:asciiTheme="majorBidi" w:hAnsiTheme="majorBidi" w:cstheme="majorBidi"/>
          <w:sz w:val="22"/>
          <w:szCs w:val="22"/>
        </w:rPr>
        <w:t xml:space="preserve">. Brill. </w:t>
      </w:r>
      <w:r w:rsidRPr="00FF12C7">
        <w:rPr>
          <w:rFonts w:asciiTheme="majorBidi" w:hAnsiTheme="majorBidi" w:cstheme="majorBidi"/>
          <w:iCs/>
          <w:sz w:val="22"/>
          <w:szCs w:val="22"/>
        </w:rPr>
        <w:t>116-131.</w:t>
      </w:r>
    </w:p>
    <w:p w14:paraId="580C8D2F" w14:textId="1CC6D484"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Uluç, L</w:t>
      </w:r>
      <w:r w:rsidR="00F4721F">
        <w:rPr>
          <w:rFonts w:asciiTheme="majorBidi" w:hAnsiTheme="majorBidi" w:cstheme="majorBidi"/>
          <w:sz w:val="22"/>
          <w:szCs w:val="22"/>
        </w:rPr>
        <w:t>.</w:t>
      </w:r>
      <w:r w:rsidRPr="00FF12C7">
        <w:rPr>
          <w:rFonts w:asciiTheme="majorBidi" w:hAnsiTheme="majorBidi" w:cstheme="majorBidi"/>
          <w:sz w:val="22"/>
          <w:szCs w:val="22"/>
        </w:rPr>
        <w:t xml:space="preserve"> (2006). </w:t>
      </w:r>
      <w:r w:rsidRPr="00F4721F">
        <w:rPr>
          <w:rFonts w:asciiTheme="majorBidi" w:hAnsiTheme="majorBidi" w:cstheme="majorBidi"/>
          <w:i/>
          <w:iCs/>
          <w:sz w:val="22"/>
          <w:szCs w:val="22"/>
        </w:rPr>
        <w:t>Turkman Governors, Shiraz Artisans and Ottoman Collectors</w:t>
      </w:r>
      <w:r w:rsidRPr="00FF12C7">
        <w:rPr>
          <w:rFonts w:asciiTheme="majorBidi" w:hAnsiTheme="majorBidi" w:cstheme="majorBidi"/>
          <w:sz w:val="22"/>
          <w:szCs w:val="22"/>
        </w:rPr>
        <w:t>. Sixteenth Century Shirez Manuscripts. Istanbul: Türkiye İş Bankası Kültür Yayınları.</w:t>
      </w:r>
    </w:p>
    <w:p w14:paraId="749123AE" w14:textId="5913F661" w:rsidR="00FF12C7" w:rsidRPr="00FF12C7" w:rsidRDefault="00FF12C7" w:rsidP="00FF12C7">
      <w:pPr>
        <w:spacing w:after="120" w:line="360" w:lineRule="auto"/>
        <w:ind w:left="567" w:hanging="567"/>
        <w:jc w:val="both"/>
        <w:rPr>
          <w:rFonts w:asciiTheme="majorBidi" w:hAnsiTheme="majorBidi" w:cstheme="majorBidi"/>
          <w:sz w:val="22"/>
          <w:szCs w:val="22"/>
        </w:rPr>
      </w:pPr>
      <w:r w:rsidRPr="00FF12C7">
        <w:rPr>
          <w:rFonts w:asciiTheme="majorBidi" w:hAnsiTheme="majorBidi" w:cstheme="majorBidi"/>
          <w:sz w:val="22"/>
          <w:szCs w:val="22"/>
        </w:rPr>
        <w:t>Wright, E</w:t>
      </w:r>
      <w:r w:rsidR="00F4721F">
        <w:rPr>
          <w:rFonts w:asciiTheme="majorBidi" w:hAnsiTheme="majorBidi" w:cstheme="majorBidi"/>
          <w:sz w:val="22"/>
          <w:szCs w:val="22"/>
        </w:rPr>
        <w:t>.</w:t>
      </w:r>
      <w:r w:rsidRPr="00FF12C7">
        <w:rPr>
          <w:rFonts w:asciiTheme="majorBidi" w:hAnsiTheme="majorBidi" w:cstheme="majorBidi"/>
          <w:sz w:val="22"/>
          <w:szCs w:val="22"/>
        </w:rPr>
        <w:t xml:space="preserve"> (2012). </w:t>
      </w:r>
      <w:r w:rsidRPr="00F4721F">
        <w:rPr>
          <w:rFonts w:asciiTheme="majorBidi" w:hAnsiTheme="majorBidi" w:cstheme="majorBidi"/>
          <w:i/>
          <w:iCs/>
          <w:sz w:val="22"/>
          <w:szCs w:val="22"/>
        </w:rPr>
        <w:t>The Look of the Book</w:t>
      </w:r>
      <w:r w:rsidRPr="00FF12C7">
        <w:rPr>
          <w:rFonts w:asciiTheme="majorBidi" w:hAnsiTheme="majorBidi" w:cstheme="majorBidi"/>
          <w:sz w:val="22"/>
          <w:szCs w:val="22"/>
        </w:rPr>
        <w:t>. Washington: University of Washington Press.</w:t>
      </w:r>
    </w:p>
    <w:p w14:paraId="42E27CA0" w14:textId="77777777" w:rsidR="00FF12C7" w:rsidRPr="00FF12C7" w:rsidRDefault="00FF12C7" w:rsidP="00FF12C7">
      <w:pPr>
        <w:spacing w:after="120" w:line="360" w:lineRule="auto"/>
        <w:jc w:val="both"/>
        <w:rPr>
          <w:rFonts w:asciiTheme="majorBidi" w:hAnsiTheme="majorBidi" w:cstheme="majorBidi"/>
          <w:sz w:val="22"/>
          <w:szCs w:val="22"/>
        </w:rPr>
      </w:pPr>
    </w:p>
    <w:sectPr w:rsidR="00FF12C7" w:rsidRPr="00FF12C7" w:rsidSect="00F4721F">
      <w:headerReference w:type="even" r:id="rId62"/>
      <w:headerReference w:type="default" r:id="rId63"/>
      <w:footerReference w:type="even" r:id="rId64"/>
      <w:footerReference w:type="default" r:id="rId65"/>
      <w:footerReference w:type="first" r:id="rId66"/>
      <w:type w:val="continuous"/>
      <w:pgSz w:w="11906" w:h="16838"/>
      <w:pgMar w:top="1418" w:right="1418" w:bottom="1418" w:left="1418" w:header="709" w:footer="709" w:gutter="0"/>
      <w:pgNumType w:start="3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1BB273" w14:textId="77777777" w:rsidR="00F725DE" w:rsidRDefault="00F725DE" w:rsidP="00B00CC9">
      <w:r>
        <w:separator/>
      </w:r>
    </w:p>
  </w:endnote>
  <w:endnote w:type="continuationSeparator" w:id="0">
    <w:p w14:paraId="381F0DA3" w14:textId="77777777" w:rsidR="00F725DE" w:rsidRDefault="00F725DE" w:rsidP="00B00C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Oktay New Transkripsiyon">
    <w:panose1 w:val="02027200000000000000"/>
    <w:charset w:val="00"/>
    <w:family w:val="roman"/>
    <w:pitch w:val="variable"/>
    <w:sig w:usb0="00000007" w:usb1="00000000" w:usb2="00000000" w:usb3="00000000" w:csb0="0000001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ericana XBdCn BT">
    <w:altName w:val="Times New Roman"/>
    <w:charset w:val="00"/>
    <w:family w:val="roman"/>
    <w:pitch w:val="variable"/>
    <w:sig w:usb0="00000087" w:usb1="00000000" w:usb2="00000000" w:usb3="00000000" w:csb0="0000001B"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Segoe UI">
    <w:panose1 w:val="020B0502040204020203"/>
    <w:charset w:val="A2"/>
    <w:family w:val="swiss"/>
    <w:pitch w:val="variable"/>
    <w:sig w:usb0="E4002EFF" w:usb1="C000E47F" w:usb2="00000009" w:usb3="00000000" w:csb0="000001FF" w:csb1="00000000"/>
  </w:font>
  <w:font w:name="Minion Pro">
    <w:altName w:val="Cambria Math"/>
    <w:panose1 w:val="00000000000000000000"/>
    <w:charset w:val="00"/>
    <w:family w:val="roman"/>
    <w:notTrueType/>
    <w:pitch w:val="variable"/>
    <w:sig w:usb0="E00002AF" w:usb1="5000E07B" w:usb2="00000000" w:usb3="00000000" w:csb0="0000019F" w:csb1="00000000"/>
  </w:font>
  <w:font w:name="METimes">
    <w:altName w:val="Times New Roman"/>
    <w:panose1 w:val="00000000000000000000"/>
    <w:charset w:val="4D"/>
    <w:family w:val="auto"/>
    <w:notTrueType/>
    <w:pitch w:val="default"/>
    <w:sig w:usb0="00000003" w:usb1="00000000" w:usb2="00000000" w:usb3="00000000" w:csb0="00000001" w:csb1="00000000"/>
  </w:font>
  <w:font w:name="Yazõ tipi168">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8675D" w14:textId="06417B6B" w:rsidR="009C69A1" w:rsidRPr="00014DC5" w:rsidRDefault="009C69A1" w:rsidP="00014DC5">
    <w:pPr>
      <w:pStyle w:val="AltBilgi"/>
      <w:jc w:val="center"/>
      <w:rPr>
        <w:b/>
        <w:bCs/>
        <w:color w:val="004E9A"/>
        <w:sz w:val="20"/>
      </w:rPr>
    </w:pPr>
    <w:r w:rsidRPr="00014DC5">
      <w:rPr>
        <w:b/>
        <w:bCs/>
        <w:color w:val="004E9A"/>
        <w:sz w:val="20"/>
      </w:rPr>
      <w:t xml:space="preserve">KÜLLİYAT Osmanlı Araştırmaları Dergisi </w:t>
    </w:r>
  </w:p>
  <w:p w14:paraId="3C6C20DF" w14:textId="2F7C7F8F" w:rsidR="00014DC5" w:rsidRPr="00014DC5" w:rsidRDefault="00014DC5" w:rsidP="00014DC5">
    <w:pPr>
      <w:pStyle w:val="AltBilgi"/>
      <w:jc w:val="center"/>
      <w:rPr>
        <w:b/>
        <w:bCs/>
        <w:color w:val="004E9A"/>
        <w:sz w:val="20"/>
      </w:rPr>
    </w:pPr>
    <w:r w:rsidRPr="00014DC5">
      <w:rPr>
        <w:b/>
        <w:bCs/>
        <w:color w:val="004E9A"/>
        <w:sz w:val="20"/>
      </w:rPr>
      <w:t>https://dergipark.org.tr/tr/pub/kulliyat</w:t>
    </w:r>
  </w:p>
  <w:p w14:paraId="0C7EF687" w14:textId="5D2306EF" w:rsidR="00014DC5" w:rsidRPr="00014DC5" w:rsidRDefault="00014DC5" w:rsidP="00014DC5">
    <w:pPr>
      <w:pStyle w:val="AltBilgi"/>
      <w:jc w:val="center"/>
      <w:rPr>
        <w:rStyle w:val="Kpr"/>
        <w:b/>
        <w:bCs/>
        <w:sz w:val="20"/>
      </w:rPr>
    </w:pPr>
    <w:r w:rsidRPr="00014DC5">
      <w:rPr>
        <w:b/>
        <w:bCs/>
        <w:color w:val="004E9A"/>
        <w:sz w:val="20"/>
        <w:u w:val="single"/>
      </w:rPr>
      <w:t>e-ISSN: 2587-117X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73095" w14:textId="77777777" w:rsidR="00014DC5" w:rsidRPr="00014DC5" w:rsidRDefault="00014DC5" w:rsidP="00014DC5">
    <w:pPr>
      <w:pStyle w:val="AltBilgi"/>
      <w:jc w:val="center"/>
      <w:rPr>
        <w:b/>
        <w:bCs/>
        <w:color w:val="004E9A"/>
        <w:sz w:val="22"/>
        <w:szCs w:val="22"/>
      </w:rPr>
    </w:pPr>
    <w:r w:rsidRPr="00014DC5">
      <w:rPr>
        <w:b/>
        <w:bCs/>
        <w:color w:val="004E9A"/>
        <w:sz w:val="22"/>
        <w:szCs w:val="22"/>
      </w:rPr>
      <w:t xml:space="preserve">KÜLLİYAT Osmanlı Araştırmaları Dergisi </w:t>
    </w:r>
  </w:p>
  <w:p w14:paraId="797F779B" w14:textId="77777777" w:rsidR="00014DC5" w:rsidRPr="00014DC5" w:rsidRDefault="00014DC5" w:rsidP="00014DC5">
    <w:pPr>
      <w:pStyle w:val="AltBilgi"/>
      <w:jc w:val="center"/>
      <w:rPr>
        <w:b/>
        <w:bCs/>
        <w:color w:val="004E9A"/>
        <w:sz w:val="22"/>
        <w:szCs w:val="22"/>
      </w:rPr>
    </w:pPr>
    <w:r w:rsidRPr="00014DC5">
      <w:rPr>
        <w:b/>
        <w:bCs/>
        <w:color w:val="004E9A"/>
        <w:sz w:val="22"/>
        <w:szCs w:val="22"/>
      </w:rPr>
      <w:t>https://dergipark.org.tr/tr/pub/kulliyat</w:t>
    </w:r>
  </w:p>
  <w:p w14:paraId="5629EB92" w14:textId="3E54FAB7" w:rsidR="00222ACA" w:rsidRPr="00014DC5" w:rsidRDefault="00014DC5" w:rsidP="00014DC5">
    <w:pPr>
      <w:pStyle w:val="AltBilgi"/>
      <w:jc w:val="center"/>
      <w:rPr>
        <w:rFonts w:ascii="Calibri" w:hAnsi="Calibri"/>
        <w:b/>
        <w:bCs/>
        <w:color w:val="008080"/>
        <w:sz w:val="22"/>
        <w:szCs w:val="22"/>
        <w:u w:val="single"/>
      </w:rPr>
    </w:pPr>
    <w:r w:rsidRPr="00014DC5">
      <w:rPr>
        <w:b/>
        <w:bCs/>
        <w:color w:val="004E9A"/>
        <w:sz w:val="22"/>
        <w:szCs w:val="22"/>
        <w:u w:val="single"/>
      </w:rPr>
      <w:t>e-ISSN: 2587-117X</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295E9" w14:textId="3737A888" w:rsidR="00222ACA" w:rsidRDefault="00222ACA" w:rsidP="002C6FEF">
    <w:pPr>
      <w:tabs>
        <w:tab w:val="center" w:pos="4536"/>
        <w:tab w:val="right" w:pos="9072"/>
      </w:tabs>
      <w:jc w:val="center"/>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B8EE19" w14:textId="77777777" w:rsidR="00F725DE" w:rsidRDefault="00F725DE" w:rsidP="00B00CC9">
      <w:r>
        <w:separator/>
      </w:r>
    </w:p>
  </w:footnote>
  <w:footnote w:type="continuationSeparator" w:id="0">
    <w:p w14:paraId="725CBDA5" w14:textId="77777777" w:rsidR="00F725DE" w:rsidRDefault="00F725DE" w:rsidP="00B00C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DCCB5" w14:textId="5E9330BE" w:rsidR="00222ACA" w:rsidRPr="001708BF" w:rsidRDefault="00F4721F" w:rsidP="007145E0">
    <w:pPr>
      <w:spacing w:line="240" w:lineRule="auto"/>
      <w:rPr>
        <w:rFonts w:asciiTheme="majorBidi" w:hAnsiTheme="majorBidi" w:cstheme="majorBidi"/>
        <w:b/>
        <w:bCs/>
        <w:i/>
        <w:iCs/>
        <w:color w:val="004E9A"/>
        <w:sz w:val="20"/>
        <w:szCs w:val="20"/>
        <w:u w:val="thick"/>
      </w:rPr>
    </w:pPr>
    <w:r w:rsidRPr="00811CA3">
      <w:rPr>
        <w:rFonts w:asciiTheme="majorBidi" w:hAnsiTheme="majorBidi" w:cstheme="majorBidi"/>
        <w:b/>
        <w:bCs/>
        <w:color w:val="004E9A"/>
        <w:sz w:val="20"/>
        <w:szCs w:val="20"/>
        <w:u w:val="thick"/>
      </w:rPr>
      <w:t>-</w:t>
    </w:r>
    <w:r w:rsidR="00222ACA" w:rsidRPr="00811CA3">
      <w:rPr>
        <w:rFonts w:asciiTheme="majorBidi" w:hAnsiTheme="majorBidi" w:cstheme="majorBidi"/>
        <w:b/>
        <w:bCs/>
        <w:color w:val="004E9A"/>
        <w:sz w:val="20"/>
        <w:szCs w:val="20"/>
        <w:u w:val="thick"/>
      </w:rPr>
      <w:fldChar w:fldCharType="begin"/>
    </w:r>
    <w:r w:rsidR="00222ACA" w:rsidRPr="00811CA3">
      <w:rPr>
        <w:rFonts w:asciiTheme="majorBidi" w:hAnsiTheme="majorBidi" w:cstheme="majorBidi"/>
        <w:b/>
        <w:bCs/>
        <w:color w:val="004E9A"/>
        <w:sz w:val="20"/>
        <w:szCs w:val="20"/>
        <w:u w:val="thick"/>
      </w:rPr>
      <w:instrText>PAGE   \* MERGEFORMAT</w:instrText>
    </w:r>
    <w:r w:rsidR="00222ACA" w:rsidRPr="00811CA3">
      <w:rPr>
        <w:rFonts w:asciiTheme="majorBidi" w:hAnsiTheme="majorBidi" w:cstheme="majorBidi"/>
        <w:b/>
        <w:bCs/>
        <w:color w:val="004E9A"/>
        <w:sz w:val="20"/>
        <w:szCs w:val="20"/>
        <w:u w:val="thick"/>
      </w:rPr>
      <w:fldChar w:fldCharType="separate"/>
    </w:r>
    <w:r w:rsidR="00BF6D53" w:rsidRPr="00811CA3">
      <w:rPr>
        <w:rFonts w:asciiTheme="majorBidi" w:hAnsiTheme="majorBidi" w:cstheme="majorBidi"/>
        <w:b/>
        <w:bCs/>
        <w:noProof/>
        <w:color w:val="004E9A"/>
        <w:sz w:val="20"/>
        <w:szCs w:val="20"/>
        <w:u w:val="thick"/>
      </w:rPr>
      <w:t>- 430 -</w:t>
    </w:r>
    <w:r w:rsidR="00222ACA" w:rsidRPr="00811CA3">
      <w:rPr>
        <w:rFonts w:asciiTheme="majorBidi" w:hAnsiTheme="majorBidi" w:cstheme="majorBidi"/>
        <w:b/>
        <w:bCs/>
        <w:color w:val="004E9A"/>
        <w:sz w:val="20"/>
        <w:szCs w:val="20"/>
        <w:u w:val="thick"/>
      </w:rPr>
      <w:fldChar w:fldCharType="end"/>
    </w:r>
    <w:r w:rsidRPr="00811CA3">
      <w:rPr>
        <w:rFonts w:asciiTheme="majorBidi" w:hAnsiTheme="majorBidi" w:cstheme="majorBidi"/>
        <w:b/>
        <w:bCs/>
        <w:color w:val="004E9A"/>
        <w:sz w:val="20"/>
        <w:szCs w:val="20"/>
        <w:u w:val="thick"/>
      </w:rPr>
      <w:t>-</w:t>
    </w:r>
    <w:r w:rsidR="004A4255" w:rsidRPr="00811CA3">
      <w:rPr>
        <w:rFonts w:asciiTheme="majorBidi" w:hAnsiTheme="majorBidi" w:cstheme="majorBidi"/>
        <w:b/>
        <w:bCs/>
        <w:color w:val="004E9A"/>
        <w:sz w:val="20"/>
        <w:szCs w:val="20"/>
        <w:u w:val="thick"/>
      </w:rPr>
      <w:t xml:space="preserve">  </w:t>
    </w:r>
    <w:bookmarkStart w:id="6" w:name="_Hlk196864617"/>
    <w:bookmarkStart w:id="7" w:name="_Hlk196894901"/>
    <w:r w:rsidR="00FF12C7" w:rsidRPr="00811CA3">
      <w:rPr>
        <w:rFonts w:asciiTheme="majorBidi" w:hAnsiTheme="majorBidi" w:cstheme="majorBidi"/>
        <w:b/>
        <w:bCs/>
        <w:color w:val="004E9A"/>
        <w:sz w:val="20"/>
        <w:szCs w:val="20"/>
        <w:u w:val="thick"/>
      </w:rPr>
      <w:t>N</w:t>
    </w:r>
    <w:r w:rsidR="00811CA3" w:rsidRPr="00811CA3">
      <w:rPr>
        <w:rFonts w:asciiTheme="majorBidi" w:hAnsiTheme="majorBidi" w:cstheme="majorBidi"/>
        <w:b/>
        <w:bCs/>
        <w:color w:val="004E9A"/>
        <w:sz w:val="20"/>
        <w:szCs w:val="20"/>
        <w:u w:val="thick"/>
      </w:rPr>
      <w:t>eva EGE</w:t>
    </w:r>
    <w:r w:rsidR="004A4255" w:rsidRPr="00811CA3">
      <w:rPr>
        <w:rFonts w:asciiTheme="majorBidi" w:hAnsiTheme="majorBidi" w:cstheme="majorBidi"/>
        <w:b/>
        <w:bCs/>
        <w:color w:val="004E9A"/>
        <w:sz w:val="20"/>
        <w:szCs w:val="20"/>
        <w:u w:val="thick"/>
      </w:rPr>
      <w:t xml:space="preserve">, </w:t>
    </w:r>
    <w:bookmarkEnd w:id="6"/>
    <w:r w:rsidR="00FF12C7" w:rsidRPr="001708BF">
      <w:rPr>
        <w:rFonts w:asciiTheme="majorBidi" w:hAnsiTheme="majorBidi" w:cstheme="majorBidi"/>
        <w:b/>
        <w:bCs/>
        <w:i/>
        <w:iCs/>
        <w:color w:val="004E9A"/>
        <w:sz w:val="20"/>
        <w:szCs w:val="20"/>
        <w:u w:val="thick"/>
      </w:rPr>
      <w:t>Süleymaniye Yazma Eser Kütüphanesi’ndeki 03749 Numaralı Hamse-i Nizâm</w:t>
    </w:r>
    <w:r w:rsidR="00811CA3" w:rsidRPr="001708BF">
      <w:rPr>
        <w:rFonts w:asciiTheme="majorBidi" w:hAnsiTheme="majorBidi" w:cstheme="majorBidi"/>
        <w:b/>
        <w:bCs/>
        <w:i/>
        <w:iCs/>
        <w:color w:val="004E9A"/>
        <w:sz w:val="20"/>
        <w:szCs w:val="20"/>
        <w:u w:val="thick"/>
      </w:rPr>
      <w:t xml:space="preserve">î Nüshası </w:t>
    </w:r>
    <w:r w:rsidR="00FF12C7" w:rsidRPr="001708BF">
      <w:rPr>
        <w:rFonts w:asciiTheme="majorBidi" w:hAnsiTheme="majorBidi" w:cstheme="majorBidi"/>
        <w:b/>
        <w:bCs/>
        <w:i/>
        <w:iCs/>
        <w:color w:val="004E9A"/>
        <w:sz w:val="20"/>
        <w:szCs w:val="20"/>
        <w:u w:val="thick"/>
      </w:rPr>
      <w:t xml:space="preserve"> </w:t>
    </w:r>
    <w:bookmarkEnd w:id="7"/>
  </w:p>
  <w:p w14:paraId="401317C4" w14:textId="77777777" w:rsidR="00222ACA" w:rsidRPr="000C5002" w:rsidRDefault="00222ACA" w:rsidP="00100463">
    <w:pPr>
      <w:spacing w:line="240" w:lineRule="auto"/>
      <w:rPr>
        <w:rFonts w:asciiTheme="minorHAnsi" w:eastAsia="Calibri" w:hAnsiTheme="minorHAnsi" w:cstheme="minorHAnsi"/>
        <w:i/>
        <w:color w:val="FF0000"/>
        <w:sz w:val="20"/>
        <w:szCs w:val="20"/>
        <w:u w:val="thick"/>
        <w:lang w:eastAsia="en-US"/>
      </w:rPr>
    </w:pPr>
  </w:p>
  <w:p w14:paraId="4F168868" w14:textId="77777777" w:rsidR="00E32696" w:rsidRDefault="00E3269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3B80C" w14:textId="24FC1F49" w:rsidR="00222ACA" w:rsidRPr="00811CA3" w:rsidRDefault="00811CA3" w:rsidP="004929C8">
    <w:pPr>
      <w:spacing w:line="240" w:lineRule="auto"/>
      <w:rPr>
        <w:rFonts w:asciiTheme="majorBidi" w:hAnsiTheme="majorBidi" w:cstheme="majorBidi"/>
        <w:b/>
        <w:bCs/>
        <w:i/>
        <w:color w:val="004E9A"/>
        <w:sz w:val="20"/>
        <w:szCs w:val="20"/>
        <w:u w:val="thick"/>
      </w:rPr>
    </w:pPr>
    <w:r w:rsidRPr="00811CA3">
      <w:rPr>
        <w:rFonts w:asciiTheme="majorBidi" w:hAnsiTheme="majorBidi" w:cstheme="majorBidi"/>
        <w:b/>
        <w:bCs/>
        <w:color w:val="004E9A"/>
        <w:sz w:val="20"/>
        <w:szCs w:val="20"/>
        <w:u w:val="thick"/>
      </w:rPr>
      <w:t>Neva</w:t>
    </w:r>
    <w:r>
      <w:rPr>
        <w:rFonts w:asciiTheme="majorBidi" w:hAnsiTheme="majorBidi" w:cstheme="majorBidi"/>
        <w:b/>
        <w:bCs/>
        <w:color w:val="004E9A"/>
        <w:sz w:val="20"/>
        <w:szCs w:val="20"/>
        <w:u w:val="thick"/>
      </w:rPr>
      <w:t xml:space="preserve"> </w:t>
    </w:r>
    <w:r w:rsidRPr="00811CA3">
      <w:rPr>
        <w:rFonts w:asciiTheme="majorBidi" w:hAnsiTheme="majorBidi" w:cstheme="majorBidi"/>
        <w:b/>
        <w:bCs/>
        <w:color w:val="004E9A"/>
        <w:sz w:val="20"/>
        <w:szCs w:val="20"/>
        <w:u w:val="thick"/>
      </w:rPr>
      <w:t>EGE</w:t>
    </w:r>
    <w:r w:rsidR="00FF12C7" w:rsidRPr="00811CA3">
      <w:rPr>
        <w:rFonts w:asciiTheme="majorBidi" w:hAnsiTheme="majorBidi" w:cstheme="majorBidi"/>
        <w:b/>
        <w:bCs/>
        <w:color w:val="004E9A"/>
        <w:sz w:val="20"/>
        <w:szCs w:val="20"/>
        <w:u w:val="thick"/>
      </w:rPr>
      <w:t xml:space="preserve">, </w:t>
    </w:r>
    <w:r w:rsidR="00FF12C7" w:rsidRPr="001708BF">
      <w:rPr>
        <w:rFonts w:asciiTheme="majorBidi" w:hAnsiTheme="majorBidi" w:cstheme="majorBidi"/>
        <w:b/>
        <w:bCs/>
        <w:i/>
        <w:iCs/>
        <w:color w:val="004E9A"/>
        <w:sz w:val="20"/>
        <w:szCs w:val="20"/>
        <w:u w:val="thick"/>
      </w:rPr>
      <w:t>Süleymaniye Yazma Eser Kütüphanesi’ndeki 03749 Numaralı Hamse-i Nizâmî</w:t>
    </w:r>
    <w:r w:rsidRPr="001708BF">
      <w:rPr>
        <w:rFonts w:asciiTheme="majorBidi" w:hAnsiTheme="majorBidi" w:cstheme="majorBidi"/>
        <w:b/>
        <w:bCs/>
        <w:i/>
        <w:iCs/>
        <w:color w:val="004E9A"/>
        <w:sz w:val="20"/>
        <w:szCs w:val="20"/>
        <w:u w:val="thick"/>
      </w:rPr>
      <w:t xml:space="preserve"> Nüshası </w:t>
    </w:r>
    <w:r w:rsidR="00222ACA" w:rsidRPr="001708BF">
      <w:rPr>
        <w:rFonts w:asciiTheme="majorBidi" w:hAnsiTheme="majorBidi" w:cstheme="majorBidi"/>
        <w:b/>
        <w:i/>
        <w:iCs/>
        <w:color w:val="004E9A"/>
        <w:sz w:val="20"/>
        <w:u w:val="thick"/>
      </w:rPr>
      <w:t xml:space="preserve"> </w:t>
    </w:r>
    <w:r w:rsidR="00222ACA" w:rsidRPr="00811CA3">
      <w:rPr>
        <w:rFonts w:asciiTheme="majorBidi" w:hAnsiTheme="majorBidi" w:cstheme="majorBidi"/>
        <w:b/>
        <w:color w:val="004E9A"/>
        <w:sz w:val="20"/>
        <w:u w:val="thick"/>
      </w:rPr>
      <w:t xml:space="preserve">   </w:t>
    </w:r>
    <w:r w:rsidR="00F4721F" w:rsidRPr="00811CA3">
      <w:rPr>
        <w:rFonts w:asciiTheme="majorBidi" w:hAnsiTheme="majorBidi" w:cstheme="majorBidi"/>
        <w:b/>
        <w:color w:val="004E9A"/>
        <w:sz w:val="20"/>
        <w:u w:val="thick"/>
      </w:rPr>
      <w:t>-</w:t>
    </w:r>
    <w:r w:rsidR="00222ACA" w:rsidRPr="00811CA3">
      <w:rPr>
        <w:rFonts w:asciiTheme="majorBidi" w:hAnsiTheme="majorBidi" w:cstheme="majorBidi"/>
        <w:b/>
        <w:color w:val="004E9A"/>
        <w:sz w:val="20"/>
        <w:u w:val="thick"/>
      </w:rPr>
      <w:fldChar w:fldCharType="begin"/>
    </w:r>
    <w:r w:rsidR="00222ACA" w:rsidRPr="00811CA3">
      <w:rPr>
        <w:rFonts w:asciiTheme="majorBidi" w:hAnsiTheme="majorBidi" w:cstheme="majorBidi"/>
        <w:b/>
        <w:color w:val="004E9A"/>
        <w:sz w:val="20"/>
        <w:u w:val="thick"/>
      </w:rPr>
      <w:instrText>PAGE   \* MERGEFORMAT</w:instrText>
    </w:r>
    <w:r w:rsidR="00222ACA" w:rsidRPr="00811CA3">
      <w:rPr>
        <w:rFonts w:asciiTheme="majorBidi" w:hAnsiTheme="majorBidi" w:cstheme="majorBidi"/>
        <w:b/>
        <w:color w:val="004E9A"/>
        <w:sz w:val="20"/>
        <w:u w:val="thick"/>
      </w:rPr>
      <w:fldChar w:fldCharType="separate"/>
    </w:r>
    <w:r w:rsidR="00BF6D53" w:rsidRPr="00811CA3">
      <w:rPr>
        <w:rFonts w:asciiTheme="majorBidi" w:hAnsiTheme="majorBidi" w:cstheme="majorBidi"/>
        <w:b/>
        <w:noProof/>
        <w:color w:val="004E9A"/>
        <w:sz w:val="20"/>
        <w:u w:val="thick"/>
      </w:rPr>
      <w:t>- 431 -</w:t>
    </w:r>
    <w:r w:rsidR="00222ACA" w:rsidRPr="00811CA3">
      <w:rPr>
        <w:rFonts w:asciiTheme="majorBidi" w:hAnsiTheme="majorBidi" w:cstheme="majorBidi"/>
        <w:b/>
        <w:color w:val="004E9A"/>
        <w:sz w:val="20"/>
        <w:u w:val="thick"/>
      </w:rPr>
      <w:fldChar w:fldCharType="end"/>
    </w:r>
    <w:r w:rsidR="00F4721F" w:rsidRPr="00811CA3">
      <w:rPr>
        <w:rFonts w:asciiTheme="majorBidi" w:hAnsiTheme="majorBidi" w:cstheme="majorBidi"/>
        <w:b/>
        <w:color w:val="004E9A"/>
        <w:sz w:val="20"/>
        <w:u w:val="thick"/>
      </w:rPr>
      <w:t>-</w:t>
    </w:r>
  </w:p>
  <w:p w14:paraId="595C67A0" w14:textId="77777777" w:rsidR="00E32696" w:rsidRPr="00811CA3" w:rsidRDefault="00E32696">
    <w:pPr>
      <w:rPr>
        <w:rFonts w:asciiTheme="majorBidi" w:hAnsiTheme="majorBidi" w:cstheme="majorBid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E767F"/>
    <w:multiLevelType w:val="hybridMultilevel"/>
    <w:tmpl w:val="BFE8D938"/>
    <w:lvl w:ilvl="0" w:tplc="041F0015">
      <w:start w:val="1"/>
      <w:numFmt w:val="upperLetter"/>
      <w:lvlText w:val="%1."/>
      <w:lvlJc w:val="left"/>
      <w:pPr>
        <w:ind w:left="141" w:hanging="360"/>
      </w:pPr>
      <w:rPr>
        <w:rFonts w:hint="default"/>
      </w:rPr>
    </w:lvl>
    <w:lvl w:ilvl="1" w:tplc="041F0019" w:tentative="1">
      <w:start w:val="1"/>
      <w:numFmt w:val="lowerLetter"/>
      <w:lvlText w:val="%2."/>
      <w:lvlJc w:val="left"/>
      <w:pPr>
        <w:ind w:left="772" w:hanging="360"/>
      </w:pPr>
    </w:lvl>
    <w:lvl w:ilvl="2" w:tplc="041F001B" w:tentative="1">
      <w:start w:val="1"/>
      <w:numFmt w:val="lowerRoman"/>
      <w:lvlText w:val="%3."/>
      <w:lvlJc w:val="right"/>
      <w:pPr>
        <w:ind w:left="1492" w:hanging="180"/>
      </w:pPr>
    </w:lvl>
    <w:lvl w:ilvl="3" w:tplc="041F000F" w:tentative="1">
      <w:start w:val="1"/>
      <w:numFmt w:val="decimal"/>
      <w:lvlText w:val="%4."/>
      <w:lvlJc w:val="left"/>
      <w:pPr>
        <w:ind w:left="2212" w:hanging="360"/>
      </w:pPr>
    </w:lvl>
    <w:lvl w:ilvl="4" w:tplc="041F0019" w:tentative="1">
      <w:start w:val="1"/>
      <w:numFmt w:val="lowerLetter"/>
      <w:lvlText w:val="%5."/>
      <w:lvlJc w:val="left"/>
      <w:pPr>
        <w:ind w:left="2932" w:hanging="360"/>
      </w:pPr>
    </w:lvl>
    <w:lvl w:ilvl="5" w:tplc="041F001B" w:tentative="1">
      <w:start w:val="1"/>
      <w:numFmt w:val="lowerRoman"/>
      <w:lvlText w:val="%6."/>
      <w:lvlJc w:val="right"/>
      <w:pPr>
        <w:ind w:left="3652" w:hanging="180"/>
      </w:pPr>
    </w:lvl>
    <w:lvl w:ilvl="6" w:tplc="041F000F" w:tentative="1">
      <w:start w:val="1"/>
      <w:numFmt w:val="decimal"/>
      <w:lvlText w:val="%7."/>
      <w:lvlJc w:val="left"/>
      <w:pPr>
        <w:ind w:left="4372" w:hanging="360"/>
      </w:pPr>
    </w:lvl>
    <w:lvl w:ilvl="7" w:tplc="041F0019" w:tentative="1">
      <w:start w:val="1"/>
      <w:numFmt w:val="lowerLetter"/>
      <w:lvlText w:val="%8."/>
      <w:lvlJc w:val="left"/>
      <w:pPr>
        <w:ind w:left="5092" w:hanging="360"/>
      </w:pPr>
    </w:lvl>
    <w:lvl w:ilvl="8" w:tplc="041F001B" w:tentative="1">
      <w:start w:val="1"/>
      <w:numFmt w:val="lowerRoman"/>
      <w:lvlText w:val="%9."/>
      <w:lvlJc w:val="right"/>
      <w:pPr>
        <w:ind w:left="5812" w:hanging="180"/>
      </w:pPr>
    </w:lvl>
  </w:abstractNum>
  <w:abstractNum w:abstractNumId="1" w15:restartNumberingAfterBreak="0">
    <w:nsid w:val="044C0FEF"/>
    <w:multiLevelType w:val="singleLevel"/>
    <w:tmpl w:val="ED50BD6A"/>
    <w:lvl w:ilvl="0">
      <w:start w:val="5"/>
      <w:numFmt w:val="decimal"/>
      <w:lvlText w:val="%1"/>
      <w:legacy w:legacy="1" w:legacySpace="0" w:legacyIndent="355"/>
      <w:lvlJc w:val="left"/>
      <w:rPr>
        <w:rFonts w:ascii="Times New Roman" w:hAnsi="Times New Roman" w:cs="Times New Roman" w:hint="default"/>
      </w:rPr>
    </w:lvl>
  </w:abstractNum>
  <w:abstractNum w:abstractNumId="2" w15:restartNumberingAfterBreak="0">
    <w:nsid w:val="04B40E8D"/>
    <w:multiLevelType w:val="hybridMultilevel"/>
    <w:tmpl w:val="363CEAF0"/>
    <w:lvl w:ilvl="0" w:tplc="041F0017">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 w15:restartNumberingAfterBreak="0">
    <w:nsid w:val="089F7682"/>
    <w:multiLevelType w:val="singleLevel"/>
    <w:tmpl w:val="F62C9070"/>
    <w:lvl w:ilvl="0">
      <w:start w:val="1"/>
      <w:numFmt w:val="decimal"/>
      <w:lvlText w:val="%1"/>
      <w:legacy w:legacy="1" w:legacySpace="0" w:legacyIndent="322"/>
      <w:lvlJc w:val="left"/>
      <w:rPr>
        <w:rFonts w:ascii="Oktay New Transkripsiyon" w:hAnsi="Oktay New Transkripsiyon" w:hint="default"/>
      </w:rPr>
    </w:lvl>
  </w:abstractNum>
  <w:abstractNum w:abstractNumId="4" w15:restartNumberingAfterBreak="0">
    <w:nsid w:val="08B77718"/>
    <w:multiLevelType w:val="hybridMultilevel"/>
    <w:tmpl w:val="8376A42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A021C99"/>
    <w:multiLevelType w:val="hybridMultilevel"/>
    <w:tmpl w:val="B1D6EE2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A80030F"/>
    <w:multiLevelType w:val="hybridMultilevel"/>
    <w:tmpl w:val="B1D6EE2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B0E3D0F"/>
    <w:multiLevelType w:val="hybridMultilevel"/>
    <w:tmpl w:val="DE7A9A1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E29705D"/>
    <w:multiLevelType w:val="hybridMultilevel"/>
    <w:tmpl w:val="CD5274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FFE3185"/>
    <w:multiLevelType w:val="hybridMultilevel"/>
    <w:tmpl w:val="29AC26E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10DA4048"/>
    <w:multiLevelType w:val="hybridMultilevel"/>
    <w:tmpl w:val="9E106E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0F114BF"/>
    <w:multiLevelType w:val="hybridMultilevel"/>
    <w:tmpl w:val="B1D6EE2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1A87B8D"/>
    <w:multiLevelType w:val="hybridMultilevel"/>
    <w:tmpl w:val="BE205064"/>
    <w:lvl w:ilvl="0" w:tplc="041F0019">
      <w:start w:val="1"/>
      <w:numFmt w:val="lowerLetter"/>
      <w:lvlText w:val="%1."/>
      <w:lvlJc w:val="left"/>
      <w:pPr>
        <w:ind w:left="36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11C90CB1"/>
    <w:multiLevelType w:val="singleLevel"/>
    <w:tmpl w:val="04D24E74"/>
    <w:lvl w:ilvl="0">
      <w:start w:val="1"/>
      <w:numFmt w:val="decimal"/>
      <w:lvlText w:val="%1"/>
      <w:lvlJc w:val="left"/>
      <w:pPr>
        <w:tabs>
          <w:tab w:val="num" w:pos="1410"/>
        </w:tabs>
        <w:ind w:left="1410" w:hanging="705"/>
      </w:pPr>
      <w:rPr>
        <w:rFonts w:hint="default"/>
      </w:rPr>
    </w:lvl>
  </w:abstractNum>
  <w:abstractNum w:abstractNumId="14" w15:restartNumberingAfterBreak="0">
    <w:nsid w:val="153C5F62"/>
    <w:multiLevelType w:val="hybridMultilevel"/>
    <w:tmpl w:val="FF6C70C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59108D2"/>
    <w:multiLevelType w:val="hybridMultilevel"/>
    <w:tmpl w:val="D3BEB218"/>
    <w:lvl w:ilvl="0" w:tplc="041F0017">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6" w15:restartNumberingAfterBreak="0">
    <w:nsid w:val="1A5A1605"/>
    <w:multiLevelType w:val="hybridMultilevel"/>
    <w:tmpl w:val="FD1C9EC0"/>
    <w:lvl w:ilvl="0" w:tplc="041F0015">
      <w:start w:val="1"/>
      <w:numFmt w:val="upp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7" w15:restartNumberingAfterBreak="0">
    <w:nsid w:val="1D155299"/>
    <w:multiLevelType w:val="hybridMultilevel"/>
    <w:tmpl w:val="38F681CA"/>
    <w:lvl w:ilvl="0" w:tplc="2AD44F4A">
      <w:start w:val="1"/>
      <w:numFmt w:val="lowerLetter"/>
      <w:lvlText w:val="%1)"/>
      <w:lvlJc w:val="left"/>
      <w:pPr>
        <w:ind w:left="360" w:hanging="360"/>
      </w:pPr>
      <w:rPr>
        <w:rFonts w:hint="default"/>
        <w:b/>
        <w:i w:val="0"/>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15:restartNumberingAfterBreak="0">
    <w:nsid w:val="1E2700AF"/>
    <w:multiLevelType w:val="hybridMultilevel"/>
    <w:tmpl w:val="5234EC8E"/>
    <w:lvl w:ilvl="0" w:tplc="275A0886">
      <w:start w:val="1"/>
      <w:numFmt w:val="upperLetter"/>
      <w:lvlText w:val="%1)"/>
      <w:lvlJc w:val="left"/>
      <w:pPr>
        <w:ind w:left="-1909" w:hanging="360"/>
      </w:pPr>
      <w:rPr>
        <w:rFonts w:hint="default"/>
      </w:rPr>
    </w:lvl>
    <w:lvl w:ilvl="1" w:tplc="041F0019" w:tentative="1">
      <w:start w:val="1"/>
      <w:numFmt w:val="lowerLetter"/>
      <w:lvlText w:val="%2."/>
      <w:lvlJc w:val="left"/>
      <w:pPr>
        <w:ind w:left="-1189" w:hanging="360"/>
      </w:pPr>
    </w:lvl>
    <w:lvl w:ilvl="2" w:tplc="041F001B" w:tentative="1">
      <w:start w:val="1"/>
      <w:numFmt w:val="lowerRoman"/>
      <w:lvlText w:val="%3."/>
      <w:lvlJc w:val="right"/>
      <w:pPr>
        <w:ind w:left="-469" w:hanging="180"/>
      </w:pPr>
    </w:lvl>
    <w:lvl w:ilvl="3" w:tplc="041F000F" w:tentative="1">
      <w:start w:val="1"/>
      <w:numFmt w:val="decimal"/>
      <w:lvlText w:val="%4."/>
      <w:lvlJc w:val="left"/>
      <w:pPr>
        <w:ind w:left="251" w:hanging="360"/>
      </w:pPr>
    </w:lvl>
    <w:lvl w:ilvl="4" w:tplc="041F0019" w:tentative="1">
      <w:start w:val="1"/>
      <w:numFmt w:val="lowerLetter"/>
      <w:lvlText w:val="%5."/>
      <w:lvlJc w:val="left"/>
      <w:pPr>
        <w:ind w:left="971" w:hanging="360"/>
      </w:pPr>
    </w:lvl>
    <w:lvl w:ilvl="5" w:tplc="041F001B" w:tentative="1">
      <w:start w:val="1"/>
      <w:numFmt w:val="lowerRoman"/>
      <w:lvlText w:val="%6."/>
      <w:lvlJc w:val="right"/>
      <w:pPr>
        <w:ind w:left="1691" w:hanging="180"/>
      </w:pPr>
    </w:lvl>
    <w:lvl w:ilvl="6" w:tplc="041F000F" w:tentative="1">
      <w:start w:val="1"/>
      <w:numFmt w:val="decimal"/>
      <w:lvlText w:val="%7."/>
      <w:lvlJc w:val="left"/>
      <w:pPr>
        <w:ind w:left="2411" w:hanging="360"/>
      </w:pPr>
    </w:lvl>
    <w:lvl w:ilvl="7" w:tplc="041F0019" w:tentative="1">
      <w:start w:val="1"/>
      <w:numFmt w:val="lowerLetter"/>
      <w:lvlText w:val="%8."/>
      <w:lvlJc w:val="left"/>
      <w:pPr>
        <w:ind w:left="3131" w:hanging="360"/>
      </w:pPr>
    </w:lvl>
    <w:lvl w:ilvl="8" w:tplc="041F001B" w:tentative="1">
      <w:start w:val="1"/>
      <w:numFmt w:val="lowerRoman"/>
      <w:lvlText w:val="%9."/>
      <w:lvlJc w:val="right"/>
      <w:pPr>
        <w:ind w:left="3851" w:hanging="180"/>
      </w:pPr>
    </w:lvl>
  </w:abstractNum>
  <w:abstractNum w:abstractNumId="19" w15:restartNumberingAfterBreak="0">
    <w:nsid w:val="230A606B"/>
    <w:multiLevelType w:val="hybridMultilevel"/>
    <w:tmpl w:val="B8004D0A"/>
    <w:lvl w:ilvl="0" w:tplc="041F0017">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0" w15:restartNumberingAfterBreak="0">
    <w:nsid w:val="2351123D"/>
    <w:multiLevelType w:val="hybridMultilevel"/>
    <w:tmpl w:val="E35CF6B2"/>
    <w:lvl w:ilvl="0" w:tplc="041F0019">
      <w:start w:val="1"/>
      <w:numFmt w:val="lowerLetter"/>
      <w:lvlText w:val="%1."/>
      <w:lvlJc w:val="left"/>
      <w:pPr>
        <w:ind w:left="643"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24B62034"/>
    <w:multiLevelType w:val="hybridMultilevel"/>
    <w:tmpl w:val="DE7A9A14"/>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CB14E8C"/>
    <w:multiLevelType w:val="hybridMultilevel"/>
    <w:tmpl w:val="24589E92"/>
    <w:lvl w:ilvl="0" w:tplc="F80C8A68">
      <w:start w:val="1"/>
      <w:numFmt w:val="upperLetter"/>
      <w:lvlText w:val="%1)"/>
      <w:lvlJc w:val="left"/>
      <w:pPr>
        <w:ind w:left="-1549" w:hanging="360"/>
      </w:pPr>
      <w:rPr>
        <w:rFonts w:hint="default"/>
      </w:rPr>
    </w:lvl>
    <w:lvl w:ilvl="1" w:tplc="041F0019" w:tentative="1">
      <w:start w:val="1"/>
      <w:numFmt w:val="lowerLetter"/>
      <w:lvlText w:val="%2."/>
      <w:lvlJc w:val="left"/>
      <w:pPr>
        <w:ind w:left="-829" w:hanging="360"/>
      </w:pPr>
    </w:lvl>
    <w:lvl w:ilvl="2" w:tplc="041F001B" w:tentative="1">
      <w:start w:val="1"/>
      <w:numFmt w:val="lowerRoman"/>
      <w:lvlText w:val="%3."/>
      <w:lvlJc w:val="right"/>
      <w:pPr>
        <w:ind w:left="-109" w:hanging="180"/>
      </w:pPr>
    </w:lvl>
    <w:lvl w:ilvl="3" w:tplc="041F000F" w:tentative="1">
      <w:start w:val="1"/>
      <w:numFmt w:val="decimal"/>
      <w:lvlText w:val="%4."/>
      <w:lvlJc w:val="left"/>
      <w:pPr>
        <w:ind w:left="611" w:hanging="360"/>
      </w:pPr>
    </w:lvl>
    <w:lvl w:ilvl="4" w:tplc="041F0019" w:tentative="1">
      <w:start w:val="1"/>
      <w:numFmt w:val="lowerLetter"/>
      <w:lvlText w:val="%5."/>
      <w:lvlJc w:val="left"/>
      <w:pPr>
        <w:ind w:left="1331" w:hanging="360"/>
      </w:pPr>
    </w:lvl>
    <w:lvl w:ilvl="5" w:tplc="041F001B" w:tentative="1">
      <w:start w:val="1"/>
      <w:numFmt w:val="lowerRoman"/>
      <w:lvlText w:val="%6."/>
      <w:lvlJc w:val="right"/>
      <w:pPr>
        <w:ind w:left="2051" w:hanging="180"/>
      </w:pPr>
    </w:lvl>
    <w:lvl w:ilvl="6" w:tplc="041F000F" w:tentative="1">
      <w:start w:val="1"/>
      <w:numFmt w:val="decimal"/>
      <w:lvlText w:val="%7."/>
      <w:lvlJc w:val="left"/>
      <w:pPr>
        <w:ind w:left="2771" w:hanging="360"/>
      </w:pPr>
    </w:lvl>
    <w:lvl w:ilvl="7" w:tplc="041F0019" w:tentative="1">
      <w:start w:val="1"/>
      <w:numFmt w:val="lowerLetter"/>
      <w:lvlText w:val="%8."/>
      <w:lvlJc w:val="left"/>
      <w:pPr>
        <w:ind w:left="3491" w:hanging="360"/>
      </w:pPr>
    </w:lvl>
    <w:lvl w:ilvl="8" w:tplc="041F001B" w:tentative="1">
      <w:start w:val="1"/>
      <w:numFmt w:val="lowerRoman"/>
      <w:lvlText w:val="%9."/>
      <w:lvlJc w:val="right"/>
      <w:pPr>
        <w:ind w:left="4211" w:hanging="180"/>
      </w:pPr>
    </w:lvl>
  </w:abstractNum>
  <w:abstractNum w:abstractNumId="23" w15:restartNumberingAfterBreak="0">
    <w:nsid w:val="2E72079C"/>
    <w:multiLevelType w:val="singleLevel"/>
    <w:tmpl w:val="E97A853E"/>
    <w:lvl w:ilvl="0">
      <w:start w:val="1"/>
      <w:numFmt w:val="decimal"/>
      <w:lvlText w:val="%1"/>
      <w:legacy w:legacy="1" w:legacySpace="0" w:legacyIndent="307"/>
      <w:lvlJc w:val="left"/>
      <w:rPr>
        <w:rFonts w:ascii="Times New Roman" w:hAnsi="Times New Roman" w:cs="Times New Roman" w:hint="default"/>
      </w:rPr>
    </w:lvl>
  </w:abstractNum>
  <w:abstractNum w:abstractNumId="24" w15:restartNumberingAfterBreak="0">
    <w:nsid w:val="2F062B34"/>
    <w:multiLevelType w:val="multilevel"/>
    <w:tmpl w:val="65F49B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2F5D4CF5"/>
    <w:multiLevelType w:val="singleLevel"/>
    <w:tmpl w:val="A072A2CA"/>
    <w:lvl w:ilvl="0">
      <w:start w:val="1"/>
      <w:numFmt w:val="decimal"/>
      <w:lvlText w:val="%1"/>
      <w:legacy w:legacy="1" w:legacySpace="0" w:legacyIndent="355"/>
      <w:lvlJc w:val="left"/>
      <w:rPr>
        <w:rFonts w:ascii="Americana XBdCn BT" w:hAnsi="Americana XBdCn BT" w:cs="Times New Roman" w:hint="default"/>
      </w:rPr>
    </w:lvl>
  </w:abstractNum>
  <w:abstractNum w:abstractNumId="26" w15:restartNumberingAfterBreak="0">
    <w:nsid w:val="313F7F7C"/>
    <w:multiLevelType w:val="hybridMultilevel"/>
    <w:tmpl w:val="B1C08D26"/>
    <w:lvl w:ilvl="0" w:tplc="722ED22C">
      <w:start w:val="1"/>
      <w:numFmt w:val="decimal"/>
      <w:lvlText w:val="%1."/>
      <w:lvlJc w:val="left"/>
      <w:pPr>
        <w:ind w:left="720" w:hanging="360"/>
      </w:pPr>
      <w:rPr>
        <w:rFonts w:hint="default"/>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316B0251"/>
    <w:multiLevelType w:val="hybridMultilevel"/>
    <w:tmpl w:val="9BB86FCA"/>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8" w15:restartNumberingAfterBreak="0">
    <w:nsid w:val="364942D3"/>
    <w:multiLevelType w:val="hybridMultilevel"/>
    <w:tmpl w:val="3D64A3E4"/>
    <w:lvl w:ilvl="0" w:tplc="FFFFFFFF">
      <w:start w:val="1"/>
      <w:numFmt w:val="lowerLetter"/>
      <w:lvlText w:val="%1)"/>
      <w:lvlJc w:val="left"/>
      <w:pPr>
        <w:ind w:left="502" w:hanging="360"/>
      </w:pPr>
      <w:rPr>
        <w:rFonts w:hint="default"/>
        <w:b/>
        <w:i w:val="0"/>
      </w:rPr>
    </w:lvl>
    <w:lvl w:ilvl="1" w:tplc="FFFFFFFF" w:tentative="1">
      <w:start w:val="1"/>
      <w:numFmt w:val="lowerLetter"/>
      <w:lvlText w:val="%2."/>
      <w:lvlJc w:val="left"/>
      <w:pPr>
        <w:ind w:left="797" w:hanging="360"/>
      </w:pPr>
    </w:lvl>
    <w:lvl w:ilvl="2" w:tplc="FFFFFFFF" w:tentative="1">
      <w:start w:val="1"/>
      <w:numFmt w:val="lowerRoman"/>
      <w:lvlText w:val="%3."/>
      <w:lvlJc w:val="right"/>
      <w:pPr>
        <w:ind w:left="1517" w:hanging="180"/>
      </w:pPr>
    </w:lvl>
    <w:lvl w:ilvl="3" w:tplc="FFFFFFFF" w:tentative="1">
      <w:start w:val="1"/>
      <w:numFmt w:val="decimal"/>
      <w:lvlText w:val="%4."/>
      <w:lvlJc w:val="left"/>
      <w:pPr>
        <w:ind w:left="2237" w:hanging="360"/>
      </w:pPr>
    </w:lvl>
    <w:lvl w:ilvl="4" w:tplc="FFFFFFFF" w:tentative="1">
      <w:start w:val="1"/>
      <w:numFmt w:val="lowerLetter"/>
      <w:lvlText w:val="%5."/>
      <w:lvlJc w:val="left"/>
      <w:pPr>
        <w:ind w:left="2957" w:hanging="360"/>
      </w:pPr>
    </w:lvl>
    <w:lvl w:ilvl="5" w:tplc="FFFFFFFF" w:tentative="1">
      <w:start w:val="1"/>
      <w:numFmt w:val="lowerRoman"/>
      <w:lvlText w:val="%6."/>
      <w:lvlJc w:val="right"/>
      <w:pPr>
        <w:ind w:left="3677" w:hanging="180"/>
      </w:pPr>
    </w:lvl>
    <w:lvl w:ilvl="6" w:tplc="FFFFFFFF" w:tentative="1">
      <w:start w:val="1"/>
      <w:numFmt w:val="decimal"/>
      <w:lvlText w:val="%7."/>
      <w:lvlJc w:val="left"/>
      <w:pPr>
        <w:ind w:left="4397" w:hanging="360"/>
      </w:pPr>
    </w:lvl>
    <w:lvl w:ilvl="7" w:tplc="FFFFFFFF" w:tentative="1">
      <w:start w:val="1"/>
      <w:numFmt w:val="lowerLetter"/>
      <w:lvlText w:val="%8."/>
      <w:lvlJc w:val="left"/>
      <w:pPr>
        <w:ind w:left="5117" w:hanging="360"/>
      </w:pPr>
    </w:lvl>
    <w:lvl w:ilvl="8" w:tplc="FFFFFFFF" w:tentative="1">
      <w:start w:val="1"/>
      <w:numFmt w:val="lowerRoman"/>
      <w:lvlText w:val="%9."/>
      <w:lvlJc w:val="right"/>
      <w:pPr>
        <w:ind w:left="5837" w:hanging="180"/>
      </w:pPr>
    </w:lvl>
  </w:abstractNum>
  <w:abstractNum w:abstractNumId="29" w15:restartNumberingAfterBreak="0">
    <w:nsid w:val="36C7206C"/>
    <w:multiLevelType w:val="hybridMultilevel"/>
    <w:tmpl w:val="FF6C70C4"/>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39C734F4"/>
    <w:multiLevelType w:val="hybridMultilevel"/>
    <w:tmpl w:val="823E1A4E"/>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1" w15:restartNumberingAfterBreak="0">
    <w:nsid w:val="3A7A1E26"/>
    <w:multiLevelType w:val="hybridMultilevel"/>
    <w:tmpl w:val="FF6C70C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A7E2303"/>
    <w:multiLevelType w:val="hybridMultilevel"/>
    <w:tmpl w:val="FF6C70C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AE75D22"/>
    <w:multiLevelType w:val="hybridMultilevel"/>
    <w:tmpl w:val="7CA06764"/>
    <w:lvl w:ilvl="0" w:tplc="BDA4CA10">
      <w:start w:val="1"/>
      <w:numFmt w:val="lowerLetter"/>
      <w:lvlText w:val="%1)"/>
      <w:lvlJc w:val="left"/>
      <w:pPr>
        <w:ind w:left="720" w:hanging="360"/>
      </w:pPr>
      <w:rPr>
        <w:rFonts w:asciiTheme="minorHAnsi" w:eastAsiaTheme="minorHAnsi" w:hAnsiTheme="minorHAnsi" w:cstheme="minorHAns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41FE00C9"/>
    <w:multiLevelType w:val="singleLevel"/>
    <w:tmpl w:val="5846CFE8"/>
    <w:lvl w:ilvl="0">
      <w:start w:val="1"/>
      <w:numFmt w:val="decimal"/>
      <w:lvlText w:val="%1"/>
      <w:legacy w:legacy="1" w:legacySpace="0" w:legacyIndent="331"/>
      <w:lvlJc w:val="left"/>
      <w:rPr>
        <w:rFonts w:ascii="Americana XBdCn BT" w:hAnsi="Americana XBdCn BT" w:cs="Times New Roman" w:hint="default"/>
      </w:rPr>
    </w:lvl>
  </w:abstractNum>
  <w:abstractNum w:abstractNumId="35" w15:restartNumberingAfterBreak="0">
    <w:nsid w:val="426B549A"/>
    <w:multiLevelType w:val="hybridMultilevel"/>
    <w:tmpl w:val="D87227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35C6500"/>
    <w:multiLevelType w:val="singleLevel"/>
    <w:tmpl w:val="ACE0BE04"/>
    <w:lvl w:ilvl="0">
      <w:start w:val="1"/>
      <w:numFmt w:val="decimal"/>
      <w:lvlText w:val="%1"/>
      <w:legacy w:legacy="1" w:legacySpace="0" w:legacyIndent="322"/>
      <w:lvlJc w:val="left"/>
      <w:rPr>
        <w:rFonts w:ascii="Times New Roman" w:hAnsi="Times New Roman" w:cs="Times New Roman" w:hint="default"/>
      </w:rPr>
    </w:lvl>
  </w:abstractNum>
  <w:abstractNum w:abstractNumId="37" w15:restartNumberingAfterBreak="0">
    <w:nsid w:val="472D5C88"/>
    <w:multiLevelType w:val="hybridMultilevel"/>
    <w:tmpl w:val="278474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89D735F"/>
    <w:multiLevelType w:val="hybridMultilevel"/>
    <w:tmpl w:val="DCC61848"/>
    <w:lvl w:ilvl="0" w:tplc="041F0019">
      <w:start w:val="1"/>
      <w:numFmt w:val="lowerLetter"/>
      <w:lvlText w:val="%1."/>
      <w:lvlJc w:val="left"/>
      <w:pPr>
        <w:ind w:left="36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49EC3987"/>
    <w:multiLevelType w:val="singleLevel"/>
    <w:tmpl w:val="83E2E67C"/>
    <w:lvl w:ilvl="0">
      <w:start w:val="1"/>
      <w:numFmt w:val="decimal"/>
      <w:lvlText w:val="%1"/>
      <w:legacy w:legacy="1" w:legacySpace="0" w:legacyIndent="298"/>
      <w:lvlJc w:val="left"/>
      <w:rPr>
        <w:rFonts w:ascii="Times New Roman" w:hAnsi="Times New Roman" w:hint="default"/>
      </w:rPr>
    </w:lvl>
  </w:abstractNum>
  <w:abstractNum w:abstractNumId="40" w15:restartNumberingAfterBreak="0">
    <w:nsid w:val="4B3153ED"/>
    <w:multiLevelType w:val="hybridMultilevel"/>
    <w:tmpl w:val="FF6C70C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0092221"/>
    <w:multiLevelType w:val="hybridMultilevel"/>
    <w:tmpl w:val="6554BEC2"/>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51F32E54"/>
    <w:multiLevelType w:val="hybridMultilevel"/>
    <w:tmpl w:val="32949E2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3" w15:restartNumberingAfterBreak="0">
    <w:nsid w:val="523F7ED7"/>
    <w:multiLevelType w:val="singleLevel"/>
    <w:tmpl w:val="ED50BD6A"/>
    <w:lvl w:ilvl="0">
      <w:start w:val="5"/>
      <w:numFmt w:val="decimal"/>
      <w:lvlText w:val="%1"/>
      <w:legacy w:legacy="1" w:legacySpace="0" w:legacyIndent="355"/>
      <w:lvlJc w:val="left"/>
      <w:rPr>
        <w:rFonts w:ascii="Times New Roman" w:hAnsi="Times New Roman" w:cs="Times New Roman" w:hint="default"/>
      </w:rPr>
    </w:lvl>
  </w:abstractNum>
  <w:abstractNum w:abstractNumId="44" w15:restartNumberingAfterBreak="0">
    <w:nsid w:val="52572574"/>
    <w:multiLevelType w:val="hybridMultilevel"/>
    <w:tmpl w:val="E5BE6032"/>
    <w:lvl w:ilvl="0" w:tplc="F6F25FF0">
      <w:start w:val="1"/>
      <w:numFmt w:val="upperLetter"/>
      <w:lvlText w:val="%1)"/>
      <w:lvlJc w:val="left"/>
      <w:pPr>
        <w:ind w:left="648" w:hanging="360"/>
      </w:pPr>
      <w:rPr>
        <w:rFonts w:hint="default"/>
      </w:rPr>
    </w:lvl>
    <w:lvl w:ilvl="1" w:tplc="041F0019" w:tentative="1">
      <w:start w:val="1"/>
      <w:numFmt w:val="lowerLetter"/>
      <w:lvlText w:val="%2."/>
      <w:lvlJc w:val="left"/>
      <w:pPr>
        <w:ind w:left="1368" w:hanging="360"/>
      </w:pPr>
    </w:lvl>
    <w:lvl w:ilvl="2" w:tplc="041F001B" w:tentative="1">
      <w:start w:val="1"/>
      <w:numFmt w:val="lowerRoman"/>
      <w:lvlText w:val="%3."/>
      <w:lvlJc w:val="right"/>
      <w:pPr>
        <w:ind w:left="2088" w:hanging="180"/>
      </w:pPr>
    </w:lvl>
    <w:lvl w:ilvl="3" w:tplc="041F000F" w:tentative="1">
      <w:start w:val="1"/>
      <w:numFmt w:val="decimal"/>
      <w:lvlText w:val="%4."/>
      <w:lvlJc w:val="left"/>
      <w:pPr>
        <w:ind w:left="2808" w:hanging="360"/>
      </w:pPr>
    </w:lvl>
    <w:lvl w:ilvl="4" w:tplc="041F0019" w:tentative="1">
      <w:start w:val="1"/>
      <w:numFmt w:val="lowerLetter"/>
      <w:lvlText w:val="%5."/>
      <w:lvlJc w:val="left"/>
      <w:pPr>
        <w:ind w:left="3528" w:hanging="360"/>
      </w:pPr>
    </w:lvl>
    <w:lvl w:ilvl="5" w:tplc="041F001B" w:tentative="1">
      <w:start w:val="1"/>
      <w:numFmt w:val="lowerRoman"/>
      <w:lvlText w:val="%6."/>
      <w:lvlJc w:val="right"/>
      <w:pPr>
        <w:ind w:left="4248" w:hanging="180"/>
      </w:pPr>
    </w:lvl>
    <w:lvl w:ilvl="6" w:tplc="041F000F" w:tentative="1">
      <w:start w:val="1"/>
      <w:numFmt w:val="decimal"/>
      <w:lvlText w:val="%7."/>
      <w:lvlJc w:val="left"/>
      <w:pPr>
        <w:ind w:left="4968" w:hanging="360"/>
      </w:pPr>
    </w:lvl>
    <w:lvl w:ilvl="7" w:tplc="041F0019" w:tentative="1">
      <w:start w:val="1"/>
      <w:numFmt w:val="lowerLetter"/>
      <w:lvlText w:val="%8."/>
      <w:lvlJc w:val="left"/>
      <w:pPr>
        <w:ind w:left="5688" w:hanging="360"/>
      </w:pPr>
    </w:lvl>
    <w:lvl w:ilvl="8" w:tplc="041F001B" w:tentative="1">
      <w:start w:val="1"/>
      <w:numFmt w:val="lowerRoman"/>
      <w:lvlText w:val="%9."/>
      <w:lvlJc w:val="right"/>
      <w:pPr>
        <w:ind w:left="6408" w:hanging="180"/>
      </w:pPr>
    </w:lvl>
  </w:abstractNum>
  <w:abstractNum w:abstractNumId="45" w15:restartNumberingAfterBreak="0">
    <w:nsid w:val="568B65B4"/>
    <w:multiLevelType w:val="hybridMultilevel"/>
    <w:tmpl w:val="9866F7B4"/>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6" w15:restartNumberingAfterBreak="0">
    <w:nsid w:val="5B632EB8"/>
    <w:multiLevelType w:val="hybridMultilevel"/>
    <w:tmpl w:val="343EB15A"/>
    <w:lvl w:ilvl="0" w:tplc="041F0015">
      <w:start w:val="1"/>
      <w:numFmt w:val="upp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7" w15:restartNumberingAfterBreak="0">
    <w:nsid w:val="626D4DCC"/>
    <w:multiLevelType w:val="hybridMultilevel"/>
    <w:tmpl w:val="3D64A3E4"/>
    <w:lvl w:ilvl="0" w:tplc="535EBADC">
      <w:start w:val="1"/>
      <w:numFmt w:val="lowerLetter"/>
      <w:lvlText w:val="%1)"/>
      <w:lvlJc w:val="left"/>
      <w:pPr>
        <w:ind w:left="360" w:hanging="360"/>
      </w:pPr>
      <w:rPr>
        <w:rFonts w:hint="default"/>
        <w:b/>
        <w:i w:val="0"/>
      </w:rPr>
    </w:lvl>
    <w:lvl w:ilvl="1" w:tplc="041F0019" w:tentative="1">
      <w:start w:val="1"/>
      <w:numFmt w:val="lowerLetter"/>
      <w:lvlText w:val="%2."/>
      <w:lvlJc w:val="left"/>
      <w:pPr>
        <w:ind w:left="655" w:hanging="360"/>
      </w:pPr>
    </w:lvl>
    <w:lvl w:ilvl="2" w:tplc="041F001B" w:tentative="1">
      <w:start w:val="1"/>
      <w:numFmt w:val="lowerRoman"/>
      <w:lvlText w:val="%3."/>
      <w:lvlJc w:val="right"/>
      <w:pPr>
        <w:ind w:left="1375" w:hanging="180"/>
      </w:pPr>
    </w:lvl>
    <w:lvl w:ilvl="3" w:tplc="041F000F" w:tentative="1">
      <w:start w:val="1"/>
      <w:numFmt w:val="decimal"/>
      <w:lvlText w:val="%4."/>
      <w:lvlJc w:val="left"/>
      <w:pPr>
        <w:ind w:left="2095" w:hanging="360"/>
      </w:pPr>
    </w:lvl>
    <w:lvl w:ilvl="4" w:tplc="041F0019" w:tentative="1">
      <w:start w:val="1"/>
      <w:numFmt w:val="lowerLetter"/>
      <w:lvlText w:val="%5."/>
      <w:lvlJc w:val="left"/>
      <w:pPr>
        <w:ind w:left="2815" w:hanging="360"/>
      </w:pPr>
    </w:lvl>
    <w:lvl w:ilvl="5" w:tplc="041F001B" w:tentative="1">
      <w:start w:val="1"/>
      <w:numFmt w:val="lowerRoman"/>
      <w:lvlText w:val="%6."/>
      <w:lvlJc w:val="right"/>
      <w:pPr>
        <w:ind w:left="3535" w:hanging="180"/>
      </w:pPr>
    </w:lvl>
    <w:lvl w:ilvl="6" w:tplc="041F000F" w:tentative="1">
      <w:start w:val="1"/>
      <w:numFmt w:val="decimal"/>
      <w:lvlText w:val="%7."/>
      <w:lvlJc w:val="left"/>
      <w:pPr>
        <w:ind w:left="4255" w:hanging="360"/>
      </w:pPr>
    </w:lvl>
    <w:lvl w:ilvl="7" w:tplc="041F0019" w:tentative="1">
      <w:start w:val="1"/>
      <w:numFmt w:val="lowerLetter"/>
      <w:lvlText w:val="%8."/>
      <w:lvlJc w:val="left"/>
      <w:pPr>
        <w:ind w:left="4975" w:hanging="360"/>
      </w:pPr>
    </w:lvl>
    <w:lvl w:ilvl="8" w:tplc="041F001B" w:tentative="1">
      <w:start w:val="1"/>
      <w:numFmt w:val="lowerRoman"/>
      <w:lvlText w:val="%9."/>
      <w:lvlJc w:val="right"/>
      <w:pPr>
        <w:ind w:left="5695" w:hanging="180"/>
      </w:pPr>
    </w:lvl>
  </w:abstractNum>
  <w:abstractNum w:abstractNumId="48" w15:restartNumberingAfterBreak="0">
    <w:nsid w:val="62D43B2D"/>
    <w:multiLevelType w:val="hybridMultilevel"/>
    <w:tmpl w:val="064604B2"/>
    <w:lvl w:ilvl="0" w:tplc="041F0017">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9" w15:restartNumberingAfterBreak="0">
    <w:nsid w:val="64AF6C45"/>
    <w:multiLevelType w:val="singleLevel"/>
    <w:tmpl w:val="AD5AE8B6"/>
    <w:lvl w:ilvl="0">
      <w:start w:val="3"/>
      <w:numFmt w:val="decimal"/>
      <w:lvlText w:val="%1"/>
      <w:legacy w:legacy="1" w:legacySpace="0" w:legacyIndent="355"/>
      <w:lvlJc w:val="left"/>
      <w:rPr>
        <w:rFonts w:ascii="Times New Roman" w:hAnsi="Times New Roman" w:cs="Times New Roman" w:hint="default"/>
      </w:rPr>
    </w:lvl>
  </w:abstractNum>
  <w:abstractNum w:abstractNumId="50" w15:restartNumberingAfterBreak="0">
    <w:nsid w:val="66190D36"/>
    <w:multiLevelType w:val="multilevel"/>
    <w:tmpl w:val="1BA6197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8E15BF1"/>
    <w:multiLevelType w:val="hybridMultilevel"/>
    <w:tmpl w:val="FDB6EB8A"/>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52" w15:restartNumberingAfterBreak="0">
    <w:nsid w:val="6D082029"/>
    <w:multiLevelType w:val="hybridMultilevel"/>
    <w:tmpl w:val="B1D6EE2A"/>
    <w:lvl w:ilvl="0" w:tplc="041F0019">
      <w:start w:val="1"/>
      <w:numFmt w:val="lowerLetter"/>
      <w:lvlText w:val="%1."/>
      <w:lvlJc w:val="left"/>
      <w:pPr>
        <w:ind w:left="643"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6D471E61"/>
    <w:multiLevelType w:val="hybridMultilevel"/>
    <w:tmpl w:val="B1D6EE2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70954AC2"/>
    <w:multiLevelType w:val="hybridMultilevel"/>
    <w:tmpl w:val="9298457A"/>
    <w:lvl w:ilvl="0" w:tplc="041F0001">
      <w:start w:val="1"/>
      <w:numFmt w:val="bullet"/>
      <w:lvlText w:val=""/>
      <w:lvlJc w:val="left"/>
      <w:pPr>
        <w:ind w:left="784" w:hanging="360"/>
      </w:pPr>
      <w:rPr>
        <w:rFonts w:ascii="Symbol" w:hAnsi="Symbol" w:hint="default"/>
      </w:rPr>
    </w:lvl>
    <w:lvl w:ilvl="1" w:tplc="041F0003" w:tentative="1">
      <w:start w:val="1"/>
      <w:numFmt w:val="bullet"/>
      <w:lvlText w:val="o"/>
      <w:lvlJc w:val="left"/>
      <w:pPr>
        <w:ind w:left="1504" w:hanging="360"/>
      </w:pPr>
      <w:rPr>
        <w:rFonts w:ascii="Courier New" w:hAnsi="Courier New" w:cs="Courier New" w:hint="default"/>
      </w:rPr>
    </w:lvl>
    <w:lvl w:ilvl="2" w:tplc="041F0005" w:tentative="1">
      <w:start w:val="1"/>
      <w:numFmt w:val="bullet"/>
      <w:lvlText w:val=""/>
      <w:lvlJc w:val="left"/>
      <w:pPr>
        <w:ind w:left="2224" w:hanging="360"/>
      </w:pPr>
      <w:rPr>
        <w:rFonts w:ascii="Wingdings" w:hAnsi="Wingdings" w:hint="default"/>
      </w:rPr>
    </w:lvl>
    <w:lvl w:ilvl="3" w:tplc="041F0001" w:tentative="1">
      <w:start w:val="1"/>
      <w:numFmt w:val="bullet"/>
      <w:lvlText w:val=""/>
      <w:lvlJc w:val="left"/>
      <w:pPr>
        <w:ind w:left="2944" w:hanging="360"/>
      </w:pPr>
      <w:rPr>
        <w:rFonts w:ascii="Symbol" w:hAnsi="Symbol" w:hint="default"/>
      </w:rPr>
    </w:lvl>
    <w:lvl w:ilvl="4" w:tplc="041F0003" w:tentative="1">
      <w:start w:val="1"/>
      <w:numFmt w:val="bullet"/>
      <w:lvlText w:val="o"/>
      <w:lvlJc w:val="left"/>
      <w:pPr>
        <w:ind w:left="3664" w:hanging="360"/>
      </w:pPr>
      <w:rPr>
        <w:rFonts w:ascii="Courier New" w:hAnsi="Courier New" w:cs="Courier New" w:hint="default"/>
      </w:rPr>
    </w:lvl>
    <w:lvl w:ilvl="5" w:tplc="041F0005" w:tentative="1">
      <w:start w:val="1"/>
      <w:numFmt w:val="bullet"/>
      <w:lvlText w:val=""/>
      <w:lvlJc w:val="left"/>
      <w:pPr>
        <w:ind w:left="4384" w:hanging="360"/>
      </w:pPr>
      <w:rPr>
        <w:rFonts w:ascii="Wingdings" w:hAnsi="Wingdings" w:hint="default"/>
      </w:rPr>
    </w:lvl>
    <w:lvl w:ilvl="6" w:tplc="041F0001" w:tentative="1">
      <w:start w:val="1"/>
      <w:numFmt w:val="bullet"/>
      <w:lvlText w:val=""/>
      <w:lvlJc w:val="left"/>
      <w:pPr>
        <w:ind w:left="5104" w:hanging="360"/>
      </w:pPr>
      <w:rPr>
        <w:rFonts w:ascii="Symbol" w:hAnsi="Symbol" w:hint="default"/>
      </w:rPr>
    </w:lvl>
    <w:lvl w:ilvl="7" w:tplc="041F0003" w:tentative="1">
      <w:start w:val="1"/>
      <w:numFmt w:val="bullet"/>
      <w:lvlText w:val="o"/>
      <w:lvlJc w:val="left"/>
      <w:pPr>
        <w:ind w:left="5824" w:hanging="360"/>
      </w:pPr>
      <w:rPr>
        <w:rFonts w:ascii="Courier New" w:hAnsi="Courier New" w:cs="Courier New" w:hint="default"/>
      </w:rPr>
    </w:lvl>
    <w:lvl w:ilvl="8" w:tplc="041F0005" w:tentative="1">
      <w:start w:val="1"/>
      <w:numFmt w:val="bullet"/>
      <w:lvlText w:val=""/>
      <w:lvlJc w:val="left"/>
      <w:pPr>
        <w:ind w:left="6544" w:hanging="360"/>
      </w:pPr>
      <w:rPr>
        <w:rFonts w:ascii="Wingdings" w:hAnsi="Wingdings" w:hint="default"/>
      </w:rPr>
    </w:lvl>
  </w:abstractNum>
  <w:abstractNum w:abstractNumId="55" w15:restartNumberingAfterBreak="0">
    <w:nsid w:val="70F251FD"/>
    <w:multiLevelType w:val="hybridMultilevel"/>
    <w:tmpl w:val="84F2D34A"/>
    <w:lvl w:ilvl="0" w:tplc="2026A41E">
      <w:start w:val="1"/>
      <w:numFmt w:val="lowerLetter"/>
      <w:lvlText w:val="%1)"/>
      <w:lvlJc w:val="left"/>
      <w:pPr>
        <w:ind w:left="502" w:hanging="360"/>
      </w:pPr>
      <w:rPr>
        <w:rFonts w:hint="default"/>
        <w:b/>
        <w:i w:val="0"/>
      </w:rPr>
    </w:lvl>
    <w:lvl w:ilvl="1" w:tplc="041F0019">
      <w:start w:val="1"/>
      <w:numFmt w:val="lowerLetter"/>
      <w:lvlText w:val="%2."/>
      <w:lvlJc w:val="left"/>
      <w:pPr>
        <w:ind w:left="796" w:hanging="360"/>
      </w:pPr>
    </w:lvl>
    <w:lvl w:ilvl="2" w:tplc="041F001B" w:tentative="1">
      <w:start w:val="1"/>
      <w:numFmt w:val="lowerRoman"/>
      <w:lvlText w:val="%3."/>
      <w:lvlJc w:val="right"/>
      <w:pPr>
        <w:ind w:left="1516" w:hanging="180"/>
      </w:pPr>
    </w:lvl>
    <w:lvl w:ilvl="3" w:tplc="041F000F" w:tentative="1">
      <w:start w:val="1"/>
      <w:numFmt w:val="decimal"/>
      <w:lvlText w:val="%4."/>
      <w:lvlJc w:val="left"/>
      <w:pPr>
        <w:ind w:left="2236" w:hanging="360"/>
      </w:pPr>
    </w:lvl>
    <w:lvl w:ilvl="4" w:tplc="041F0019" w:tentative="1">
      <w:start w:val="1"/>
      <w:numFmt w:val="lowerLetter"/>
      <w:lvlText w:val="%5."/>
      <w:lvlJc w:val="left"/>
      <w:pPr>
        <w:ind w:left="2956" w:hanging="360"/>
      </w:pPr>
    </w:lvl>
    <w:lvl w:ilvl="5" w:tplc="041F001B" w:tentative="1">
      <w:start w:val="1"/>
      <w:numFmt w:val="lowerRoman"/>
      <w:lvlText w:val="%6."/>
      <w:lvlJc w:val="right"/>
      <w:pPr>
        <w:ind w:left="3676" w:hanging="180"/>
      </w:pPr>
    </w:lvl>
    <w:lvl w:ilvl="6" w:tplc="041F000F" w:tentative="1">
      <w:start w:val="1"/>
      <w:numFmt w:val="decimal"/>
      <w:lvlText w:val="%7."/>
      <w:lvlJc w:val="left"/>
      <w:pPr>
        <w:ind w:left="4396" w:hanging="360"/>
      </w:pPr>
    </w:lvl>
    <w:lvl w:ilvl="7" w:tplc="041F0019" w:tentative="1">
      <w:start w:val="1"/>
      <w:numFmt w:val="lowerLetter"/>
      <w:lvlText w:val="%8."/>
      <w:lvlJc w:val="left"/>
      <w:pPr>
        <w:ind w:left="5116" w:hanging="360"/>
      </w:pPr>
    </w:lvl>
    <w:lvl w:ilvl="8" w:tplc="041F001B" w:tentative="1">
      <w:start w:val="1"/>
      <w:numFmt w:val="lowerRoman"/>
      <w:lvlText w:val="%9."/>
      <w:lvlJc w:val="right"/>
      <w:pPr>
        <w:ind w:left="5836" w:hanging="180"/>
      </w:pPr>
    </w:lvl>
  </w:abstractNum>
  <w:abstractNum w:abstractNumId="56" w15:restartNumberingAfterBreak="0">
    <w:nsid w:val="72E2299F"/>
    <w:multiLevelType w:val="hybridMultilevel"/>
    <w:tmpl w:val="E936647E"/>
    <w:lvl w:ilvl="0" w:tplc="F9AE1E76">
      <w:start w:val="1918"/>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7" w15:restartNumberingAfterBreak="0">
    <w:nsid w:val="797D0273"/>
    <w:multiLevelType w:val="singleLevel"/>
    <w:tmpl w:val="BEB02094"/>
    <w:lvl w:ilvl="0">
      <w:start w:val="2"/>
      <w:numFmt w:val="decimal"/>
      <w:lvlText w:val="%1"/>
      <w:legacy w:legacy="1" w:legacySpace="0" w:legacyIndent="322"/>
      <w:lvlJc w:val="left"/>
      <w:rPr>
        <w:rFonts w:ascii="Times New Roman" w:hAnsi="Times New Roman" w:cs="Times New Roman" w:hint="default"/>
      </w:rPr>
    </w:lvl>
  </w:abstractNum>
  <w:abstractNum w:abstractNumId="58" w15:restartNumberingAfterBreak="0">
    <w:nsid w:val="7D527A10"/>
    <w:multiLevelType w:val="hybridMultilevel"/>
    <w:tmpl w:val="BC849DAA"/>
    <w:lvl w:ilvl="0" w:tplc="9D9251F6">
      <w:start w:val="1"/>
      <w:numFmt w:val="upp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num w:numId="1" w16cid:durableId="1668437646">
    <w:abstractNumId w:val="39"/>
  </w:num>
  <w:num w:numId="2" w16cid:durableId="645358307">
    <w:abstractNumId w:val="1"/>
  </w:num>
  <w:num w:numId="3" w16cid:durableId="1108501689">
    <w:abstractNumId w:val="43"/>
  </w:num>
  <w:num w:numId="4" w16cid:durableId="424569677">
    <w:abstractNumId w:val="25"/>
  </w:num>
  <w:num w:numId="5" w16cid:durableId="523247768">
    <w:abstractNumId w:val="36"/>
  </w:num>
  <w:num w:numId="6" w16cid:durableId="1276209264">
    <w:abstractNumId w:val="23"/>
  </w:num>
  <w:num w:numId="7" w16cid:durableId="1705522188">
    <w:abstractNumId w:val="13"/>
  </w:num>
  <w:num w:numId="8" w16cid:durableId="307127272">
    <w:abstractNumId w:val="49"/>
  </w:num>
  <w:num w:numId="9" w16cid:durableId="988559318">
    <w:abstractNumId w:val="51"/>
  </w:num>
  <w:num w:numId="10" w16cid:durableId="132522758">
    <w:abstractNumId w:val="3"/>
  </w:num>
  <w:num w:numId="11" w16cid:durableId="2146507140">
    <w:abstractNumId w:val="57"/>
  </w:num>
  <w:num w:numId="12" w16cid:durableId="307320627">
    <w:abstractNumId w:val="30"/>
  </w:num>
  <w:num w:numId="13" w16cid:durableId="1266572240">
    <w:abstractNumId w:val="34"/>
  </w:num>
  <w:num w:numId="14" w16cid:durableId="1192915777">
    <w:abstractNumId w:val="50"/>
  </w:num>
  <w:num w:numId="15" w16cid:durableId="1071928726">
    <w:abstractNumId w:val="24"/>
  </w:num>
  <w:num w:numId="16" w16cid:durableId="568004786">
    <w:abstractNumId w:val="56"/>
  </w:num>
  <w:num w:numId="17" w16cid:durableId="978917419">
    <w:abstractNumId w:val="0"/>
  </w:num>
  <w:num w:numId="18" w16cid:durableId="1175455025">
    <w:abstractNumId w:val="42"/>
  </w:num>
  <w:num w:numId="19" w16cid:durableId="1615357700">
    <w:abstractNumId w:val="37"/>
  </w:num>
  <w:num w:numId="20" w16cid:durableId="138695572">
    <w:abstractNumId w:val="8"/>
  </w:num>
  <w:num w:numId="21" w16cid:durableId="1941335623">
    <w:abstractNumId w:val="54"/>
  </w:num>
  <w:num w:numId="22" w16cid:durableId="477301607">
    <w:abstractNumId w:val="10"/>
  </w:num>
  <w:num w:numId="23" w16cid:durableId="1434202716">
    <w:abstractNumId w:val="35"/>
  </w:num>
  <w:num w:numId="24" w16cid:durableId="1324318377">
    <w:abstractNumId w:val="26"/>
  </w:num>
  <w:num w:numId="25" w16cid:durableId="1538663546">
    <w:abstractNumId w:val="9"/>
  </w:num>
  <w:num w:numId="26" w16cid:durableId="1332634394">
    <w:abstractNumId w:val="33"/>
  </w:num>
  <w:num w:numId="27" w16cid:durableId="148789383">
    <w:abstractNumId w:val="7"/>
  </w:num>
  <w:num w:numId="28" w16cid:durableId="272327539">
    <w:abstractNumId w:val="21"/>
  </w:num>
  <w:num w:numId="29" w16cid:durableId="1546408161">
    <w:abstractNumId w:val="29"/>
  </w:num>
  <w:num w:numId="30" w16cid:durableId="110784221">
    <w:abstractNumId w:val="52"/>
  </w:num>
  <w:num w:numId="31" w16cid:durableId="188950851">
    <w:abstractNumId w:val="14"/>
  </w:num>
  <w:num w:numId="32" w16cid:durableId="475145062">
    <w:abstractNumId w:val="41"/>
  </w:num>
  <w:num w:numId="33" w16cid:durableId="1692411575">
    <w:abstractNumId w:val="40"/>
  </w:num>
  <w:num w:numId="34" w16cid:durableId="152530533">
    <w:abstractNumId w:val="38"/>
  </w:num>
  <w:num w:numId="35" w16cid:durableId="1431780150">
    <w:abstractNumId w:val="31"/>
  </w:num>
  <w:num w:numId="36" w16cid:durableId="1157964310">
    <w:abstractNumId w:val="12"/>
  </w:num>
  <w:num w:numId="37" w16cid:durableId="1420322748">
    <w:abstractNumId w:val="32"/>
  </w:num>
  <w:num w:numId="38" w16cid:durableId="1503739320">
    <w:abstractNumId w:val="20"/>
  </w:num>
  <w:num w:numId="39" w16cid:durableId="103306926">
    <w:abstractNumId w:val="6"/>
  </w:num>
  <w:num w:numId="40" w16cid:durableId="190998476">
    <w:abstractNumId w:val="11"/>
  </w:num>
  <w:num w:numId="41" w16cid:durableId="1085148897">
    <w:abstractNumId w:val="5"/>
  </w:num>
  <w:num w:numId="42" w16cid:durableId="943462182">
    <w:abstractNumId w:val="53"/>
  </w:num>
  <w:num w:numId="43" w16cid:durableId="582878416">
    <w:abstractNumId w:val="4"/>
  </w:num>
  <w:num w:numId="44" w16cid:durableId="607590022">
    <w:abstractNumId w:val="27"/>
  </w:num>
  <w:num w:numId="45" w16cid:durableId="1885293746">
    <w:abstractNumId w:val="46"/>
  </w:num>
  <w:num w:numId="46" w16cid:durableId="1786188876">
    <w:abstractNumId w:val="45"/>
  </w:num>
  <w:num w:numId="47" w16cid:durableId="1270964613">
    <w:abstractNumId w:val="16"/>
  </w:num>
  <w:num w:numId="48" w16cid:durableId="334304373">
    <w:abstractNumId w:val="18"/>
  </w:num>
  <w:num w:numId="49" w16cid:durableId="806119273">
    <w:abstractNumId w:val="22"/>
  </w:num>
  <w:num w:numId="50" w16cid:durableId="1190677648">
    <w:abstractNumId w:val="44"/>
  </w:num>
  <w:num w:numId="51" w16cid:durableId="1736127643">
    <w:abstractNumId w:val="58"/>
  </w:num>
  <w:num w:numId="52" w16cid:durableId="1548030139">
    <w:abstractNumId w:val="55"/>
  </w:num>
  <w:num w:numId="53" w16cid:durableId="1289434541">
    <w:abstractNumId w:val="19"/>
  </w:num>
  <w:num w:numId="54" w16cid:durableId="2051412603">
    <w:abstractNumId w:val="47"/>
  </w:num>
  <w:num w:numId="55" w16cid:durableId="1051345624">
    <w:abstractNumId w:val="17"/>
  </w:num>
  <w:num w:numId="56" w16cid:durableId="1471633583">
    <w:abstractNumId w:val="15"/>
  </w:num>
  <w:num w:numId="57" w16cid:durableId="84352789">
    <w:abstractNumId w:val="2"/>
  </w:num>
  <w:num w:numId="58" w16cid:durableId="687950595">
    <w:abstractNumId w:val="48"/>
  </w:num>
  <w:num w:numId="59" w16cid:durableId="153002137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hideSpellingErrors/>
  <w:defaultTabStop w:val="708"/>
  <w:hyphenationZone w:val="425"/>
  <w:evenAndOddHeaders/>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FEC"/>
    <w:rsid w:val="00001050"/>
    <w:rsid w:val="00003146"/>
    <w:rsid w:val="00003DF3"/>
    <w:rsid w:val="00003EBE"/>
    <w:rsid w:val="0000420E"/>
    <w:rsid w:val="00004795"/>
    <w:rsid w:val="0000570A"/>
    <w:rsid w:val="000138A1"/>
    <w:rsid w:val="00014DBF"/>
    <w:rsid w:val="00014DC5"/>
    <w:rsid w:val="00015CCC"/>
    <w:rsid w:val="000169FA"/>
    <w:rsid w:val="00022433"/>
    <w:rsid w:val="00026AB8"/>
    <w:rsid w:val="000313B5"/>
    <w:rsid w:val="000434B0"/>
    <w:rsid w:val="00046EFD"/>
    <w:rsid w:val="000522B5"/>
    <w:rsid w:val="00053B2C"/>
    <w:rsid w:val="00053F62"/>
    <w:rsid w:val="00054B24"/>
    <w:rsid w:val="00054E3D"/>
    <w:rsid w:val="000552AD"/>
    <w:rsid w:val="00056D0C"/>
    <w:rsid w:val="00063E83"/>
    <w:rsid w:val="00065EE5"/>
    <w:rsid w:val="00067274"/>
    <w:rsid w:val="000709DA"/>
    <w:rsid w:val="00070D94"/>
    <w:rsid w:val="000766FC"/>
    <w:rsid w:val="00076BC9"/>
    <w:rsid w:val="00076C58"/>
    <w:rsid w:val="00076CE0"/>
    <w:rsid w:val="00080E1B"/>
    <w:rsid w:val="00081566"/>
    <w:rsid w:val="000818BB"/>
    <w:rsid w:val="0008395B"/>
    <w:rsid w:val="0009020F"/>
    <w:rsid w:val="00091364"/>
    <w:rsid w:val="0009148C"/>
    <w:rsid w:val="0009647A"/>
    <w:rsid w:val="00096C19"/>
    <w:rsid w:val="00097D47"/>
    <w:rsid w:val="000A08A9"/>
    <w:rsid w:val="000A27F0"/>
    <w:rsid w:val="000A3A01"/>
    <w:rsid w:val="000A64C6"/>
    <w:rsid w:val="000A72AC"/>
    <w:rsid w:val="000B3D02"/>
    <w:rsid w:val="000B72A5"/>
    <w:rsid w:val="000C13D0"/>
    <w:rsid w:val="000C2220"/>
    <w:rsid w:val="000C25E2"/>
    <w:rsid w:val="000C2C33"/>
    <w:rsid w:val="000C31B1"/>
    <w:rsid w:val="000C39C2"/>
    <w:rsid w:val="000C5002"/>
    <w:rsid w:val="000C5F0C"/>
    <w:rsid w:val="000D3653"/>
    <w:rsid w:val="000D4253"/>
    <w:rsid w:val="000D5400"/>
    <w:rsid w:val="000D6229"/>
    <w:rsid w:val="000F31DB"/>
    <w:rsid w:val="000F7193"/>
    <w:rsid w:val="000F7B41"/>
    <w:rsid w:val="000F7FA9"/>
    <w:rsid w:val="00100463"/>
    <w:rsid w:val="001062FE"/>
    <w:rsid w:val="00106AF3"/>
    <w:rsid w:val="00106C48"/>
    <w:rsid w:val="00110CEA"/>
    <w:rsid w:val="001150BF"/>
    <w:rsid w:val="00116448"/>
    <w:rsid w:val="0012031F"/>
    <w:rsid w:val="00120636"/>
    <w:rsid w:val="00120C26"/>
    <w:rsid w:val="00122EF2"/>
    <w:rsid w:val="00125290"/>
    <w:rsid w:val="001260F9"/>
    <w:rsid w:val="001306F2"/>
    <w:rsid w:val="00131A2C"/>
    <w:rsid w:val="001340AA"/>
    <w:rsid w:val="0013594D"/>
    <w:rsid w:val="00137FEE"/>
    <w:rsid w:val="001400DC"/>
    <w:rsid w:val="00141F0C"/>
    <w:rsid w:val="001466B7"/>
    <w:rsid w:val="00146AB4"/>
    <w:rsid w:val="0014729A"/>
    <w:rsid w:val="00152A98"/>
    <w:rsid w:val="001570C7"/>
    <w:rsid w:val="00165A6D"/>
    <w:rsid w:val="00167C02"/>
    <w:rsid w:val="001708BF"/>
    <w:rsid w:val="001729F5"/>
    <w:rsid w:val="00173361"/>
    <w:rsid w:val="00173F92"/>
    <w:rsid w:val="00181D93"/>
    <w:rsid w:val="00186BCC"/>
    <w:rsid w:val="00191BF8"/>
    <w:rsid w:val="0019696B"/>
    <w:rsid w:val="00197C36"/>
    <w:rsid w:val="001A0B72"/>
    <w:rsid w:val="001A6599"/>
    <w:rsid w:val="001B0D8E"/>
    <w:rsid w:val="001D02D9"/>
    <w:rsid w:val="001D13FC"/>
    <w:rsid w:val="001D3EE1"/>
    <w:rsid w:val="001D6DD4"/>
    <w:rsid w:val="001D7ABF"/>
    <w:rsid w:val="001E3028"/>
    <w:rsid w:val="00200D11"/>
    <w:rsid w:val="00203F6C"/>
    <w:rsid w:val="002127B8"/>
    <w:rsid w:val="0021552B"/>
    <w:rsid w:val="00215B05"/>
    <w:rsid w:val="0021673A"/>
    <w:rsid w:val="00221868"/>
    <w:rsid w:val="00222ACA"/>
    <w:rsid w:val="00223A27"/>
    <w:rsid w:val="002261D2"/>
    <w:rsid w:val="00226968"/>
    <w:rsid w:val="00231348"/>
    <w:rsid w:val="00233950"/>
    <w:rsid w:val="00234670"/>
    <w:rsid w:val="00241397"/>
    <w:rsid w:val="00242BE2"/>
    <w:rsid w:val="0024579E"/>
    <w:rsid w:val="00253266"/>
    <w:rsid w:val="002662BB"/>
    <w:rsid w:val="00271196"/>
    <w:rsid w:val="00271637"/>
    <w:rsid w:val="0027307C"/>
    <w:rsid w:val="002770F1"/>
    <w:rsid w:val="002778CD"/>
    <w:rsid w:val="00281767"/>
    <w:rsid w:val="00287AE9"/>
    <w:rsid w:val="00291E0E"/>
    <w:rsid w:val="00295B43"/>
    <w:rsid w:val="00295BF3"/>
    <w:rsid w:val="002963A4"/>
    <w:rsid w:val="002A146C"/>
    <w:rsid w:val="002A2DE2"/>
    <w:rsid w:val="002A3215"/>
    <w:rsid w:val="002A7A66"/>
    <w:rsid w:val="002B5F2E"/>
    <w:rsid w:val="002C24BA"/>
    <w:rsid w:val="002C364C"/>
    <w:rsid w:val="002C6FA9"/>
    <w:rsid w:val="002C6FEF"/>
    <w:rsid w:val="002C7522"/>
    <w:rsid w:val="002D5C55"/>
    <w:rsid w:val="002E2405"/>
    <w:rsid w:val="002E3F26"/>
    <w:rsid w:val="002F1DD1"/>
    <w:rsid w:val="002F3126"/>
    <w:rsid w:val="002F7E9E"/>
    <w:rsid w:val="00300CE4"/>
    <w:rsid w:val="00314D25"/>
    <w:rsid w:val="00315B52"/>
    <w:rsid w:val="00320BCF"/>
    <w:rsid w:val="00321AF0"/>
    <w:rsid w:val="003333DD"/>
    <w:rsid w:val="0034016C"/>
    <w:rsid w:val="00340652"/>
    <w:rsid w:val="00345400"/>
    <w:rsid w:val="00357D45"/>
    <w:rsid w:val="003610BA"/>
    <w:rsid w:val="00372825"/>
    <w:rsid w:val="00375326"/>
    <w:rsid w:val="00377531"/>
    <w:rsid w:val="00384A63"/>
    <w:rsid w:val="00386D69"/>
    <w:rsid w:val="00387C0D"/>
    <w:rsid w:val="003914A8"/>
    <w:rsid w:val="00391F51"/>
    <w:rsid w:val="003930F3"/>
    <w:rsid w:val="003A606D"/>
    <w:rsid w:val="003B1CD9"/>
    <w:rsid w:val="003B3542"/>
    <w:rsid w:val="003B4BA5"/>
    <w:rsid w:val="003B5D2C"/>
    <w:rsid w:val="003B5E12"/>
    <w:rsid w:val="003B7ECE"/>
    <w:rsid w:val="003C3BEF"/>
    <w:rsid w:val="003C6234"/>
    <w:rsid w:val="003D1B64"/>
    <w:rsid w:val="003D6482"/>
    <w:rsid w:val="003D749A"/>
    <w:rsid w:val="003E0098"/>
    <w:rsid w:val="003E4A2F"/>
    <w:rsid w:val="003E4DB0"/>
    <w:rsid w:val="003F0DF2"/>
    <w:rsid w:val="003F1027"/>
    <w:rsid w:val="003F147B"/>
    <w:rsid w:val="003F2F85"/>
    <w:rsid w:val="003F4BE3"/>
    <w:rsid w:val="003F66E4"/>
    <w:rsid w:val="004016B9"/>
    <w:rsid w:val="00407422"/>
    <w:rsid w:val="00411ECD"/>
    <w:rsid w:val="0041306F"/>
    <w:rsid w:val="00414405"/>
    <w:rsid w:val="004162D8"/>
    <w:rsid w:val="00420118"/>
    <w:rsid w:val="0042122F"/>
    <w:rsid w:val="00423CE3"/>
    <w:rsid w:val="00427362"/>
    <w:rsid w:val="00433255"/>
    <w:rsid w:val="004471E7"/>
    <w:rsid w:val="00447637"/>
    <w:rsid w:val="00451271"/>
    <w:rsid w:val="004514DD"/>
    <w:rsid w:val="00452C93"/>
    <w:rsid w:val="00455171"/>
    <w:rsid w:val="00455E0D"/>
    <w:rsid w:val="004646AE"/>
    <w:rsid w:val="00474859"/>
    <w:rsid w:val="00476369"/>
    <w:rsid w:val="0047674A"/>
    <w:rsid w:val="00476A86"/>
    <w:rsid w:val="00476D90"/>
    <w:rsid w:val="00483C51"/>
    <w:rsid w:val="00485FD0"/>
    <w:rsid w:val="004873E8"/>
    <w:rsid w:val="004919DD"/>
    <w:rsid w:val="00491F44"/>
    <w:rsid w:val="004929C8"/>
    <w:rsid w:val="00496BA2"/>
    <w:rsid w:val="004A0271"/>
    <w:rsid w:val="004A1709"/>
    <w:rsid w:val="004A4178"/>
    <w:rsid w:val="004A41D1"/>
    <w:rsid w:val="004A4255"/>
    <w:rsid w:val="004B0429"/>
    <w:rsid w:val="004B42D2"/>
    <w:rsid w:val="004B463C"/>
    <w:rsid w:val="004B74DE"/>
    <w:rsid w:val="004C1E11"/>
    <w:rsid w:val="004C2416"/>
    <w:rsid w:val="004C3236"/>
    <w:rsid w:val="004C3634"/>
    <w:rsid w:val="004C446E"/>
    <w:rsid w:val="004C4825"/>
    <w:rsid w:val="004C7686"/>
    <w:rsid w:val="004D278F"/>
    <w:rsid w:val="004D4C6E"/>
    <w:rsid w:val="004E0BF2"/>
    <w:rsid w:val="004E3568"/>
    <w:rsid w:val="004E365B"/>
    <w:rsid w:val="004F0EEC"/>
    <w:rsid w:val="004F1C8F"/>
    <w:rsid w:val="004F2805"/>
    <w:rsid w:val="004F2875"/>
    <w:rsid w:val="004F3599"/>
    <w:rsid w:val="004F590E"/>
    <w:rsid w:val="004F62A2"/>
    <w:rsid w:val="004F67CE"/>
    <w:rsid w:val="004F7930"/>
    <w:rsid w:val="005019E9"/>
    <w:rsid w:val="0050322C"/>
    <w:rsid w:val="0051056A"/>
    <w:rsid w:val="00511789"/>
    <w:rsid w:val="005125FB"/>
    <w:rsid w:val="00513FF1"/>
    <w:rsid w:val="005154C8"/>
    <w:rsid w:val="005226EB"/>
    <w:rsid w:val="00527634"/>
    <w:rsid w:val="005333EA"/>
    <w:rsid w:val="00533BA5"/>
    <w:rsid w:val="00534A13"/>
    <w:rsid w:val="00535A14"/>
    <w:rsid w:val="005378A9"/>
    <w:rsid w:val="0054031F"/>
    <w:rsid w:val="0054240C"/>
    <w:rsid w:val="005452FC"/>
    <w:rsid w:val="005463E5"/>
    <w:rsid w:val="00546E35"/>
    <w:rsid w:val="005511C6"/>
    <w:rsid w:val="005523D1"/>
    <w:rsid w:val="0055250B"/>
    <w:rsid w:val="005611D3"/>
    <w:rsid w:val="00562F10"/>
    <w:rsid w:val="0056306B"/>
    <w:rsid w:val="0056599A"/>
    <w:rsid w:val="00565E63"/>
    <w:rsid w:val="0056762B"/>
    <w:rsid w:val="00571F94"/>
    <w:rsid w:val="005728D3"/>
    <w:rsid w:val="00573403"/>
    <w:rsid w:val="00576655"/>
    <w:rsid w:val="0058558C"/>
    <w:rsid w:val="00586966"/>
    <w:rsid w:val="0058716E"/>
    <w:rsid w:val="00590711"/>
    <w:rsid w:val="005A739A"/>
    <w:rsid w:val="005B001C"/>
    <w:rsid w:val="005B3DA6"/>
    <w:rsid w:val="005B62B9"/>
    <w:rsid w:val="005C6578"/>
    <w:rsid w:val="005C71DC"/>
    <w:rsid w:val="005D344D"/>
    <w:rsid w:val="005D5C1C"/>
    <w:rsid w:val="005E1DF3"/>
    <w:rsid w:val="005E269A"/>
    <w:rsid w:val="005F2ACD"/>
    <w:rsid w:val="005F58A0"/>
    <w:rsid w:val="0060728A"/>
    <w:rsid w:val="006113CA"/>
    <w:rsid w:val="006128A4"/>
    <w:rsid w:val="006154A9"/>
    <w:rsid w:val="006178E4"/>
    <w:rsid w:val="00622088"/>
    <w:rsid w:val="00622920"/>
    <w:rsid w:val="0062697A"/>
    <w:rsid w:val="00627C30"/>
    <w:rsid w:val="006323F0"/>
    <w:rsid w:val="006325B6"/>
    <w:rsid w:val="00634FD2"/>
    <w:rsid w:val="00636435"/>
    <w:rsid w:val="00637791"/>
    <w:rsid w:val="00637E34"/>
    <w:rsid w:val="00641459"/>
    <w:rsid w:val="0064441A"/>
    <w:rsid w:val="00644FA2"/>
    <w:rsid w:val="0065105D"/>
    <w:rsid w:val="00657AC1"/>
    <w:rsid w:val="006616A4"/>
    <w:rsid w:val="0066217F"/>
    <w:rsid w:val="00662ADB"/>
    <w:rsid w:val="00666C37"/>
    <w:rsid w:val="00672058"/>
    <w:rsid w:val="006747F6"/>
    <w:rsid w:val="00674A12"/>
    <w:rsid w:val="00674EB3"/>
    <w:rsid w:val="00682D93"/>
    <w:rsid w:val="00684C1E"/>
    <w:rsid w:val="006873CE"/>
    <w:rsid w:val="0069010D"/>
    <w:rsid w:val="006902FC"/>
    <w:rsid w:val="00694FD3"/>
    <w:rsid w:val="006957C3"/>
    <w:rsid w:val="006A1C9A"/>
    <w:rsid w:val="006A2F5D"/>
    <w:rsid w:val="006A5519"/>
    <w:rsid w:val="006B10CF"/>
    <w:rsid w:val="006B1BA1"/>
    <w:rsid w:val="006B32EF"/>
    <w:rsid w:val="006B5B1C"/>
    <w:rsid w:val="006C1198"/>
    <w:rsid w:val="006C2504"/>
    <w:rsid w:val="006C36EF"/>
    <w:rsid w:val="006C38C2"/>
    <w:rsid w:val="006C5AD9"/>
    <w:rsid w:val="006D1D3E"/>
    <w:rsid w:val="006D7B67"/>
    <w:rsid w:val="006D7E28"/>
    <w:rsid w:val="006E0E6D"/>
    <w:rsid w:val="006E3A65"/>
    <w:rsid w:val="006E52EC"/>
    <w:rsid w:val="007025C5"/>
    <w:rsid w:val="00705D09"/>
    <w:rsid w:val="00707892"/>
    <w:rsid w:val="007145E0"/>
    <w:rsid w:val="0071500B"/>
    <w:rsid w:val="00717C1F"/>
    <w:rsid w:val="00720EFD"/>
    <w:rsid w:val="00723361"/>
    <w:rsid w:val="007245E6"/>
    <w:rsid w:val="00724E3D"/>
    <w:rsid w:val="00726425"/>
    <w:rsid w:val="007336BB"/>
    <w:rsid w:val="00740897"/>
    <w:rsid w:val="00743750"/>
    <w:rsid w:val="00750992"/>
    <w:rsid w:val="0075108F"/>
    <w:rsid w:val="00755496"/>
    <w:rsid w:val="00764838"/>
    <w:rsid w:val="007714EF"/>
    <w:rsid w:val="00771E09"/>
    <w:rsid w:val="00775D7B"/>
    <w:rsid w:val="00776DBA"/>
    <w:rsid w:val="00781B6B"/>
    <w:rsid w:val="007864AC"/>
    <w:rsid w:val="00787C23"/>
    <w:rsid w:val="00790D2C"/>
    <w:rsid w:val="00796260"/>
    <w:rsid w:val="007976D0"/>
    <w:rsid w:val="007A1B4F"/>
    <w:rsid w:val="007B0439"/>
    <w:rsid w:val="007B22DF"/>
    <w:rsid w:val="007B45FE"/>
    <w:rsid w:val="007B6AD7"/>
    <w:rsid w:val="007C3283"/>
    <w:rsid w:val="007C3404"/>
    <w:rsid w:val="007C4C9D"/>
    <w:rsid w:val="007D101F"/>
    <w:rsid w:val="007D488C"/>
    <w:rsid w:val="007E0E8A"/>
    <w:rsid w:val="007E1E2D"/>
    <w:rsid w:val="007E5935"/>
    <w:rsid w:val="007F00F7"/>
    <w:rsid w:val="007F51FD"/>
    <w:rsid w:val="007F66E4"/>
    <w:rsid w:val="007F6DBF"/>
    <w:rsid w:val="00801CBD"/>
    <w:rsid w:val="00811CA3"/>
    <w:rsid w:val="00812B4B"/>
    <w:rsid w:val="008168D9"/>
    <w:rsid w:val="008222A9"/>
    <w:rsid w:val="008322AD"/>
    <w:rsid w:val="00833F78"/>
    <w:rsid w:val="00834238"/>
    <w:rsid w:val="0083734B"/>
    <w:rsid w:val="00842268"/>
    <w:rsid w:val="0084574F"/>
    <w:rsid w:val="00845CC6"/>
    <w:rsid w:val="00846ACD"/>
    <w:rsid w:val="00851CA2"/>
    <w:rsid w:val="00862DEB"/>
    <w:rsid w:val="00863B04"/>
    <w:rsid w:val="00866CB0"/>
    <w:rsid w:val="00875BD5"/>
    <w:rsid w:val="00880819"/>
    <w:rsid w:val="00881C3D"/>
    <w:rsid w:val="00881F15"/>
    <w:rsid w:val="0088345A"/>
    <w:rsid w:val="00883E86"/>
    <w:rsid w:val="00890622"/>
    <w:rsid w:val="00895969"/>
    <w:rsid w:val="008966B9"/>
    <w:rsid w:val="00897A7F"/>
    <w:rsid w:val="008A1263"/>
    <w:rsid w:val="008A6BB9"/>
    <w:rsid w:val="008A7F03"/>
    <w:rsid w:val="008B0386"/>
    <w:rsid w:val="008B09C5"/>
    <w:rsid w:val="008C1D5E"/>
    <w:rsid w:val="008D03B2"/>
    <w:rsid w:val="008D1EE9"/>
    <w:rsid w:val="008E502B"/>
    <w:rsid w:val="008E60D8"/>
    <w:rsid w:val="008F106F"/>
    <w:rsid w:val="008F11DA"/>
    <w:rsid w:val="0090042F"/>
    <w:rsid w:val="00901BEB"/>
    <w:rsid w:val="009021F2"/>
    <w:rsid w:val="00903473"/>
    <w:rsid w:val="0090763B"/>
    <w:rsid w:val="00913D6F"/>
    <w:rsid w:val="009168B9"/>
    <w:rsid w:val="0091774E"/>
    <w:rsid w:val="00917DD0"/>
    <w:rsid w:val="009330BF"/>
    <w:rsid w:val="00935586"/>
    <w:rsid w:val="00940C3E"/>
    <w:rsid w:val="00943978"/>
    <w:rsid w:val="009457D9"/>
    <w:rsid w:val="009523FF"/>
    <w:rsid w:val="0095501E"/>
    <w:rsid w:val="0095552B"/>
    <w:rsid w:val="00955725"/>
    <w:rsid w:val="00957E2A"/>
    <w:rsid w:val="00961F5A"/>
    <w:rsid w:val="00967C49"/>
    <w:rsid w:val="00973398"/>
    <w:rsid w:val="0098029D"/>
    <w:rsid w:val="00981BA0"/>
    <w:rsid w:val="00981EA3"/>
    <w:rsid w:val="009841C7"/>
    <w:rsid w:val="00991182"/>
    <w:rsid w:val="00992F84"/>
    <w:rsid w:val="009A168D"/>
    <w:rsid w:val="009A1AA4"/>
    <w:rsid w:val="009A48BF"/>
    <w:rsid w:val="009A696D"/>
    <w:rsid w:val="009A7D51"/>
    <w:rsid w:val="009B0A40"/>
    <w:rsid w:val="009B1D09"/>
    <w:rsid w:val="009B3913"/>
    <w:rsid w:val="009B466F"/>
    <w:rsid w:val="009B5448"/>
    <w:rsid w:val="009B6A57"/>
    <w:rsid w:val="009C075C"/>
    <w:rsid w:val="009C11E7"/>
    <w:rsid w:val="009C1563"/>
    <w:rsid w:val="009C69A1"/>
    <w:rsid w:val="009D11C6"/>
    <w:rsid w:val="009D5043"/>
    <w:rsid w:val="009D573C"/>
    <w:rsid w:val="009D7ADB"/>
    <w:rsid w:val="009E01B8"/>
    <w:rsid w:val="009E4971"/>
    <w:rsid w:val="009E52CE"/>
    <w:rsid w:val="009F49E6"/>
    <w:rsid w:val="009F4F43"/>
    <w:rsid w:val="009F71FF"/>
    <w:rsid w:val="00A040B5"/>
    <w:rsid w:val="00A0450D"/>
    <w:rsid w:val="00A11F01"/>
    <w:rsid w:val="00A127EB"/>
    <w:rsid w:val="00A146EB"/>
    <w:rsid w:val="00A15456"/>
    <w:rsid w:val="00A22513"/>
    <w:rsid w:val="00A2542F"/>
    <w:rsid w:val="00A26188"/>
    <w:rsid w:val="00A27E48"/>
    <w:rsid w:val="00A30C06"/>
    <w:rsid w:val="00A318A4"/>
    <w:rsid w:val="00A34AF0"/>
    <w:rsid w:val="00A360E5"/>
    <w:rsid w:val="00A36669"/>
    <w:rsid w:val="00A4103D"/>
    <w:rsid w:val="00A41783"/>
    <w:rsid w:val="00A435EA"/>
    <w:rsid w:val="00A437CE"/>
    <w:rsid w:val="00A4400C"/>
    <w:rsid w:val="00A45C46"/>
    <w:rsid w:val="00A47F3D"/>
    <w:rsid w:val="00A517FF"/>
    <w:rsid w:val="00A52142"/>
    <w:rsid w:val="00A53782"/>
    <w:rsid w:val="00A5504B"/>
    <w:rsid w:val="00A565CB"/>
    <w:rsid w:val="00A61D24"/>
    <w:rsid w:val="00A635EE"/>
    <w:rsid w:val="00A71C37"/>
    <w:rsid w:val="00A728D8"/>
    <w:rsid w:val="00A7709A"/>
    <w:rsid w:val="00A8484B"/>
    <w:rsid w:val="00A86677"/>
    <w:rsid w:val="00A919B6"/>
    <w:rsid w:val="00AA10F2"/>
    <w:rsid w:val="00AA7627"/>
    <w:rsid w:val="00AB0DFF"/>
    <w:rsid w:val="00AB1232"/>
    <w:rsid w:val="00AC02DE"/>
    <w:rsid w:val="00AC0918"/>
    <w:rsid w:val="00AC7668"/>
    <w:rsid w:val="00AD42A1"/>
    <w:rsid w:val="00AE0B49"/>
    <w:rsid w:val="00AE0C95"/>
    <w:rsid w:val="00AE1944"/>
    <w:rsid w:val="00AE19F6"/>
    <w:rsid w:val="00AE5B15"/>
    <w:rsid w:val="00AE7E3D"/>
    <w:rsid w:val="00AF6259"/>
    <w:rsid w:val="00AF645F"/>
    <w:rsid w:val="00B00AC3"/>
    <w:rsid w:val="00B00CC9"/>
    <w:rsid w:val="00B0159B"/>
    <w:rsid w:val="00B05E13"/>
    <w:rsid w:val="00B07FC9"/>
    <w:rsid w:val="00B1059B"/>
    <w:rsid w:val="00B105DF"/>
    <w:rsid w:val="00B1073B"/>
    <w:rsid w:val="00B16B72"/>
    <w:rsid w:val="00B1777A"/>
    <w:rsid w:val="00B2085C"/>
    <w:rsid w:val="00B208E9"/>
    <w:rsid w:val="00B2522D"/>
    <w:rsid w:val="00B354BE"/>
    <w:rsid w:val="00B36B80"/>
    <w:rsid w:val="00B4010C"/>
    <w:rsid w:val="00B416F1"/>
    <w:rsid w:val="00B44E73"/>
    <w:rsid w:val="00B50696"/>
    <w:rsid w:val="00B515F6"/>
    <w:rsid w:val="00B52112"/>
    <w:rsid w:val="00B52CE4"/>
    <w:rsid w:val="00B55C56"/>
    <w:rsid w:val="00B607E1"/>
    <w:rsid w:val="00B60DD0"/>
    <w:rsid w:val="00B649A3"/>
    <w:rsid w:val="00B657FA"/>
    <w:rsid w:val="00B6591D"/>
    <w:rsid w:val="00B65C17"/>
    <w:rsid w:val="00B66FEF"/>
    <w:rsid w:val="00B70BF1"/>
    <w:rsid w:val="00B7337C"/>
    <w:rsid w:val="00B7475D"/>
    <w:rsid w:val="00B75EB7"/>
    <w:rsid w:val="00B81B47"/>
    <w:rsid w:val="00B82207"/>
    <w:rsid w:val="00B8323E"/>
    <w:rsid w:val="00B85FB7"/>
    <w:rsid w:val="00B87A8E"/>
    <w:rsid w:val="00B87CA4"/>
    <w:rsid w:val="00B91C18"/>
    <w:rsid w:val="00B9437D"/>
    <w:rsid w:val="00B96483"/>
    <w:rsid w:val="00B9679F"/>
    <w:rsid w:val="00BA128D"/>
    <w:rsid w:val="00BA25CA"/>
    <w:rsid w:val="00BA649F"/>
    <w:rsid w:val="00BB5A79"/>
    <w:rsid w:val="00BB6BB8"/>
    <w:rsid w:val="00BB785D"/>
    <w:rsid w:val="00BC0CBB"/>
    <w:rsid w:val="00BC0EA4"/>
    <w:rsid w:val="00BE0C55"/>
    <w:rsid w:val="00BE1B54"/>
    <w:rsid w:val="00BE2EBE"/>
    <w:rsid w:val="00BF0768"/>
    <w:rsid w:val="00BF13B3"/>
    <w:rsid w:val="00BF6D53"/>
    <w:rsid w:val="00BF6F54"/>
    <w:rsid w:val="00C035D9"/>
    <w:rsid w:val="00C06EE7"/>
    <w:rsid w:val="00C07817"/>
    <w:rsid w:val="00C153FF"/>
    <w:rsid w:val="00C15F10"/>
    <w:rsid w:val="00C22C89"/>
    <w:rsid w:val="00C269EC"/>
    <w:rsid w:val="00C27620"/>
    <w:rsid w:val="00C327DC"/>
    <w:rsid w:val="00C328D5"/>
    <w:rsid w:val="00C33A79"/>
    <w:rsid w:val="00C46637"/>
    <w:rsid w:val="00C5413A"/>
    <w:rsid w:val="00C5449F"/>
    <w:rsid w:val="00C55F0F"/>
    <w:rsid w:val="00C60BEA"/>
    <w:rsid w:val="00C64094"/>
    <w:rsid w:val="00C75A42"/>
    <w:rsid w:val="00C76CE0"/>
    <w:rsid w:val="00C80677"/>
    <w:rsid w:val="00C82344"/>
    <w:rsid w:val="00C83C7D"/>
    <w:rsid w:val="00C90676"/>
    <w:rsid w:val="00C93BB5"/>
    <w:rsid w:val="00C97E75"/>
    <w:rsid w:val="00CA48B4"/>
    <w:rsid w:val="00CB0E50"/>
    <w:rsid w:val="00CB13B3"/>
    <w:rsid w:val="00CB1FA9"/>
    <w:rsid w:val="00CB6CF2"/>
    <w:rsid w:val="00CB790F"/>
    <w:rsid w:val="00CC42B1"/>
    <w:rsid w:val="00CC5A4C"/>
    <w:rsid w:val="00CC6338"/>
    <w:rsid w:val="00CD3024"/>
    <w:rsid w:val="00CE0A3B"/>
    <w:rsid w:val="00CE0D4C"/>
    <w:rsid w:val="00CE3436"/>
    <w:rsid w:val="00CE5938"/>
    <w:rsid w:val="00CF1017"/>
    <w:rsid w:val="00CF1C3C"/>
    <w:rsid w:val="00CF47B8"/>
    <w:rsid w:val="00CF6181"/>
    <w:rsid w:val="00D05454"/>
    <w:rsid w:val="00D135D2"/>
    <w:rsid w:val="00D22966"/>
    <w:rsid w:val="00D25AFB"/>
    <w:rsid w:val="00D31C06"/>
    <w:rsid w:val="00D37EEF"/>
    <w:rsid w:val="00D411BD"/>
    <w:rsid w:val="00D4368D"/>
    <w:rsid w:val="00D56746"/>
    <w:rsid w:val="00D56A21"/>
    <w:rsid w:val="00D5770C"/>
    <w:rsid w:val="00D57F2E"/>
    <w:rsid w:val="00D63355"/>
    <w:rsid w:val="00D6427F"/>
    <w:rsid w:val="00D7206C"/>
    <w:rsid w:val="00D7284A"/>
    <w:rsid w:val="00D72D38"/>
    <w:rsid w:val="00D77F45"/>
    <w:rsid w:val="00D84F23"/>
    <w:rsid w:val="00DA0D62"/>
    <w:rsid w:val="00DA1ABA"/>
    <w:rsid w:val="00DA273B"/>
    <w:rsid w:val="00DA4705"/>
    <w:rsid w:val="00DA4E3D"/>
    <w:rsid w:val="00DA5345"/>
    <w:rsid w:val="00DB22F4"/>
    <w:rsid w:val="00DB56C5"/>
    <w:rsid w:val="00DB6955"/>
    <w:rsid w:val="00DC1B05"/>
    <w:rsid w:val="00DC1DFA"/>
    <w:rsid w:val="00DC3654"/>
    <w:rsid w:val="00DC509F"/>
    <w:rsid w:val="00DC53BC"/>
    <w:rsid w:val="00DD3CCC"/>
    <w:rsid w:val="00DD648F"/>
    <w:rsid w:val="00DE10CF"/>
    <w:rsid w:val="00DE145E"/>
    <w:rsid w:val="00DE16EE"/>
    <w:rsid w:val="00DE422C"/>
    <w:rsid w:val="00DE7017"/>
    <w:rsid w:val="00DF2A63"/>
    <w:rsid w:val="00E06104"/>
    <w:rsid w:val="00E072A7"/>
    <w:rsid w:val="00E13A65"/>
    <w:rsid w:val="00E142FD"/>
    <w:rsid w:val="00E146B7"/>
    <w:rsid w:val="00E149AC"/>
    <w:rsid w:val="00E161B2"/>
    <w:rsid w:val="00E17251"/>
    <w:rsid w:val="00E203D9"/>
    <w:rsid w:val="00E27479"/>
    <w:rsid w:val="00E301AD"/>
    <w:rsid w:val="00E30A48"/>
    <w:rsid w:val="00E3262E"/>
    <w:rsid w:val="00E32696"/>
    <w:rsid w:val="00E342EF"/>
    <w:rsid w:val="00E35548"/>
    <w:rsid w:val="00E35734"/>
    <w:rsid w:val="00E36FB0"/>
    <w:rsid w:val="00E378E1"/>
    <w:rsid w:val="00E42517"/>
    <w:rsid w:val="00E42CF4"/>
    <w:rsid w:val="00E43482"/>
    <w:rsid w:val="00E51518"/>
    <w:rsid w:val="00E5475A"/>
    <w:rsid w:val="00E5499E"/>
    <w:rsid w:val="00E55372"/>
    <w:rsid w:val="00E554B4"/>
    <w:rsid w:val="00E55B45"/>
    <w:rsid w:val="00E603EC"/>
    <w:rsid w:val="00E64132"/>
    <w:rsid w:val="00E668D5"/>
    <w:rsid w:val="00E8130B"/>
    <w:rsid w:val="00E83A0D"/>
    <w:rsid w:val="00E865A5"/>
    <w:rsid w:val="00E9073C"/>
    <w:rsid w:val="00E913D5"/>
    <w:rsid w:val="00E91BCD"/>
    <w:rsid w:val="00E9262B"/>
    <w:rsid w:val="00E957F8"/>
    <w:rsid w:val="00EA002F"/>
    <w:rsid w:val="00EA3B9A"/>
    <w:rsid w:val="00EA4121"/>
    <w:rsid w:val="00EB0611"/>
    <w:rsid w:val="00EB12FA"/>
    <w:rsid w:val="00EB133E"/>
    <w:rsid w:val="00EB3B71"/>
    <w:rsid w:val="00EB5DCB"/>
    <w:rsid w:val="00EB64CD"/>
    <w:rsid w:val="00EB70DB"/>
    <w:rsid w:val="00EC03F9"/>
    <w:rsid w:val="00EC6170"/>
    <w:rsid w:val="00ED5DDD"/>
    <w:rsid w:val="00ED5DFF"/>
    <w:rsid w:val="00EE1F29"/>
    <w:rsid w:val="00EE25FA"/>
    <w:rsid w:val="00EE29FC"/>
    <w:rsid w:val="00EE2DC6"/>
    <w:rsid w:val="00EE61AB"/>
    <w:rsid w:val="00EF6F1D"/>
    <w:rsid w:val="00EF6F55"/>
    <w:rsid w:val="00F03F96"/>
    <w:rsid w:val="00F043BF"/>
    <w:rsid w:val="00F07EFD"/>
    <w:rsid w:val="00F127AA"/>
    <w:rsid w:val="00F151FF"/>
    <w:rsid w:val="00F22614"/>
    <w:rsid w:val="00F25ED2"/>
    <w:rsid w:val="00F314A3"/>
    <w:rsid w:val="00F32718"/>
    <w:rsid w:val="00F35B37"/>
    <w:rsid w:val="00F37A02"/>
    <w:rsid w:val="00F420C4"/>
    <w:rsid w:val="00F421A5"/>
    <w:rsid w:val="00F427E5"/>
    <w:rsid w:val="00F43AD5"/>
    <w:rsid w:val="00F44A19"/>
    <w:rsid w:val="00F45B69"/>
    <w:rsid w:val="00F4721F"/>
    <w:rsid w:val="00F514C4"/>
    <w:rsid w:val="00F55F0F"/>
    <w:rsid w:val="00F57E69"/>
    <w:rsid w:val="00F60ADE"/>
    <w:rsid w:val="00F61FF3"/>
    <w:rsid w:val="00F628DF"/>
    <w:rsid w:val="00F62C25"/>
    <w:rsid w:val="00F62F2E"/>
    <w:rsid w:val="00F66F59"/>
    <w:rsid w:val="00F67F40"/>
    <w:rsid w:val="00F70A87"/>
    <w:rsid w:val="00F725DE"/>
    <w:rsid w:val="00F73E85"/>
    <w:rsid w:val="00F80829"/>
    <w:rsid w:val="00F81EBD"/>
    <w:rsid w:val="00F82FEC"/>
    <w:rsid w:val="00F87A0D"/>
    <w:rsid w:val="00F90946"/>
    <w:rsid w:val="00F91979"/>
    <w:rsid w:val="00F92CD6"/>
    <w:rsid w:val="00FA0D15"/>
    <w:rsid w:val="00FA29D3"/>
    <w:rsid w:val="00FA51F0"/>
    <w:rsid w:val="00FB0235"/>
    <w:rsid w:val="00FB0E39"/>
    <w:rsid w:val="00FB1E3B"/>
    <w:rsid w:val="00FB3811"/>
    <w:rsid w:val="00FC07D1"/>
    <w:rsid w:val="00FC492A"/>
    <w:rsid w:val="00FD1A32"/>
    <w:rsid w:val="00FD21D0"/>
    <w:rsid w:val="00FD28DC"/>
    <w:rsid w:val="00FE0317"/>
    <w:rsid w:val="00FE2FDA"/>
    <w:rsid w:val="00FE3491"/>
    <w:rsid w:val="00FE34FE"/>
    <w:rsid w:val="00FE3CF6"/>
    <w:rsid w:val="00FF12C7"/>
    <w:rsid w:val="00FF47A2"/>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711F24"/>
  <w15:docId w15:val="{F01C7BDC-8293-413E-A20C-A99B2182D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62D8"/>
    <w:rPr>
      <w:rFonts w:ascii="Times New Roman" w:eastAsia="Times New Roman" w:hAnsi="Times New Roman" w:cs="Times New Roman"/>
      <w:sz w:val="24"/>
      <w:szCs w:val="24"/>
      <w:lang w:eastAsia="tr-TR"/>
    </w:rPr>
  </w:style>
  <w:style w:type="paragraph" w:styleId="Balk1">
    <w:name w:val="heading 1"/>
    <w:basedOn w:val="Normal"/>
    <w:next w:val="Normal"/>
    <w:link w:val="Balk1Char"/>
    <w:uiPriority w:val="9"/>
    <w:qFormat/>
    <w:rsid w:val="00AE1944"/>
    <w:pPr>
      <w:tabs>
        <w:tab w:val="left" w:pos="6237"/>
      </w:tabs>
      <w:spacing w:after="200" w:line="360" w:lineRule="auto"/>
      <w:jc w:val="center"/>
      <w:outlineLvl w:val="0"/>
    </w:pPr>
    <w:rPr>
      <w:rFonts w:eastAsiaTheme="minorHAnsi"/>
      <w:b/>
      <w:lang w:eastAsia="en-US"/>
    </w:rPr>
  </w:style>
  <w:style w:type="paragraph" w:styleId="Balk2">
    <w:name w:val="heading 2"/>
    <w:basedOn w:val="Normal"/>
    <w:next w:val="Normal"/>
    <w:link w:val="Balk2Char"/>
    <w:uiPriority w:val="9"/>
    <w:unhideWhenUsed/>
    <w:qFormat/>
    <w:rsid w:val="00B60DD0"/>
    <w:pPr>
      <w:keepNext/>
      <w:keepLines/>
      <w:spacing w:before="40"/>
      <w:outlineLvl w:val="1"/>
    </w:pPr>
    <w:rPr>
      <w:rFonts w:ascii="Calibri Light" w:hAnsi="Calibri Light"/>
      <w:color w:val="2F5496"/>
      <w:sz w:val="26"/>
      <w:szCs w:val="26"/>
      <w:lang w:eastAsia="en-US"/>
    </w:rPr>
  </w:style>
  <w:style w:type="paragraph" w:styleId="Balk3">
    <w:name w:val="heading 3"/>
    <w:basedOn w:val="Normal"/>
    <w:next w:val="Normal"/>
    <w:link w:val="Balk3Char"/>
    <w:uiPriority w:val="9"/>
    <w:unhideWhenUsed/>
    <w:qFormat/>
    <w:rsid w:val="00EE25FA"/>
    <w:pPr>
      <w:keepNext/>
      <w:keepLines/>
      <w:spacing w:before="200"/>
      <w:outlineLvl w:val="2"/>
    </w:pPr>
    <w:rPr>
      <w:rFonts w:asciiTheme="majorHAnsi" w:eastAsiaTheme="majorEastAsia" w:hAnsiTheme="majorHAnsi" w:cstheme="majorBidi"/>
      <w:b/>
      <w:bCs/>
      <w:color w:val="4F81BD" w:themeColor="accent1"/>
      <w:sz w:val="22"/>
      <w:szCs w:val="22"/>
      <w:lang w:eastAsia="en-US"/>
    </w:rPr>
  </w:style>
  <w:style w:type="paragraph" w:styleId="Balk5">
    <w:name w:val="heading 5"/>
    <w:basedOn w:val="Normal"/>
    <w:next w:val="Normal"/>
    <w:link w:val="Balk5Char"/>
    <w:uiPriority w:val="9"/>
    <w:semiHidden/>
    <w:unhideWhenUsed/>
    <w:qFormat/>
    <w:rsid w:val="00A36669"/>
    <w:pPr>
      <w:keepNext/>
      <w:keepLines/>
      <w:spacing w:before="40"/>
      <w:outlineLvl w:val="4"/>
    </w:pPr>
    <w:rPr>
      <w:rFonts w:asciiTheme="majorHAnsi" w:eastAsiaTheme="majorEastAsia" w:hAnsiTheme="majorHAnsi" w:cstheme="majorBidi"/>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aliases w:val="Char"/>
    <w:basedOn w:val="Normal"/>
    <w:link w:val="stBilgiChar"/>
    <w:uiPriority w:val="99"/>
    <w:rsid w:val="00B00CC9"/>
    <w:pPr>
      <w:tabs>
        <w:tab w:val="center" w:pos="4536"/>
        <w:tab w:val="right" w:pos="9072"/>
      </w:tabs>
    </w:pPr>
    <w:rPr>
      <w:szCs w:val="20"/>
    </w:rPr>
  </w:style>
  <w:style w:type="character" w:customStyle="1" w:styleId="stBilgiChar">
    <w:name w:val="Üst Bilgi Char"/>
    <w:aliases w:val="Char Char"/>
    <w:basedOn w:val="VarsaylanParagrafYazTipi"/>
    <w:link w:val="stBilgi"/>
    <w:uiPriority w:val="99"/>
    <w:rsid w:val="00B00CC9"/>
    <w:rPr>
      <w:rFonts w:ascii="Times New Roman" w:eastAsia="Times New Roman" w:hAnsi="Times New Roman" w:cs="Times New Roman"/>
      <w:sz w:val="24"/>
      <w:szCs w:val="20"/>
    </w:rPr>
  </w:style>
  <w:style w:type="paragraph" w:styleId="AltBilgi">
    <w:name w:val="footer"/>
    <w:basedOn w:val="Normal"/>
    <w:link w:val="AltBilgiChar"/>
    <w:uiPriority w:val="99"/>
    <w:rsid w:val="00B00CC9"/>
    <w:pPr>
      <w:tabs>
        <w:tab w:val="center" w:pos="4536"/>
        <w:tab w:val="right" w:pos="9072"/>
      </w:tabs>
    </w:pPr>
    <w:rPr>
      <w:szCs w:val="20"/>
    </w:rPr>
  </w:style>
  <w:style w:type="character" w:customStyle="1" w:styleId="AltBilgiChar">
    <w:name w:val="Alt Bilgi Char"/>
    <w:basedOn w:val="VarsaylanParagrafYazTipi"/>
    <w:link w:val="AltBilgi"/>
    <w:uiPriority w:val="99"/>
    <w:rsid w:val="00B00CC9"/>
    <w:rPr>
      <w:rFonts w:ascii="Times New Roman" w:eastAsia="Times New Roman" w:hAnsi="Times New Roman" w:cs="Times New Roman"/>
      <w:sz w:val="24"/>
      <w:szCs w:val="20"/>
    </w:rPr>
  </w:style>
  <w:style w:type="paragraph" w:styleId="DipnotMetni">
    <w:name w:val="footnote text"/>
    <w:aliases w:val="Dipnot Metni Char Char Char, Char Char, Char Char Char Char Char"/>
    <w:basedOn w:val="Normal"/>
    <w:link w:val="DipnotMetniChar"/>
    <w:uiPriority w:val="99"/>
    <w:rsid w:val="00B00CC9"/>
    <w:rPr>
      <w:sz w:val="20"/>
      <w:szCs w:val="20"/>
    </w:rPr>
  </w:style>
  <w:style w:type="character" w:customStyle="1" w:styleId="DipnotMetniChar">
    <w:name w:val="Dipnot Metni Char"/>
    <w:aliases w:val="Dipnot Metni Char Char Char Char, Char Char Char, Char Char Char Char Char Char"/>
    <w:basedOn w:val="VarsaylanParagrafYazTipi"/>
    <w:link w:val="DipnotMetni"/>
    <w:uiPriority w:val="99"/>
    <w:rsid w:val="00B00CC9"/>
    <w:rPr>
      <w:rFonts w:ascii="Times New Roman" w:eastAsia="Times New Roman" w:hAnsi="Times New Roman" w:cs="Times New Roman"/>
      <w:sz w:val="20"/>
      <w:szCs w:val="20"/>
    </w:rPr>
  </w:style>
  <w:style w:type="character" w:styleId="DipnotBavurusu">
    <w:name w:val="footnote reference"/>
    <w:uiPriority w:val="99"/>
    <w:rsid w:val="00B00CC9"/>
    <w:rPr>
      <w:rFonts w:cs="Times New Roman"/>
      <w:vertAlign w:val="superscript"/>
    </w:rPr>
  </w:style>
  <w:style w:type="paragraph" w:styleId="NormalWeb">
    <w:name w:val="Normal (Web)"/>
    <w:basedOn w:val="Normal"/>
    <w:uiPriority w:val="99"/>
    <w:rsid w:val="00B00CC9"/>
    <w:pPr>
      <w:spacing w:before="100" w:beforeAutospacing="1" w:after="100" w:afterAutospacing="1"/>
    </w:pPr>
    <w:rPr>
      <w:color w:val="000000"/>
    </w:rPr>
  </w:style>
  <w:style w:type="character" w:styleId="Gl">
    <w:name w:val="Strong"/>
    <w:uiPriority w:val="22"/>
    <w:qFormat/>
    <w:rsid w:val="00B00CC9"/>
    <w:rPr>
      <w:rFonts w:cs="Times New Roman"/>
      <w:b/>
      <w:bCs/>
    </w:rPr>
  </w:style>
  <w:style w:type="character" w:customStyle="1" w:styleId="apple-converted-space">
    <w:name w:val="apple-converted-space"/>
    <w:basedOn w:val="VarsaylanParagrafYazTipi"/>
    <w:rsid w:val="00B00CC9"/>
  </w:style>
  <w:style w:type="paragraph" w:styleId="ListeParagraf">
    <w:name w:val="List Paragraph"/>
    <w:basedOn w:val="Normal"/>
    <w:uiPriority w:val="34"/>
    <w:qFormat/>
    <w:rsid w:val="00B00CC9"/>
    <w:pPr>
      <w:spacing w:after="200"/>
      <w:ind w:left="720"/>
      <w:contextualSpacing/>
    </w:pPr>
    <w:rPr>
      <w:rFonts w:ascii="Calibri" w:hAnsi="Calibri"/>
      <w:sz w:val="22"/>
      <w:szCs w:val="22"/>
    </w:rPr>
  </w:style>
  <w:style w:type="character" w:styleId="Kpr">
    <w:name w:val="Hyperlink"/>
    <w:uiPriority w:val="99"/>
    <w:unhideWhenUsed/>
    <w:rsid w:val="00B00CC9"/>
    <w:rPr>
      <w:color w:val="0000FF"/>
      <w:u w:val="single"/>
    </w:rPr>
  </w:style>
  <w:style w:type="paragraph" w:styleId="HTMLAdresi">
    <w:name w:val="HTML Address"/>
    <w:basedOn w:val="Normal"/>
    <w:link w:val="HTMLAdresiChar"/>
    <w:uiPriority w:val="99"/>
    <w:semiHidden/>
    <w:unhideWhenUsed/>
    <w:rsid w:val="0058716E"/>
    <w:rPr>
      <w:i/>
      <w:iCs/>
    </w:rPr>
  </w:style>
  <w:style w:type="character" w:customStyle="1" w:styleId="HTMLAdresiChar">
    <w:name w:val="HTML Adresi Char"/>
    <w:basedOn w:val="VarsaylanParagrafYazTipi"/>
    <w:link w:val="HTMLAdresi"/>
    <w:uiPriority w:val="99"/>
    <w:semiHidden/>
    <w:rsid w:val="0058716E"/>
    <w:rPr>
      <w:rFonts w:ascii="Times New Roman" w:eastAsia="Times New Roman" w:hAnsi="Times New Roman" w:cs="Times New Roman"/>
      <w:i/>
      <w:iCs/>
      <w:sz w:val="24"/>
      <w:szCs w:val="24"/>
      <w:lang w:eastAsia="tr-TR"/>
    </w:rPr>
  </w:style>
  <w:style w:type="character" w:customStyle="1" w:styleId="Balk1Char">
    <w:name w:val="Başlık 1 Char"/>
    <w:basedOn w:val="VarsaylanParagrafYazTipi"/>
    <w:link w:val="Balk1"/>
    <w:uiPriority w:val="9"/>
    <w:rsid w:val="00AE1944"/>
    <w:rPr>
      <w:rFonts w:ascii="Times New Roman" w:hAnsi="Times New Roman" w:cs="Times New Roman"/>
      <w:b/>
      <w:sz w:val="24"/>
      <w:szCs w:val="24"/>
    </w:rPr>
  </w:style>
  <w:style w:type="numbering" w:customStyle="1" w:styleId="ListeYok1">
    <w:name w:val="Liste Yok1"/>
    <w:next w:val="ListeYok"/>
    <w:uiPriority w:val="99"/>
    <w:semiHidden/>
    <w:unhideWhenUsed/>
    <w:rsid w:val="00AE1944"/>
  </w:style>
  <w:style w:type="paragraph" w:styleId="Dzeltme">
    <w:name w:val="Revision"/>
    <w:hidden/>
    <w:uiPriority w:val="99"/>
    <w:semiHidden/>
    <w:rsid w:val="00AE1944"/>
    <w:pPr>
      <w:spacing w:line="240" w:lineRule="auto"/>
    </w:pPr>
    <w:rPr>
      <w:rFonts w:ascii="Times New Roman" w:eastAsia="Times New Roman" w:hAnsi="Times New Roman" w:cs="Times New Roman"/>
      <w:sz w:val="24"/>
      <w:szCs w:val="24"/>
      <w:lang w:eastAsia="tr-TR"/>
    </w:rPr>
  </w:style>
  <w:style w:type="paragraph" w:styleId="BalonMetni">
    <w:name w:val="Balloon Text"/>
    <w:basedOn w:val="Normal"/>
    <w:link w:val="BalonMetniChar"/>
    <w:uiPriority w:val="99"/>
    <w:rsid w:val="00AE1944"/>
    <w:rPr>
      <w:rFonts w:ascii="Tahoma" w:hAnsi="Tahoma" w:cs="Tahoma"/>
      <w:sz w:val="16"/>
      <w:szCs w:val="16"/>
    </w:rPr>
  </w:style>
  <w:style w:type="character" w:customStyle="1" w:styleId="BalonMetniChar">
    <w:name w:val="Balon Metni Char"/>
    <w:basedOn w:val="VarsaylanParagrafYazTipi"/>
    <w:link w:val="BalonMetni"/>
    <w:uiPriority w:val="99"/>
    <w:rsid w:val="00AE1944"/>
    <w:rPr>
      <w:rFonts w:ascii="Tahoma" w:eastAsia="Times New Roman" w:hAnsi="Tahoma" w:cs="Tahoma"/>
      <w:sz w:val="16"/>
      <w:szCs w:val="16"/>
      <w:lang w:eastAsia="tr-TR"/>
    </w:rPr>
  </w:style>
  <w:style w:type="character" w:styleId="YerTutucuMetni">
    <w:name w:val="Placeholder Text"/>
    <w:basedOn w:val="VarsaylanParagrafYazTipi"/>
    <w:uiPriority w:val="99"/>
    <w:semiHidden/>
    <w:rsid w:val="00AE1944"/>
    <w:rPr>
      <w:color w:val="808080"/>
    </w:rPr>
  </w:style>
  <w:style w:type="character" w:styleId="Vurgu">
    <w:name w:val="Emphasis"/>
    <w:basedOn w:val="VarsaylanParagrafYazTipi"/>
    <w:uiPriority w:val="20"/>
    <w:qFormat/>
    <w:rsid w:val="00AE1944"/>
    <w:rPr>
      <w:i/>
      <w:iCs/>
    </w:rPr>
  </w:style>
  <w:style w:type="character" w:styleId="AklamaBavurusu">
    <w:name w:val="annotation reference"/>
    <w:basedOn w:val="VarsaylanParagrafYazTipi"/>
    <w:uiPriority w:val="99"/>
    <w:semiHidden/>
    <w:unhideWhenUsed/>
    <w:rsid w:val="00AE1944"/>
    <w:rPr>
      <w:sz w:val="16"/>
      <w:szCs w:val="16"/>
    </w:rPr>
  </w:style>
  <w:style w:type="paragraph" w:styleId="AklamaMetni">
    <w:name w:val="annotation text"/>
    <w:basedOn w:val="Normal"/>
    <w:link w:val="AklamaMetniChar"/>
    <w:uiPriority w:val="99"/>
    <w:unhideWhenUsed/>
    <w:rsid w:val="00AE1944"/>
    <w:rPr>
      <w:sz w:val="20"/>
      <w:szCs w:val="20"/>
    </w:rPr>
  </w:style>
  <w:style w:type="character" w:customStyle="1" w:styleId="AklamaMetniChar">
    <w:name w:val="Açıklama Metni Char"/>
    <w:basedOn w:val="VarsaylanParagrafYazTipi"/>
    <w:link w:val="AklamaMetni"/>
    <w:uiPriority w:val="99"/>
    <w:rsid w:val="00AE1944"/>
    <w:rPr>
      <w:rFonts w:ascii="Times New Roman" w:eastAsia="Times New Roman" w:hAnsi="Times New Roman" w:cs="Times New Roman"/>
      <w:sz w:val="20"/>
      <w:szCs w:val="20"/>
      <w:lang w:eastAsia="tr-TR"/>
    </w:rPr>
  </w:style>
  <w:style w:type="paragraph" w:styleId="AklamaKonusu">
    <w:name w:val="annotation subject"/>
    <w:basedOn w:val="AklamaMetni"/>
    <w:next w:val="AklamaMetni"/>
    <w:link w:val="AklamaKonusuChar"/>
    <w:uiPriority w:val="99"/>
    <w:semiHidden/>
    <w:unhideWhenUsed/>
    <w:rsid w:val="00AE1944"/>
    <w:rPr>
      <w:b/>
      <w:bCs/>
    </w:rPr>
  </w:style>
  <w:style w:type="character" w:customStyle="1" w:styleId="AklamaKonusuChar">
    <w:name w:val="Açıklama Konusu Char"/>
    <w:basedOn w:val="AklamaMetniChar"/>
    <w:link w:val="AklamaKonusu"/>
    <w:uiPriority w:val="99"/>
    <w:semiHidden/>
    <w:rsid w:val="00AE1944"/>
    <w:rPr>
      <w:rFonts w:ascii="Times New Roman" w:eastAsia="Times New Roman" w:hAnsi="Times New Roman" w:cs="Times New Roman"/>
      <w:b/>
      <w:bCs/>
      <w:sz w:val="20"/>
      <w:szCs w:val="20"/>
      <w:lang w:eastAsia="tr-TR"/>
    </w:rPr>
  </w:style>
  <w:style w:type="paragraph" w:customStyle="1" w:styleId="Default">
    <w:name w:val="Default"/>
    <w:rsid w:val="004F67CE"/>
    <w:pPr>
      <w:autoSpaceDE w:val="0"/>
      <w:autoSpaceDN w:val="0"/>
      <w:adjustRightInd w:val="0"/>
      <w:spacing w:line="240" w:lineRule="auto"/>
    </w:pPr>
    <w:rPr>
      <w:rFonts w:ascii="Calibri" w:hAnsi="Calibri" w:cs="Calibri"/>
      <w:color w:val="000000"/>
      <w:sz w:val="24"/>
      <w:szCs w:val="24"/>
    </w:rPr>
  </w:style>
  <w:style w:type="paragraph" w:styleId="AralkYok">
    <w:name w:val="No Spacing"/>
    <w:uiPriority w:val="1"/>
    <w:qFormat/>
    <w:rsid w:val="00AE5B15"/>
    <w:pPr>
      <w:spacing w:line="240" w:lineRule="auto"/>
    </w:pPr>
  </w:style>
  <w:style w:type="numbering" w:customStyle="1" w:styleId="ListeYok2">
    <w:name w:val="Liste Yok2"/>
    <w:next w:val="ListeYok"/>
    <w:uiPriority w:val="99"/>
    <w:semiHidden/>
    <w:unhideWhenUsed/>
    <w:rsid w:val="00CB6CF2"/>
  </w:style>
  <w:style w:type="paragraph" w:customStyle="1" w:styleId="bas8">
    <w:name w:val="bas8"/>
    <w:basedOn w:val="Normal"/>
    <w:rsid w:val="00CB6CF2"/>
    <w:pPr>
      <w:spacing w:before="100" w:beforeAutospacing="1" w:after="100" w:afterAutospacing="1" w:line="240" w:lineRule="auto"/>
    </w:pPr>
  </w:style>
  <w:style w:type="numbering" w:customStyle="1" w:styleId="ListeYok3">
    <w:name w:val="Liste Yok3"/>
    <w:next w:val="ListeYok"/>
    <w:uiPriority w:val="99"/>
    <w:semiHidden/>
    <w:unhideWhenUsed/>
    <w:rsid w:val="00845CC6"/>
  </w:style>
  <w:style w:type="paragraph" w:styleId="GvdeMetni">
    <w:name w:val="Body Text"/>
    <w:basedOn w:val="Normal"/>
    <w:link w:val="GvdeMetniChar"/>
    <w:uiPriority w:val="99"/>
    <w:qFormat/>
    <w:rsid w:val="0071500B"/>
    <w:pPr>
      <w:widowControl w:val="0"/>
      <w:autoSpaceDE w:val="0"/>
      <w:autoSpaceDN w:val="0"/>
      <w:spacing w:line="240" w:lineRule="auto"/>
    </w:pPr>
    <w:rPr>
      <w:rFonts w:ascii="Calibri" w:eastAsia="Calibri" w:hAnsi="Calibri" w:cs="Calibri"/>
      <w:sz w:val="20"/>
      <w:szCs w:val="20"/>
      <w:lang w:bidi="tr-TR"/>
    </w:rPr>
  </w:style>
  <w:style w:type="character" w:customStyle="1" w:styleId="GvdeMetniChar">
    <w:name w:val="Gövde Metni Char"/>
    <w:basedOn w:val="VarsaylanParagrafYazTipi"/>
    <w:link w:val="GvdeMetni"/>
    <w:uiPriority w:val="99"/>
    <w:rsid w:val="0071500B"/>
    <w:rPr>
      <w:rFonts w:ascii="Calibri" w:eastAsia="Calibri" w:hAnsi="Calibri" w:cs="Calibri"/>
      <w:sz w:val="20"/>
      <w:szCs w:val="20"/>
      <w:lang w:eastAsia="tr-TR" w:bidi="tr-TR"/>
    </w:rPr>
  </w:style>
  <w:style w:type="character" w:customStyle="1" w:styleId="Balk3Char">
    <w:name w:val="Başlık 3 Char"/>
    <w:basedOn w:val="VarsaylanParagrafYazTipi"/>
    <w:link w:val="Balk3"/>
    <w:uiPriority w:val="9"/>
    <w:rsid w:val="00EE25FA"/>
    <w:rPr>
      <w:rFonts w:asciiTheme="majorHAnsi" w:eastAsiaTheme="majorEastAsia" w:hAnsiTheme="majorHAnsi" w:cstheme="majorBidi"/>
      <w:b/>
      <w:bCs/>
      <w:color w:val="4F81BD" w:themeColor="accent1"/>
    </w:rPr>
  </w:style>
  <w:style w:type="numbering" w:customStyle="1" w:styleId="ListeYok4">
    <w:name w:val="Liste Yok4"/>
    <w:next w:val="ListeYok"/>
    <w:uiPriority w:val="99"/>
    <w:semiHidden/>
    <w:unhideWhenUsed/>
    <w:rsid w:val="00EE25FA"/>
  </w:style>
  <w:style w:type="paragraph" w:customStyle="1" w:styleId="EvliyaMetin">
    <w:name w:val="Evliya Metin"/>
    <w:basedOn w:val="Normal"/>
    <w:rsid w:val="00EE25FA"/>
    <w:pPr>
      <w:spacing w:line="260" w:lineRule="atLeast"/>
      <w:ind w:right="-20" w:firstLine="380"/>
      <w:jc w:val="both"/>
    </w:pPr>
    <w:rPr>
      <w:rFonts w:ascii="Times" w:hAnsi="Times" w:cs="Times"/>
      <w:sz w:val="22"/>
      <w:szCs w:val="20"/>
    </w:rPr>
  </w:style>
  <w:style w:type="paragraph" w:customStyle="1" w:styleId="Evliyabeyit2">
    <w:name w:val="Evliya beyit 2"/>
    <w:basedOn w:val="Normal"/>
    <w:rsid w:val="00EE25FA"/>
    <w:pPr>
      <w:tabs>
        <w:tab w:val="left" w:pos="520"/>
        <w:tab w:val="right" w:pos="4780"/>
      </w:tabs>
      <w:spacing w:after="80" w:line="280" w:lineRule="atLeast"/>
      <w:ind w:left="780" w:hanging="780"/>
    </w:pPr>
    <w:rPr>
      <w:rFonts w:ascii="Times" w:hAnsi="Times" w:cs="Times"/>
      <w:i/>
      <w:sz w:val="22"/>
      <w:szCs w:val="20"/>
    </w:rPr>
  </w:style>
  <w:style w:type="paragraph" w:customStyle="1" w:styleId="indeks">
    <w:name w:val="indeks"/>
    <w:basedOn w:val="Normal"/>
    <w:rsid w:val="00EE25FA"/>
    <w:pPr>
      <w:spacing w:before="20" w:line="240" w:lineRule="auto"/>
      <w:ind w:left="380" w:hanging="380"/>
    </w:pPr>
    <w:rPr>
      <w:rFonts w:ascii="Times" w:hAnsi="Times" w:cs="Times"/>
      <w:sz w:val="18"/>
      <w:szCs w:val="20"/>
    </w:rPr>
  </w:style>
  <w:style w:type="paragraph" w:customStyle="1" w:styleId="balkorta">
    <w:name w:val="ba_l›k orta"/>
    <w:basedOn w:val="Normal"/>
    <w:rsid w:val="00EE25FA"/>
    <w:pPr>
      <w:keepNext/>
      <w:spacing w:before="320" w:after="80" w:line="300" w:lineRule="atLeast"/>
      <w:ind w:left="520" w:right="540"/>
      <w:jc w:val="center"/>
    </w:pPr>
    <w:rPr>
      <w:rFonts w:ascii="Times" w:hAnsi="Times" w:cs="Times"/>
      <w:szCs w:val="20"/>
    </w:rPr>
  </w:style>
  <w:style w:type="paragraph" w:customStyle="1" w:styleId="evliya">
    <w:name w:val="evliya"/>
    <w:basedOn w:val="Normal"/>
    <w:rsid w:val="00EE25FA"/>
    <w:pPr>
      <w:spacing w:line="260" w:lineRule="atLeast"/>
      <w:ind w:firstLine="397"/>
      <w:jc w:val="both"/>
    </w:pPr>
    <w:rPr>
      <w:rFonts w:ascii="Times" w:hAnsi="Times" w:cs="Times"/>
      <w:sz w:val="22"/>
      <w:szCs w:val="20"/>
    </w:rPr>
  </w:style>
  <w:style w:type="paragraph" w:customStyle="1" w:styleId="Metin">
    <w:name w:val="Metin"/>
    <w:basedOn w:val="Normal"/>
    <w:rsid w:val="00EE25FA"/>
    <w:pPr>
      <w:spacing w:line="260" w:lineRule="atLeast"/>
      <w:ind w:firstLine="397"/>
      <w:jc w:val="both"/>
    </w:pPr>
    <w:rPr>
      <w:rFonts w:ascii="Times" w:hAnsi="Times" w:cs="Times"/>
      <w:sz w:val="22"/>
      <w:szCs w:val="20"/>
    </w:rPr>
  </w:style>
  <w:style w:type="paragraph" w:customStyle="1" w:styleId="Balk">
    <w:name w:val="Ba_l›k"/>
    <w:basedOn w:val="Normal"/>
    <w:rsid w:val="00EE25FA"/>
    <w:pPr>
      <w:keepNext/>
      <w:keepLines/>
      <w:spacing w:before="320" w:after="80" w:line="260" w:lineRule="atLeast"/>
      <w:ind w:left="560" w:right="567"/>
      <w:jc w:val="center"/>
    </w:pPr>
    <w:rPr>
      <w:rFonts w:ascii="Times" w:hAnsi="Times" w:cs="Times"/>
      <w:b/>
      <w:sz w:val="20"/>
      <w:szCs w:val="20"/>
    </w:rPr>
  </w:style>
  <w:style w:type="paragraph" w:customStyle="1" w:styleId="Beyit2">
    <w:name w:val="Beyit 2"/>
    <w:basedOn w:val="Evliyabeyit2"/>
    <w:rsid w:val="00EE25FA"/>
    <w:pPr>
      <w:tabs>
        <w:tab w:val="clear" w:pos="520"/>
        <w:tab w:val="left" w:pos="560"/>
      </w:tabs>
      <w:ind w:left="0" w:right="5" w:firstLine="0"/>
    </w:pPr>
  </w:style>
  <w:style w:type="paragraph" w:styleId="HTMLncedenBiimlendirilmi">
    <w:name w:val="HTML Preformatted"/>
    <w:basedOn w:val="Normal"/>
    <w:link w:val="HTMLncedenBiimlendirilmiChar"/>
    <w:uiPriority w:val="99"/>
    <w:semiHidden/>
    <w:unhideWhenUsed/>
    <w:rsid w:val="00EE25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EE25FA"/>
    <w:rPr>
      <w:rFonts w:ascii="Courier New" w:eastAsia="Times New Roman" w:hAnsi="Courier New" w:cs="Courier New"/>
      <w:sz w:val="20"/>
      <w:szCs w:val="20"/>
      <w:lang w:eastAsia="tr-TR"/>
    </w:rPr>
  </w:style>
  <w:style w:type="character" w:customStyle="1" w:styleId="Balk5Char">
    <w:name w:val="Başlık 5 Char"/>
    <w:basedOn w:val="VarsaylanParagrafYazTipi"/>
    <w:link w:val="Balk5"/>
    <w:uiPriority w:val="9"/>
    <w:semiHidden/>
    <w:rsid w:val="00A36669"/>
    <w:rPr>
      <w:rFonts w:asciiTheme="majorHAnsi" w:eastAsiaTheme="majorEastAsia" w:hAnsiTheme="majorHAnsi" w:cstheme="majorBidi"/>
      <w:color w:val="365F91" w:themeColor="accent1" w:themeShade="BF"/>
      <w:sz w:val="24"/>
      <w:szCs w:val="24"/>
      <w:lang w:eastAsia="tr-TR"/>
    </w:rPr>
  </w:style>
  <w:style w:type="paragraph" w:customStyle="1" w:styleId="Balk21">
    <w:name w:val="Başlık 21"/>
    <w:basedOn w:val="Normal"/>
    <w:next w:val="Normal"/>
    <w:uiPriority w:val="9"/>
    <w:unhideWhenUsed/>
    <w:qFormat/>
    <w:rsid w:val="00B60DD0"/>
    <w:pPr>
      <w:keepNext/>
      <w:keepLines/>
      <w:spacing w:before="40"/>
      <w:outlineLvl w:val="1"/>
    </w:pPr>
    <w:rPr>
      <w:rFonts w:ascii="Calibri Light" w:hAnsi="Calibri Light"/>
      <w:color w:val="2F5496"/>
      <w:sz w:val="26"/>
      <w:szCs w:val="26"/>
      <w:lang w:eastAsia="en-US"/>
    </w:rPr>
  </w:style>
  <w:style w:type="numbering" w:customStyle="1" w:styleId="ListeYok5">
    <w:name w:val="Liste Yok5"/>
    <w:next w:val="ListeYok"/>
    <w:uiPriority w:val="99"/>
    <w:semiHidden/>
    <w:unhideWhenUsed/>
    <w:rsid w:val="00B60DD0"/>
  </w:style>
  <w:style w:type="character" w:customStyle="1" w:styleId="Balk2Char">
    <w:name w:val="Başlık 2 Char"/>
    <w:basedOn w:val="VarsaylanParagrafYazTipi"/>
    <w:link w:val="Balk2"/>
    <w:uiPriority w:val="9"/>
    <w:rsid w:val="00B60DD0"/>
    <w:rPr>
      <w:rFonts w:ascii="Calibri Light" w:eastAsia="Times New Roman" w:hAnsi="Calibri Light" w:cs="Times New Roman"/>
      <w:color w:val="2F5496"/>
      <w:sz w:val="26"/>
      <w:szCs w:val="26"/>
    </w:rPr>
  </w:style>
  <w:style w:type="character" w:customStyle="1" w:styleId="DipnotMetniChar1">
    <w:name w:val="Dipnot Metni Char1"/>
    <w:basedOn w:val="VarsaylanParagrafYazTipi"/>
    <w:uiPriority w:val="99"/>
    <w:semiHidden/>
    <w:rsid w:val="00B60DD0"/>
    <w:rPr>
      <w:sz w:val="20"/>
      <w:szCs w:val="20"/>
    </w:rPr>
  </w:style>
  <w:style w:type="character" w:customStyle="1" w:styleId="BalonMetniChar1">
    <w:name w:val="Balon Metni Char1"/>
    <w:basedOn w:val="VarsaylanParagrafYazTipi"/>
    <w:uiPriority w:val="99"/>
    <w:semiHidden/>
    <w:rsid w:val="00B60DD0"/>
    <w:rPr>
      <w:rFonts w:ascii="Segoe UI" w:hAnsi="Segoe UI" w:cs="Segoe UI"/>
      <w:sz w:val="18"/>
      <w:szCs w:val="18"/>
    </w:rPr>
  </w:style>
  <w:style w:type="character" w:customStyle="1" w:styleId="SonNotMetniChar">
    <w:name w:val="Son Not Metni Char"/>
    <w:basedOn w:val="VarsaylanParagrafYazTipi"/>
    <w:link w:val="SonNotMetni"/>
    <w:uiPriority w:val="99"/>
    <w:rsid w:val="00B60DD0"/>
    <w:rPr>
      <w:sz w:val="20"/>
      <w:szCs w:val="20"/>
    </w:rPr>
  </w:style>
  <w:style w:type="paragraph" w:customStyle="1" w:styleId="SonnotMetni1">
    <w:name w:val="Sonnot Metni1"/>
    <w:basedOn w:val="Normal"/>
    <w:next w:val="SonNotMetni"/>
    <w:uiPriority w:val="99"/>
    <w:semiHidden/>
    <w:unhideWhenUsed/>
    <w:rsid w:val="00B60DD0"/>
    <w:pPr>
      <w:spacing w:line="240" w:lineRule="auto"/>
    </w:pPr>
    <w:rPr>
      <w:rFonts w:ascii="Calibri" w:eastAsia="Calibri" w:hAnsi="Calibri"/>
      <w:sz w:val="20"/>
      <w:szCs w:val="20"/>
      <w:lang w:eastAsia="en-US"/>
    </w:rPr>
  </w:style>
  <w:style w:type="character" w:customStyle="1" w:styleId="SonnotMetniChar1">
    <w:name w:val="Sonnot Metni Char1"/>
    <w:basedOn w:val="VarsaylanParagrafYazTipi"/>
    <w:uiPriority w:val="99"/>
    <w:semiHidden/>
    <w:rsid w:val="00B60DD0"/>
    <w:rPr>
      <w:sz w:val="20"/>
      <w:szCs w:val="20"/>
    </w:rPr>
  </w:style>
  <w:style w:type="character" w:customStyle="1" w:styleId="SonNotMetniChar10">
    <w:name w:val="Son Not Metni Char1"/>
    <w:basedOn w:val="VarsaylanParagrafYazTipi"/>
    <w:uiPriority w:val="99"/>
    <w:semiHidden/>
    <w:rsid w:val="00B60DD0"/>
    <w:rPr>
      <w:sz w:val="20"/>
      <w:szCs w:val="20"/>
    </w:rPr>
  </w:style>
  <w:style w:type="character" w:customStyle="1" w:styleId="AklamaMetniChar1">
    <w:name w:val="Açıklama Metni Char1"/>
    <w:basedOn w:val="VarsaylanParagrafYazTipi"/>
    <w:uiPriority w:val="99"/>
    <w:semiHidden/>
    <w:rsid w:val="00B60DD0"/>
    <w:rPr>
      <w:sz w:val="20"/>
      <w:szCs w:val="20"/>
    </w:rPr>
  </w:style>
  <w:style w:type="character" w:customStyle="1" w:styleId="AklamaKonusuChar1">
    <w:name w:val="Açıklama Konusu Char1"/>
    <w:basedOn w:val="AklamaMetniChar1"/>
    <w:uiPriority w:val="99"/>
    <w:semiHidden/>
    <w:rsid w:val="00B60DD0"/>
    <w:rPr>
      <w:b/>
      <w:bCs/>
      <w:sz w:val="20"/>
      <w:szCs w:val="20"/>
    </w:rPr>
  </w:style>
  <w:style w:type="table" w:customStyle="1" w:styleId="TabloKlavuzu1">
    <w:name w:val="Tablo Kılavuzu1"/>
    <w:basedOn w:val="NormalTablo"/>
    <w:next w:val="TabloKlavuzu"/>
    <w:uiPriority w:val="39"/>
    <w:rsid w:val="00B60DD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onNotBavurusu">
    <w:name w:val="endnote reference"/>
    <w:basedOn w:val="VarsaylanParagrafYazTipi"/>
    <w:uiPriority w:val="99"/>
    <w:unhideWhenUsed/>
    <w:rsid w:val="00B60DD0"/>
    <w:rPr>
      <w:vertAlign w:val="superscript"/>
    </w:rPr>
  </w:style>
  <w:style w:type="character" w:customStyle="1" w:styleId="zmlenmeyenBahsetme1">
    <w:name w:val="Çözümlenmeyen Bahsetme1"/>
    <w:basedOn w:val="VarsaylanParagrafYazTipi"/>
    <w:uiPriority w:val="99"/>
    <w:semiHidden/>
    <w:unhideWhenUsed/>
    <w:rsid w:val="00B60DD0"/>
    <w:rPr>
      <w:color w:val="605E5C"/>
      <w:shd w:val="clear" w:color="auto" w:fill="E1DFDD"/>
    </w:rPr>
  </w:style>
  <w:style w:type="character" w:customStyle="1" w:styleId="Balk2Char1">
    <w:name w:val="Başlık 2 Char1"/>
    <w:basedOn w:val="VarsaylanParagrafYazTipi"/>
    <w:uiPriority w:val="9"/>
    <w:semiHidden/>
    <w:rsid w:val="00B60DD0"/>
    <w:rPr>
      <w:rFonts w:asciiTheme="majorHAnsi" w:eastAsiaTheme="majorEastAsia" w:hAnsiTheme="majorHAnsi" w:cstheme="majorBidi"/>
      <w:color w:val="365F91" w:themeColor="accent1" w:themeShade="BF"/>
      <w:sz w:val="26"/>
      <w:szCs w:val="26"/>
      <w:lang w:eastAsia="tr-TR"/>
    </w:rPr>
  </w:style>
  <w:style w:type="paragraph" w:styleId="SonNotMetni">
    <w:name w:val="endnote text"/>
    <w:basedOn w:val="Normal"/>
    <w:link w:val="SonNotMetniChar"/>
    <w:uiPriority w:val="99"/>
    <w:unhideWhenUsed/>
    <w:rsid w:val="00B60DD0"/>
    <w:pPr>
      <w:spacing w:line="240" w:lineRule="auto"/>
    </w:pPr>
    <w:rPr>
      <w:rFonts w:asciiTheme="minorHAnsi" w:eastAsiaTheme="minorHAnsi" w:hAnsiTheme="minorHAnsi" w:cstheme="minorBidi"/>
      <w:sz w:val="20"/>
      <w:szCs w:val="20"/>
      <w:lang w:eastAsia="en-US"/>
    </w:rPr>
  </w:style>
  <w:style w:type="character" w:customStyle="1" w:styleId="SonnotMetniChar2">
    <w:name w:val="Sonnot Metni Char2"/>
    <w:basedOn w:val="VarsaylanParagrafYazTipi"/>
    <w:uiPriority w:val="99"/>
    <w:semiHidden/>
    <w:rsid w:val="00B60DD0"/>
    <w:rPr>
      <w:rFonts w:ascii="Times New Roman" w:eastAsia="Times New Roman" w:hAnsi="Times New Roman" w:cs="Times New Roman"/>
      <w:sz w:val="20"/>
      <w:szCs w:val="20"/>
      <w:lang w:eastAsia="tr-TR"/>
    </w:rPr>
  </w:style>
  <w:style w:type="table" w:styleId="TabloKlavuzu">
    <w:name w:val="Table Grid"/>
    <w:basedOn w:val="NormalTablo"/>
    <w:rsid w:val="00B60DD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okalntChar">
    <w:name w:val="blok alıntı Char"/>
    <w:basedOn w:val="VarsaylanParagrafYazTipi"/>
    <w:link w:val="blokalnt"/>
    <w:semiHidden/>
    <w:locked/>
    <w:rsid w:val="00B649A3"/>
    <w:rPr>
      <w:sz w:val="18"/>
      <w:szCs w:val="20"/>
    </w:rPr>
  </w:style>
  <w:style w:type="paragraph" w:customStyle="1" w:styleId="blokalnt">
    <w:name w:val="blok alıntı"/>
    <w:next w:val="Normal"/>
    <w:link w:val="blokalntChar"/>
    <w:semiHidden/>
    <w:qFormat/>
    <w:rsid w:val="00B649A3"/>
    <w:pPr>
      <w:spacing w:before="120" w:after="120" w:line="360" w:lineRule="auto"/>
      <w:ind w:left="851" w:right="851"/>
      <w:jc w:val="both"/>
    </w:pPr>
    <w:rPr>
      <w:sz w:val="18"/>
      <w:szCs w:val="20"/>
    </w:rPr>
  </w:style>
  <w:style w:type="paragraph" w:customStyle="1" w:styleId="TedmemStil">
    <w:name w:val="Tedmem Stil"/>
    <w:basedOn w:val="Normal"/>
    <w:link w:val="TedmemStilChar"/>
    <w:qFormat/>
    <w:rsid w:val="00A26188"/>
    <w:pPr>
      <w:spacing w:line="240" w:lineRule="auto"/>
    </w:pPr>
    <w:rPr>
      <w:rFonts w:asciiTheme="minorHAnsi" w:eastAsiaTheme="minorHAnsi" w:hAnsiTheme="minorHAnsi" w:cstheme="minorBidi"/>
      <w:color w:val="F79727"/>
      <w:sz w:val="22"/>
      <w:szCs w:val="22"/>
      <w:lang w:eastAsia="en-US"/>
    </w:rPr>
  </w:style>
  <w:style w:type="character" w:customStyle="1" w:styleId="TedmemStilChar">
    <w:name w:val="Tedmem Stil Char"/>
    <w:basedOn w:val="VarsaylanParagrafYazTipi"/>
    <w:link w:val="TedmemStil"/>
    <w:rsid w:val="00A26188"/>
    <w:rPr>
      <w:color w:val="F79727"/>
    </w:rPr>
  </w:style>
  <w:style w:type="paragraph" w:customStyle="1" w:styleId="Standard">
    <w:name w:val="Standard"/>
    <w:uiPriority w:val="99"/>
    <w:rsid w:val="00A26188"/>
    <w:pPr>
      <w:suppressAutoHyphens/>
      <w:autoSpaceDN w:val="0"/>
      <w:spacing w:after="200"/>
    </w:pPr>
    <w:rPr>
      <w:rFonts w:ascii="Calibri" w:eastAsia="Times New Roman" w:hAnsi="Calibri" w:cs="Times New Roman"/>
      <w:kern w:val="3"/>
      <w:lang w:eastAsia="zh-CN"/>
    </w:rPr>
  </w:style>
  <w:style w:type="character" w:styleId="SatrNumaras">
    <w:name w:val="line number"/>
    <w:basedOn w:val="VarsaylanParagrafYazTipi"/>
    <w:uiPriority w:val="99"/>
    <w:semiHidden/>
    <w:unhideWhenUsed/>
    <w:rsid w:val="00A26188"/>
  </w:style>
  <w:style w:type="paragraph" w:customStyle="1" w:styleId="BasicParagraph">
    <w:name w:val="[Basic Paragraph]"/>
    <w:basedOn w:val="Normal"/>
    <w:uiPriority w:val="99"/>
    <w:rsid w:val="00A26188"/>
    <w:pPr>
      <w:autoSpaceDE w:val="0"/>
      <w:autoSpaceDN w:val="0"/>
      <w:adjustRightInd w:val="0"/>
      <w:spacing w:line="288" w:lineRule="auto"/>
      <w:textAlignment w:val="center"/>
    </w:pPr>
    <w:rPr>
      <w:rFonts w:ascii="Minion Pro" w:eastAsiaTheme="minorHAnsi" w:hAnsi="Minion Pro" w:cs="Minion Pro"/>
      <w:color w:val="000000"/>
      <w:lang w:val="en-US" w:eastAsia="en-US"/>
    </w:rPr>
  </w:style>
  <w:style w:type="character" w:styleId="zlenenKpr">
    <w:name w:val="FollowedHyperlink"/>
    <w:basedOn w:val="VarsaylanParagrafYazTipi"/>
    <w:uiPriority w:val="99"/>
    <w:semiHidden/>
    <w:unhideWhenUsed/>
    <w:rsid w:val="00CF6181"/>
    <w:rPr>
      <w:color w:val="800080" w:themeColor="followedHyperlink"/>
      <w:u w:val="single"/>
    </w:rPr>
  </w:style>
  <w:style w:type="paragraph" w:styleId="BelgeBalantlar">
    <w:name w:val="Document Map"/>
    <w:basedOn w:val="Normal"/>
    <w:link w:val="BelgeBalantlarChar"/>
    <w:uiPriority w:val="99"/>
    <w:semiHidden/>
    <w:unhideWhenUsed/>
    <w:rsid w:val="00CF6181"/>
    <w:pPr>
      <w:spacing w:line="240" w:lineRule="auto"/>
    </w:pPr>
    <w:rPr>
      <w:rFonts w:eastAsiaTheme="minorHAnsi" w:cstheme="minorBidi"/>
      <w:lang w:eastAsia="en-US"/>
    </w:rPr>
  </w:style>
  <w:style w:type="character" w:customStyle="1" w:styleId="BelgeBalantlarChar">
    <w:name w:val="Belge Bağlantıları Char"/>
    <w:basedOn w:val="VarsaylanParagrafYazTipi"/>
    <w:link w:val="BelgeBalantlar"/>
    <w:uiPriority w:val="99"/>
    <w:semiHidden/>
    <w:rsid w:val="00CF6181"/>
    <w:rPr>
      <w:rFonts w:ascii="Times New Roman" w:hAnsi="Times New Roman"/>
      <w:sz w:val="24"/>
      <w:szCs w:val="24"/>
    </w:rPr>
  </w:style>
  <w:style w:type="character" w:customStyle="1" w:styleId="highlight">
    <w:name w:val="highlight"/>
    <w:basedOn w:val="VarsaylanParagrafYazTipi"/>
    <w:rsid w:val="00CF6181"/>
  </w:style>
  <w:style w:type="numbering" w:customStyle="1" w:styleId="ListeYok6">
    <w:name w:val="Liste Yok6"/>
    <w:next w:val="ListeYok"/>
    <w:uiPriority w:val="99"/>
    <w:semiHidden/>
    <w:unhideWhenUsed/>
    <w:rsid w:val="00957E2A"/>
  </w:style>
  <w:style w:type="character" w:customStyle="1" w:styleId="eser">
    <w:name w:val="eser"/>
    <w:basedOn w:val="VarsaylanParagrafYazTipi"/>
    <w:rsid w:val="00957E2A"/>
  </w:style>
  <w:style w:type="paragraph" w:styleId="GvdeMetniGirintisi">
    <w:name w:val="Body Text Indent"/>
    <w:basedOn w:val="Normal"/>
    <w:link w:val="GvdeMetniGirintisiChar"/>
    <w:unhideWhenUsed/>
    <w:rsid w:val="00B105DF"/>
    <w:pPr>
      <w:spacing w:after="120"/>
      <w:ind w:left="283"/>
    </w:pPr>
  </w:style>
  <w:style w:type="character" w:customStyle="1" w:styleId="GvdeMetniGirintisiChar">
    <w:name w:val="Gövde Metni Girintisi Char"/>
    <w:basedOn w:val="VarsaylanParagrafYazTipi"/>
    <w:link w:val="GvdeMetniGirintisi"/>
    <w:rsid w:val="00B105DF"/>
    <w:rPr>
      <w:rFonts w:ascii="Times New Roman" w:eastAsia="Times New Roman" w:hAnsi="Times New Roman" w:cs="Times New Roman"/>
      <w:sz w:val="24"/>
      <w:szCs w:val="24"/>
      <w:lang w:eastAsia="tr-TR"/>
    </w:rPr>
  </w:style>
  <w:style w:type="paragraph" w:customStyle="1" w:styleId="2misra">
    <w:name w:val="2. misra"/>
    <w:basedOn w:val="Normal"/>
    <w:rsid w:val="00B105DF"/>
    <w:pPr>
      <w:tabs>
        <w:tab w:val="left" w:pos="840"/>
      </w:tabs>
      <w:spacing w:before="40" w:line="240" w:lineRule="auto"/>
      <w:ind w:right="-326"/>
    </w:pPr>
    <w:rPr>
      <w:rFonts w:ascii="METimes" w:hAnsi="METimes"/>
    </w:rPr>
  </w:style>
  <w:style w:type="paragraph" w:customStyle="1" w:styleId="2msra">
    <w:name w:val="2. m›sra"/>
    <w:basedOn w:val="Normal"/>
    <w:rsid w:val="00B105DF"/>
    <w:pPr>
      <w:tabs>
        <w:tab w:val="left" w:pos="380"/>
      </w:tabs>
      <w:spacing w:before="40" w:line="240" w:lineRule="auto"/>
      <w:ind w:right="-300"/>
    </w:pPr>
    <w:rPr>
      <w:rFonts w:ascii="Yazõ tipi168" w:eastAsia="Batang" w:hAnsi="Yazõ tipi168"/>
      <w:sz w:val="20"/>
      <w:szCs w:val="20"/>
    </w:rPr>
  </w:style>
  <w:style w:type="paragraph" w:customStyle="1" w:styleId="1Msra">
    <w:name w:val="1. M›sra"/>
    <w:basedOn w:val="Normal"/>
    <w:rsid w:val="00B105DF"/>
    <w:pPr>
      <w:keepNext/>
      <w:tabs>
        <w:tab w:val="left" w:pos="380"/>
      </w:tabs>
      <w:spacing w:before="240" w:line="240" w:lineRule="auto"/>
      <w:ind w:right="-280"/>
    </w:pPr>
    <w:rPr>
      <w:rFonts w:ascii="Yazõ tipi168" w:eastAsia="Batang" w:hAnsi="Yazõ tipi168"/>
      <w:sz w:val="20"/>
      <w:szCs w:val="20"/>
    </w:rPr>
  </w:style>
  <w:style w:type="paragraph" w:styleId="DzMetin">
    <w:name w:val="Plain Text"/>
    <w:basedOn w:val="Normal"/>
    <w:link w:val="DzMetinChar"/>
    <w:rsid w:val="00B105DF"/>
    <w:pPr>
      <w:spacing w:line="240" w:lineRule="auto"/>
    </w:pPr>
    <w:rPr>
      <w:rFonts w:ascii="Courier New" w:hAnsi="Courier New" w:cs="Courier New"/>
      <w:sz w:val="20"/>
      <w:szCs w:val="20"/>
    </w:rPr>
  </w:style>
  <w:style w:type="character" w:customStyle="1" w:styleId="DzMetinChar">
    <w:name w:val="Düz Metin Char"/>
    <w:basedOn w:val="VarsaylanParagrafYazTipi"/>
    <w:link w:val="DzMetin"/>
    <w:rsid w:val="00B105DF"/>
    <w:rPr>
      <w:rFonts w:ascii="Courier New" w:eastAsia="Times New Roman" w:hAnsi="Courier New" w:cs="Courier New"/>
      <w:sz w:val="20"/>
      <w:szCs w:val="20"/>
      <w:lang w:eastAsia="tr-TR"/>
    </w:rPr>
  </w:style>
  <w:style w:type="paragraph" w:customStyle="1" w:styleId="BodyText21">
    <w:name w:val="Body Text 21"/>
    <w:basedOn w:val="Normal"/>
    <w:rsid w:val="00B105DF"/>
    <w:pPr>
      <w:spacing w:line="240" w:lineRule="auto"/>
      <w:ind w:firstLine="708"/>
    </w:pPr>
    <w:rPr>
      <w:b/>
      <w:szCs w:val="20"/>
    </w:rPr>
  </w:style>
  <w:style w:type="paragraph" w:customStyle="1" w:styleId="1misra">
    <w:name w:val="1. misra"/>
    <w:basedOn w:val="Normal"/>
    <w:rsid w:val="00B105DF"/>
    <w:pPr>
      <w:keepNext/>
      <w:tabs>
        <w:tab w:val="left" w:pos="840"/>
      </w:tabs>
      <w:spacing w:before="200" w:line="240" w:lineRule="auto"/>
      <w:ind w:right="-306"/>
      <w:jc w:val="both"/>
    </w:pPr>
    <w:rPr>
      <w:rFonts w:ascii="METimes" w:hAnsi="METimes"/>
    </w:rPr>
  </w:style>
  <w:style w:type="paragraph" w:customStyle="1" w:styleId="1msra0">
    <w:name w:val="1. m›sra"/>
    <w:basedOn w:val="Normal"/>
    <w:rsid w:val="00B105DF"/>
    <w:pPr>
      <w:keepNext/>
      <w:tabs>
        <w:tab w:val="right" w:pos="680"/>
        <w:tab w:val="left" w:pos="1134"/>
      </w:tabs>
      <w:spacing w:before="240" w:line="400" w:lineRule="atLeast"/>
      <w:jc w:val="both"/>
    </w:pPr>
    <w:rPr>
      <w:rFonts w:ascii="METimes" w:hAnsi="METimes"/>
      <w:szCs w:val="20"/>
    </w:rPr>
  </w:style>
  <w:style w:type="paragraph" w:customStyle="1" w:styleId="a">
    <w:name w:val="a"/>
    <w:basedOn w:val="Normal"/>
    <w:rsid w:val="00B105DF"/>
    <w:pPr>
      <w:spacing w:line="240" w:lineRule="auto"/>
      <w:ind w:left="709"/>
    </w:pPr>
    <w:rPr>
      <w:szCs w:val="20"/>
    </w:rPr>
  </w:style>
  <w:style w:type="character" w:customStyle="1" w:styleId="zmlenmeyenBahsetme2">
    <w:name w:val="Çözümlenmeyen Bahsetme2"/>
    <w:basedOn w:val="VarsaylanParagrafYazTipi"/>
    <w:uiPriority w:val="99"/>
    <w:semiHidden/>
    <w:unhideWhenUsed/>
    <w:rsid w:val="00CE0D4C"/>
    <w:rPr>
      <w:color w:val="605E5C"/>
      <w:shd w:val="clear" w:color="auto" w:fill="E1DFDD"/>
    </w:rPr>
  </w:style>
  <w:style w:type="table" w:customStyle="1" w:styleId="DzTablo21">
    <w:name w:val="Düz Tablo 21"/>
    <w:basedOn w:val="NormalTablo"/>
    <w:uiPriority w:val="42"/>
    <w:rsid w:val="00186BCC"/>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zmlenmeyenBahsetme3">
    <w:name w:val="Çözümlenmeyen Bahsetme3"/>
    <w:basedOn w:val="VarsaylanParagrafYazTipi"/>
    <w:uiPriority w:val="99"/>
    <w:semiHidden/>
    <w:unhideWhenUsed/>
    <w:rsid w:val="00F45B69"/>
    <w:rPr>
      <w:color w:val="605E5C"/>
      <w:shd w:val="clear" w:color="auto" w:fill="E1DFDD"/>
    </w:rPr>
  </w:style>
  <w:style w:type="character" w:styleId="zmlenmeyenBahsetme">
    <w:name w:val="Unresolved Mention"/>
    <w:basedOn w:val="VarsaylanParagrafYazTipi"/>
    <w:uiPriority w:val="99"/>
    <w:semiHidden/>
    <w:unhideWhenUsed/>
    <w:rsid w:val="0009020F"/>
    <w:rPr>
      <w:color w:val="605E5C"/>
      <w:shd w:val="clear" w:color="auto" w:fill="E1DFDD"/>
    </w:rPr>
  </w:style>
  <w:style w:type="character" w:customStyle="1" w:styleId="a-size-large">
    <w:name w:val="a-size-large"/>
    <w:basedOn w:val="VarsaylanParagrafYazTipi"/>
    <w:rsid w:val="009C69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533288">
      <w:bodyDiv w:val="1"/>
      <w:marLeft w:val="0"/>
      <w:marRight w:val="0"/>
      <w:marTop w:val="0"/>
      <w:marBottom w:val="0"/>
      <w:divBdr>
        <w:top w:val="none" w:sz="0" w:space="0" w:color="auto"/>
        <w:left w:val="none" w:sz="0" w:space="0" w:color="auto"/>
        <w:bottom w:val="none" w:sz="0" w:space="0" w:color="auto"/>
        <w:right w:val="none" w:sz="0" w:space="0" w:color="auto"/>
      </w:divBdr>
    </w:div>
    <w:div w:id="223493374">
      <w:bodyDiv w:val="1"/>
      <w:marLeft w:val="0"/>
      <w:marRight w:val="0"/>
      <w:marTop w:val="0"/>
      <w:marBottom w:val="0"/>
      <w:divBdr>
        <w:top w:val="none" w:sz="0" w:space="0" w:color="auto"/>
        <w:left w:val="none" w:sz="0" w:space="0" w:color="auto"/>
        <w:bottom w:val="none" w:sz="0" w:space="0" w:color="auto"/>
        <w:right w:val="none" w:sz="0" w:space="0" w:color="auto"/>
      </w:divBdr>
    </w:div>
    <w:div w:id="270942634">
      <w:bodyDiv w:val="1"/>
      <w:marLeft w:val="0"/>
      <w:marRight w:val="0"/>
      <w:marTop w:val="0"/>
      <w:marBottom w:val="0"/>
      <w:divBdr>
        <w:top w:val="none" w:sz="0" w:space="0" w:color="auto"/>
        <w:left w:val="none" w:sz="0" w:space="0" w:color="auto"/>
        <w:bottom w:val="none" w:sz="0" w:space="0" w:color="auto"/>
        <w:right w:val="none" w:sz="0" w:space="0" w:color="auto"/>
      </w:divBdr>
    </w:div>
    <w:div w:id="465196103">
      <w:bodyDiv w:val="1"/>
      <w:marLeft w:val="0"/>
      <w:marRight w:val="0"/>
      <w:marTop w:val="0"/>
      <w:marBottom w:val="0"/>
      <w:divBdr>
        <w:top w:val="none" w:sz="0" w:space="0" w:color="auto"/>
        <w:left w:val="none" w:sz="0" w:space="0" w:color="auto"/>
        <w:bottom w:val="none" w:sz="0" w:space="0" w:color="auto"/>
        <w:right w:val="none" w:sz="0" w:space="0" w:color="auto"/>
      </w:divBdr>
    </w:div>
    <w:div w:id="999771624">
      <w:bodyDiv w:val="1"/>
      <w:marLeft w:val="0"/>
      <w:marRight w:val="0"/>
      <w:marTop w:val="0"/>
      <w:marBottom w:val="0"/>
      <w:divBdr>
        <w:top w:val="none" w:sz="0" w:space="0" w:color="auto"/>
        <w:left w:val="none" w:sz="0" w:space="0" w:color="auto"/>
        <w:bottom w:val="none" w:sz="0" w:space="0" w:color="auto"/>
        <w:right w:val="none" w:sz="0" w:space="0" w:color="auto"/>
      </w:divBdr>
    </w:div>
    <w:div w:id="1237978130">
      <w:bodyDiv w:val="1"/>
      <w:marLeft w:val="0"/>
      <w:marRight w:val="0"/>
      <w:marTop w:val="0"/>
      <w:marBottom w:val="0"/>
      <w:divBdr>
        <w:top w:val="none" w:sz="0" w:space="0" w:color="auto"/>
        <w:left w:val="none" w:sz="0" w:space="0" w:color="auto"/>
        <w:bottom w:val="none" w:sz="0" w:space="0" w:color="auto"/>
        <w:right w:val="none" w:sz="0" w:space="0" w:color="auto"/>
      </w:divBdr>
    </w:div>
    <w:div w:id="1491674747">
      <w:bodyDiv w:val="1"/>
      <w:marLeft w:val="0"/>
      <w:marRight w:val="0"/>
      <w:marTop w:val="0"/>
      <w:marBottom w:val="0"/>
      <w:divBdr>
        <w:top w:val="none" w:sz="0" w:space="0" w:color="auto"/>
        <w:left w:val="none" w:sz="0" w:space="0" w:color="auto"/>
        <w:bottom w:val="none" w:sz="0" w:space="0" w:color="auto"/>
        <w:right w:val="none" w:sz="0" w:space="0" w:color="auto"/>
      </w:divBdr>
    </w:div>
    <w:div w:id="1512379754">
      <w:bodyDiv w:val="1"/>
      <w:marLeft w:val="0"/>
      <w:marRight w:val="0"/>
      <w:marTop w:val="0"/>
      <w:marBottom w:val="0"/>
      <w:divBdr>
        <w:top w:val="none" w:sz="0" w:space="0" w:color="auto"/>
        <w:left w:val="none" w:sz="0" w:space="0" w:color="auto"/>
        <w:bottom w:val="none" w:sz="0" w:space="0" w:color="auto"/>
        <w:right w:val="none" w:sz="0" w:space="0" w:color="auto"/>
      </w:divBdr>
    </w:div>
    <w:div w:id="1579093350">
      <w:bodyDiv w:val="1"/>
      <w:marLeft w:val="0"/>
      <w:marRight w:val="0"/>
      <w:marTop w:val="0"/>
      <w:marBottom w:val="0"/>
      <w:divBdr>
        <w:top w:val="none" w:sz="0" w:space="0" w:color="auto"/>
        <w:left w:val="none" w:sz="0" w:space="0" w:color="auto"/>
        <w:bottom w:val="none" w:sz="0" w:space="0" w:color="auto"/>
        <w:right w:val="none" w:sz="0" w:space="0" w:color="auto"/>
      </w:divBdr>
    </w:div>
    <w:div w:id="1719160860">
      <w:bodyDiv w:val="1"/>
      <w:marLeft w:val="0"/>
      <w:marRight w:val="0"/>
      <w:marTop w:val="0"/>
      <w:marBottom w:val="0"/>
      <w:divBdr>
        <w:top w:val="none" w:sz="0" w:space="0" w:color="auto"/>
        <w:left w:val="none" w:sz="0" w:space="0" w:color="auto"/>
        <w:bottom w:val="none" w:sz="0" w:space="0" w:color="auto"/>
        <w:right w:val="none" w:sz="0" w:space="0" w:color="auto"/>
      </w:divBdr>
    </w:div>
    <w:div w:id="1841577420">
      <w:bodyDiv w:val="1"/>
      <w:marLeft w:val="0"/>
      <w:marRight w:val="0"/>
      <w:marTop w:val="0"/>
      <w:marBottom w:val="0"/>
      <w:divBdr>
        <w:top w:val="none" w:sz="0" w:space="0" w:color="auto"/>
        <w:left w:val="none" w:sz="0" w:space="0" w:color="auto"/>
        <w:bottom w:val="none" w:sz="0" w:space="0" w:color="auto"/>
        <w:right w:val="none" w:sz="0" w:space="0" w:color="auto"/>
      </w:divBdr>
    </w:div>
    <w:div w:id="1937640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6.wdp"/><Relationship Id="rId34" Type="http://schemas.openxmlformats.org/officeDocument/2006/relationships/image" Target="media/image14.png"/><Relationship Id="rId42" Type="http://schemas.microsoft.com/office/2007/relationships/hdphoto" Target="media/hdphoto16.wdp"/><Relationship Id="rId47" Type="http://schemas.openxmlformats.org/officeDocument/2006/relationships/image" Target="media/image21.png"/><Relationship Id="rId50" Type="http://schemas.microsoft.com/office/2007/relationships/hdphoto" Target="media/hdphoto19.wdp"/><Relationship Id="rId55" Type="http://schemas.microsoft.com/office/2007/relationships/hdphoto" Target="media/hdphoto21.wdp"/><Relationship Id="rId63" Type="http://schemas.openxmlformats.org/officeDocument/2006/relationships/header" Target="head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10.wdp"/><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4.wdp"/><Relationship Id="rId40" Type="http://schemas.openxmlformats.org/officeDocument/2006/relationships/image" Target="media/image17.png"/><Relationship Id="rId45" Type="http://schemas.openxmlformats.org/officeDocument/2006/relationships/image" Target="media/image20.png"/><Relationship Id="rId53" Type="http://schemas.microsoft.com/office/2007/relationships/hdphoto" Target="media/hdphoto20.wdp"/><Relationship Id="rId58" Type="http://schemas.openxmlformats.org/officeDocument/2006/relationships/image" Target="media/image28.png"/><Relationship Id="rId66" Type="http://schemas.openxmlformats.org/officeDocument/2006/relationships/footer" Target="footer3.xml"/><Relationship Id="rId5" Type="http://schemas.openxmlformats.org/officeDocument/2006/relationships/webSettings" Target="webSettings.xml"/><Relationship Id="rId61" Type="http://schemas.microsoft.com/office/2007/relationships/hdphoto" Target="media/hdphoto24.wdp"/><Relationship Id="rId19" Type="http://schemas.microsoft.com/office/2007/relationships/hdphoto" Target="media/hdphoto5.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png"/><Relationship Id="rId35" Type="http://schemas.microsoft.com/office/2007/relationships/hdphoto" Target="media/hdphoto13.wdp"/><Relationship Id="rId43" Type="http://schemas.openxmlformats.org/officeDocument/2006/relationships/image" Target="media/image19.png"/><Relationship Id="rId48" Type="http://schemas.openxmlformats.org/officeDocument/2006/relationships/image" Target="media/image22.jpeg"/><Relationship Id="rId56" Type="http://schemas.openxmlformats.org/officeDocument/2006/relationships/image" Target="media/image27.pn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6.png"/><Relationship Id="rId46" Type="http://schemas.microsoft.com/office/2007/relationships/hdphoto" Target="media/hdphoto18.wdp"/><Relationship Id="rId59" Type="http://schemas.microsoft.com/office/2007/relationships/hdphoto" Target="media/hdphoto23.wdp"/><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18.png"/><Relationship Id="rId54" Type="http://schemas.openxmlformats.org/officeDocument/2006/relationships/image" Target="media/image26.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3.png"/><Relationship Id="rId57" Type="http://schemas.microsoft.com/office/2007/relationships/hdphoto" Target="media/hdphoto22.wdp"/><Relationship Id="rId10" Type="http://schemas.openxmlformats.org/officeDocument/2006/relationships/image" Target="media/image2.png"/><Relationship Id="rId31" Type="http://schemas.microsoft.com/office/2007/relationships/hdphoto" Target="media/hdphoto11.wdp"/><Relationship Id="rId44" Type="http://schemas.microsoft.com/office/2007/relationships/hdphoto" Target="media/hdphoto17.wdp"/><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nevaegeli@gmail.com" TargetMode="External"/><Relationship Id="rId13" Type="http://schemas.microsoft.com/office/2007/relationships/hdphoto" Target="media/hdphoto2.wdp"/><Relationship Id="rId18" Type="http://schemas.openxmlformats.org/officeDocument/2006/relationships/image" Target="media/image6.png"/><Relationship Id="rId39" Type="http://schemas.microsoft.com/office/2007/relationships/hdphoto" Target="media/hdphoto15.wdp"/></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98E0AD50-0E8E-49DA-BD41-46A468A053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4376</Words>
  <Characters>24946</Characters>
  <Application>Microsoft Office Word</Application>
  <DocSecurity>0</DocSecurity>
  <Lines>207</Lines>
  <Paragraphs>58</Paragraphs>
  <ScaleCrop>false</ScaleCrop>
  <HeadingPairs>
    <vt:vector size="4" baseType="variant">
      <vt:variant>
        <vt:lpstr>Konu Başlığı</vt:lpstr>
      </vt:variant>
      <vt:variant>
        <vt:i4>1</vt:i4>
      </vt:variant>
      <vt:variant>
        <vt:lpstr>Başlıklar</vt:lpstr>
      </vt:variant>
      <vt:variant>
        <vt:i4>1</vt:i4>
      </vt:variant>
    </vt:vector>
  </HeadingPairs>
  <TitlesOfParts>
    <vt:vector size="2" baseType="lpstr">
      <vt:lpstr/>
      <vt:lpstr>/</vt:lpstr>
    </vt:vector>
  </TitlesOfParts>
  <Company>Hewlett-Packard</Company>
  <LinksUpToDate>false</LinksUpToDate>
  <CharactersWithSpaces>29264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Bahir Selçuk</cp:lastModifiedBy>
  <cp:revision>3</cp:revision>
  <cp:lastPrinted>2021-05-01T13:11:00Z</cp:lastPrinted>
  <dcterms:created xsi:type="dcterms:W3CDTF">2025-05-25T19:50:00Z</dcterms:created>
  <dcterms:modified xsi:type="dcterms:W3CDTF">2025-05-25T19:54:00Z</dcterms:modified>
</cp:coreProperties>
</file>